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2E9A" w14:textId="5413057C" w:rsidR="00E272FB" w:rsidRDefault="00847D88" w:rsidP="00057532">
      <w:pPr>
        <w:pStyle w:val="Tytu"/>
        <w:spacing w:before="5520" w:after="5640"/>
        <w:jc w:val="center"/>
        <w:rPr>
          <w:b/>
          <w:bCs/>
          <w:color w:val="365F91" w:themeColor="accent1" w:themeShade="BF"/>
        </w:rPr>
      </w:pPr>
      <w:r>
        <w:rPr>
          <w:b/>
          <w:bCs/>
          <w:noProof/>
          <w:color w:val="365F91" w:themeColor="accent1" w:themeShade="BF"/>
          <w:lang w:eastAsia="pl-PL"/>
        </w:rPr>
        <w:drawing>
          <wp:anchor distT="0" distB="0" distL="114300" distR="114300" simplePos="0" relativeHeight="251659264" behindDoc="0" locked="0" layoutInCell="1" allowOverlap="1" wp14:anchorId="368C1376" wp14:editId="07A01BB7">
            <wp:simplePos x="0" y="0"/>
            <wp:positionH relativeFrom="margin">
              <wp:align>center</wp:align>
            </wp:positionH>
            <wp:positionV relativeFrom="margin">
              <wp:posOffset>349885</wp:posOffset>
            </wp:positionV>
            <wp:extent cx="1249680" cy="607642"/>
            <wp:effectExtent l="0" t="0" r="7620" b="254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9680" cy="6076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365F91" w:themeColor="accent1" w:themeShade="BF"/>
          <w:lang w:eastAsia="pl-PL"/>
        </w:rPr>
        <w:drawing>
          <wp:anchor distT="0" distB="0" distL="114300" distR="114300" simplePos="0" relativeHeight="251660288" behindDoc="0" locked="0" layoutInCell="1" allowOverlap="1" wp14:anchorId="012743D3" wp14:editId="1F740FF4">
            <wp:simplePos x="0" y="0"/>
            <wp:positionH relativeFrom="margin">
              <wp:align>center</wp:align>
            </wp:positionH>
            <wp:positionV relativeFrom="paragraph">
              <wp:posOffset>8023860</wp:posOffset>
            </wp:positionV>
            <wp:extent cx="1829556" cy="487680"/>
            <wp:effectExtent l="0" t="0" r="0" b="762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9556"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0A5" w:rsidRPr="008870A5">
        <w:rPr>
          <w:b/>
          <w:bCs/>
          <w:color w:val="365F91" w:themeColor="accent1" w:themeShade="BF"/>
        </w:rPr>
        <w:t>Wojewódzki Program Profilaktyki</w:t>
      </w:r>
      <w:r w:rsidR="008870A5">
        <w:rPr>
          <w:b/>
          <w:bCs/>
          <w:color w:val="365F91" w:themeColor="accent1" w:themeShade="BF"/>
        </w:rPr>
        <w:br/>
      </w:r>
      <w:r w:rsidR="008870A5" w:rsidRPr="008870A5">
        <w:rPr>
          <w:b/>
          <w:bCs/>
          <w:color w:val="365F91" w:themeColor="accent1" w:themeShade="BF"/>
        </w:rPr>
        <w:t>i Rozwiązywania Problemów Alkoholowych Województwa Mazowieckiego na lata 2021–2025</w:t>
      </w:r>
    </w:p>
    <w:p w14:paraId="2F2C256D" w14:textId="1859D9CA" w:rsidR="00057532" w:rsidRDefault="00057532" w:rsidP="00057532">
      <w:pPr>
        <w:pStyle w:val="Podtytu"/>
        <w:jc w:val="center"/>
        <w:sectPr w:rsidR="0005753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t>Warszawa, 2021</w:t>
      </w:r>
    </w:p>
    <w:p w14:paraId="4B85A3A8" w14:textId="5A84BD68" w:rsidR="008870A5" w:rsidRPr="00223630" w:rsidRDefault="008870A5" w:rsidP="005519D9">
      <w:pPr>
        <w:pStyle w:val="Nagwek1"/>
        <w:numPr>
          <w:ilvl w:val="0"/>
          <w:numId w:val="0"/>
        </w:numPr>
      </w:pPr>
      <w:bookmarkStart w:id="0" w:name="_Toc64911545"/>
      <w:r w:rsidRPr="00223630">
        <w:lastRenderedPageBreak/>
        <w:t>Spis treści</w:t>
      </w:r>
      <w:bookmarkEnd w:id="0"/>
    </w:p>
    <w:p w14:paraId="189B821C" w14:textId="5A119FC7" w:rsidR="000F5C7F" w:rsidRDefault="009C4DAD">
      <w:pPr>
        <w:pStyle w:val="Spistreci1"/>
        <w:rPr>
          <w:rFonts w:eastAsiaTheme="minorEastAsia"/>
          <w:noProof/>
          <w:lang w:eastAsia="pl-PL"/>
        </w:rPr>
      </w:pPr>
      <w:r>
        <w:fldChar w:fldCharType="begin"/>
      </w:r>
      <w:r>
        <w:instrText xml:space="preserve"> TOC \o "1-2" \h \z \u </w:instrText>
      </w:r>
      <w:r>
        <w:fldChar w:fldCharType="separate"/>
      </w:r>
      <w:hyperlink w:anchor="_Toc65049407" w:history="1">
        <w:r w:rsidR="000F5C7F" w:rsidRPr="008116F1">
          <w:rPr>
            <w:rStyle w:val="Hipercze"/>
            <w:noProof/>
          </w:rPr>
          <w:t>I. Skróty i objaśnienia</w:t>
        </w:r>
        <w:r w:rsidR="000F5C7F">
          <w:rPr>
            <w:noProof/>
            <w:webHidden/>
          </w:rPr>
          <w:tab/>
        </w:r>
        <w:r w:rsidR="000F5C7F">
          <w:rPr>
            <w:noProof/>
            <w:webHidden/>
          </w:rPr>
          <w:fldChar w:fldCharType="begin"/>
        </w:r>
        <w:r w:rsidR="000F5C7F">
          <w:rPr>
            <w:noProof/>
            <w:webHidden/>
          </w:rPr>
          <w:instrText xml:space="preserve"> PAGEREF _Toc65049407 \h </w:instrText>
        </w:r>
        <w:r w:rsidR="000F5C7F">
          <w:rPr>
            <w:noProof/>
            <w:webHidden/>
          </w:rPr>
        </w:r>
        <w:r w:rsidR="000F5C7F">
          <w:rPr>
            <w:noProof/>
            <w:webHidden/>
          </w:rPr>
          <w:fldChar w:fldCharType="separate"/>
        </w:r>
        <w:r w:rsidR="00056C75">
          <w:rPr>
            <w:noProof/>
            <w:webHidden/>
          </w:rPr>
          <w:t>3</w:t>
        </w:r>
        <w:r w:rsidR="000F5C7F">
          <w:rPr>
            <w:noProof/>
            <w:webHidden/>
          </w:rPr>
          <w:fldChar w:fldCharType="end"/>
        </w:r>
      </w:hyperlink>
    </w:p>
    <w:p w14:paraId="20DB1D07" w14:textId="12E30104" w:rsidR="000F5C7F" w:rsidRDefault="001F7659">
      <w:pPr>
        <w:pStyle w:val="Spistreci1"/>
        <w:rPr>
          <w:rFonts w:eastAsiaTheme="minorEastAsia"/>
          <w:noProof/>
          <w:lang w:eastAsia="pl-PL"/>
        </w:rPr>
      </w:pPr>
      <w:hyperlink w:anchor="_Toc65049408" w:history="1">
        <w:r w:rsidR="000F5C7F" w:rsidRPr="008116F1">
          <w:rPr>
            <w:rStyle w:val="Hipercze"/>
            <w:noProof/>
          </w:rPr>
          <w:t>II. Wstęp</w:t>
        </w:r>
        <w:r w:rsidR="000F5C7F">
          <w:rPr>
            <w:noProof/>
            <w:webHidden/>
          </w:rPr>
          <w:tab/>
        </w:r>
        <w:r w:rsidR="000F5C7F">
          <w:rPr>
            <w:noProof/>
            <w:webHidden/>
          </w:rPr>
          <w:fldChar w:fldCharType="begin"/>
        </w:r>
        <w:r w:rsidR="000F5C7F">
          <w:rPr>
            <w:noProof/>
            <w:webHidden/>
          </w:rPr>
          <w:instrText xml:space="preserve"> PAGEREF _Toc65049408 \h </w:instrText>
        </w:r>
        <w:r w:rsidR="000F5C7F">
          <w:rPr>
            <w:noProof/>
            <w:webHidden/>
          </w:rPr>
        </w:r>
        <w:r w:rsidR="000F5C7F">
          <w:rPr>
            <w:noProof/>
            <w:webHidden/>
          </w:rPr>
          <w:fldChar w:fldCharType="separate"/>
        </w:r>
        <w:r w:rsidR="00056C75">
          <w:rPr>
            <w:noProof/>
            <w:webHidden/>
          </w:rPr>
          <w:t>7</w:t>
        </w:r>
        <w:r w:rsidR="000F5C7F">
          <w:rPr>
            <w:noProof/>
            <w:webHidden/>
          </w:rPr>
          <w:fldChar w:fldCharType="end"/>
        </w:r>
      </w:hyperlink>
    </w:p>
    <w:p w14:paraId="10F55982" w14:textId="5AD7F354" w:rsidR="000F5C7F" w:rsidRDefault="001F7659">
      <w:pPr>
        <w:pStyle w:val="Spistreci1"/>
        <w:rPr>
          <w:rFonts w:eastAsiaTheme="minorEastAsia"/>
          <w:noProof/>
          <w:lang w:eastAsia="pl-PL"/>
        </w:rPr>
      </w:pPr>
      <w:hyperlink w:anchor="_Toc65049409" w:history="1">
        <w:r w:rsidR="000F5C7F" w:rsidRPr="008116F1">
          <w:rPr>
            <w:rStyle w:val="Hipercze"/>
            <w:noProof/>
          </w:rPr>
          <w:t>III. Regulacje prawne</w:t>
        </w:r>
        <w:r w:rsidR="000F5C7F">
          <w:rPr>
            <w:noProof/>
            <w:webHidden/>
          </w:rPr>
          <w:tab/>
        </w:r>
        <w:r w:rsidR="000F5C7F">
          <w:rPr>
            <w:noProof/>
            <w:webHidden/>
          </w:rPr>
          <w:fldChar w:fldCharType="begin"/>
        </w:r>
        <w:r w:rsidR="000F5C7F">
          <w:rPr>
            <w:noProof/>
            <w:webHidden/>
          </w:rPr>
          <w:instrText xml:space="preserve"> PAGEREF _Toc65049409 \h </w:instrText>
        </w:r>
        <w:r w:rsidR="000F5C7F">
          <w:rPr>
            <w:noProof/>
            <w:webHidden/>
          </w:rPr>
        </w:r>
        <w:r w:rsidR="000F5C7F">
          <w:rPr>
            <w:noProof/>
            <w:webHidden/>
          </w:rPr>
          <w:fldChar w:fldCharType="separate"/>
        </w:r>
        <w:r w:rsidR="00056C75">
          <w:rPr>
            <w:noProof/>
            <w:webHidden/>
          </w:rPr>
          <w:t>10</w:t>
        </w:r>
        <w:r w:rsidR="000F5C7F">
          <w:rPr>
            <w:noProof/>
            <w:webHidden/>
          </w:rPr>
          <w:fldChar w:fldCharType="end"/>
        </w:r>
      </w:hyperlink>
    </w:p>
    <w:p w14:paraId="2F777A0A" w14:textId="465E5C2C" w:rsidR="000F5C7F" w:rsidRDefault="001F7659">
      <w:pPr>
        <w:pStyle w:val="Spistreci1"/>
        <w:rPr>
          <w:rFonts w:eastAsiaTheme="minorEastAsia"/>
          <w:noProof/>
          <w:lang w:eastAsia="pl-PL"/>
        </w:rPr>
      </w:pPr>
      <w:hyperlink w:anchor="_Toc65049410" w:history="1">
        <w:r w:rsidR="000F5C7F" w:rsidRPr="008116F1">
          <w:rPr>
            <w:rStyle w:val="Hipercze"/>
            <w:noProof/>
          </w:rPr>
          <w:t>IV. Wnioski i rekomendacje wynikające z diagnozy problemów alkoholowych w województwie mazowieckim</w:t>
        </w:r>
        <w:r w:rsidR="000F5C7F">
          <w:rPr>
            <w:noProof/>
            <w:webHidden/>
          </w:rPr>
          <w:tab/>
        </w:r>
        <w:r w:rsidR="000F5C7F">
          <w:rPr>
            <w:noProof/>
            <w:webHidden/>
          </w:rPr>
          <w:fldChar w:fldCharType="begin"/>
        </w:r>
        <w:r w:rsidR="000F5C7F">
          <w:rPr>
            <w:noProof/>
            <w:webHidden/>
          </w:rPr>
          <w:instrText xml:space="preserve"> PAGEREF _Toc65049410 \h </w:instrText>
        </w:r>
        <w:r w:rsidR="000F5C7F">
          <w:rPr>
            <w:noProof/>
            <w:webHidden/>
          </w:rPr>
        </w:r>
        <w:r w:rsidR="000F5C7F">
          <w:rPr>
            <w:noProof/>
            <w:webHidden/>
          </w:rPr>
          <w:fldChar w:fldCharType="separate"/>
        </w:r>
        <w:r w:rsidR="00056C75">
          <w:rPr>
            <w:noProof/>
            <w:webHidden/>
          </w:rPr>
          <w:t>13</w:t>
        </w:r>
        <w:r w:rsidR="000F5C7F">
          <w:rPr>
            <w:noProof/>
            <w:webHidden/>
          </w:rPr>
          <w:fldChar w:fldCharType="end"/>
        </w:r>
      </w:hyperlink>
    </w:p>
    <w:p w14:paraId="159192C0" w14:textId="211BEAB9" w:rsidR="000F5C7F" w:rsidRDefault="001F7659">
      <w:pPr>
        <w:pStyle w:val="Spistreci1"/>
        <w:rPr>
          <w:rFonts w:eastAsiaTheme="minorEastAsia"/>
          <w:noProof/>
          <w:lang w:eastAsia="pl-PL"/>
        </w:rPr>
      </w:pPr>
      <w:hyperlink w:anchor="_Toc65049411" w:history="1">
        <w:r w:rsidR="000F5C7F" w:rsidRPr="008116F1">
          <w:rPr>
            <w:rStyle w:val="Hipercze"/>
            <w:noProof/>
          </w:rPr>
          <w:t>V. Analiza SWOT problemów alkoholowych w województwie mazowieckim</w:t>
        </w:r>
        <w:r w:rsidR="000F5C7F">
          <w:rPr>
            <w:noProof/>
            <w:webHidden/>
          </w:rPr>
          <w:tab/>
        </w:r>
        <w:r w:rsidR="000F5C7F">
          <w:rPr>
            <w:noProof/>
            <w:webHidden/>
          </w:rPr>
          <w:fldChar w:fldCharType="begin"/>
        </w:r>
        <w:r w:rsidR="000F5C7F">
          <w:rPr>
            <w:noProof/>
            <w:webHidden/>
          </w:rPr>
          <w:instrText xml:space="preserve"> PAGEREF _Toc65049411 \h </w:instrText>
        </w:r>
        <w:r w:rsidR="000F5C7F">
          <w:rPr>
            <w:noProof/>
            <w:webHidden/>
          </w:rPr>
        </w:r>
        <w:r w:rsidR="000F5C7F">
          <w:rPr>
            <w:noProof/>
            <w:webHidden/>
          </w:rPr>
          <w:fldChar w:fldCharType="separate"/>
        </w:r>
        <w:r w:rsidR="00056C75">
          <w:rPr>
            <w:noProof/>
            <w:webHidden/>
          </w:rPr>
          <w:t>18</w:t>
        </w:r>
        <w:r w:rsidR="000F5C7F">
          <w:rPr>
            <w:noProof/>
            <w:webHidden/>
          </w:rPr>
          <w:fldChar w:fldCharType="end"/>
        </w:r>
      </w:hyperlink>
    </w:p>
    <w:p w14:paraId="0CB77D4F" w14:textId="1570DF19" w:rsidR="000F5C7F" w:rsidRDefault="001F7659">
      <w:pPr>
        <w:pStyle w:val="Spistreci1"/>
        <w:rPr>
          <w:rFonts w:eastAsiaTheme="minorEastAsia"/>
          <w:noProof/>
          <w:lang w:eastAsia="pl-PL"/>
        </w:rPr>
      </w:pPr>
      <w:hyperlink w:anchor="_Toc65049412" w:history="1">
        <w:r w:rsidR="000F5C7F" w:rsidRPr="008116F1">
          <w:rPr>
            <w:rStyle w:val="Hipercze"/>
            <w:noProof/>
          </w:rPr>
          <w:t>VI. Cele, obszary, działania, wskaźniki oraz adresaci i realizatorzy</w:t>
        </w:r>
        <w:r w:rsidR="000F5C7F">
          <w:rPr>
            <w:noProof/>
            <w:webHidden/>
          </w:rPr>
          <w:tab/>
        </w:r>
        <w:r w:rsidR="000F5C7F">
          <w:rPr>
            <w:noProof/>
            <w:webHidden/>
          </w:rPr>
          <w:fldChar w:fldCharType="begin"/>
        </w:r>
        <w:r w:rsidR="000F5C7F">
          <w:rPr>
            <w:noProof/>
            <w:webHidden/>
          </w:rPr>
          <w:instrText xml:space="preserve"> PAGEREF _Toc65049412 \h </w:instrText>
        </w:r>
        <w:r w:rsidR="000F5C7F">
          <w:rPr>
            <w:noProof/>
            <w:webHidden/>
          </w:rPr>
        </w:r>
        <w:r w:rsidR="000F5C7F">
          <w:rPr>
            <w:noProof/>
            <w:webHidden/>
          </w:rPr>
          <w:fldChar w:fldCharType="separate"/>
        </w:r>
        <w:r w:rsidR="00056C75">
          <w:rPr>
            <w:noProof/>
            <w:webHidden/>
          </w:rPr>
          <w:t>22</w:t>
        </w:r>
        <w:r w:rsidR="000F5C7F">
          <w:rPr>
            <w:noProof/>
            <w:webHidden/>
          </w:rPr>
          <w:fldChar w:fldCharType="end"/>
        </w:r>
      </w:hyperlink>
    </w:p>
    <w:p w14:paraId="764F03F5" w14:textId="56839F2B" w:rsidR="000F5C7F" w:rsidRDefault="001F7659">
      <w:pPr>
        <w:pStyle w:val="Spistreci2"/>
        <w:rPr>
          <w:rFonts w:eastAsiaTheme="minorEastAsia"/>
          <w:noProof/>
          <w:lang w:eastAsia="pl-PL"/>
        </w:rPr>
      </w:pPr>
      <w:hyperlink w:anchor="_Toc65049413" w:history="1">
        <w:r w:rsidR="000F5C7F" w:rsidRPr="008116F1">
          <w:rPr>
            <w:rStyle w:val="Hipercze"/>
            <w:noProof/>
          </w:rPr>
          <w:t>1. Cele, obszary oraz działania i wskaźniki Programu</w:t>
        </w:r>
        <w:r w:rsidR="000F5C7F">
          <w:rPr>
            <w:noProof/>
            <w:webHidden/>
          </w:rPr>
          <w:tab/>
        </w:r>
        <w:r w:rsidR="000F5C7F">
          <w:rPr>
            <w:noProof/>
            <w:webHidden/>
          </w:rPr>
          <w:fldChar w:fldCharType="begin"/>
        </w:r>
        <w:r w:rsidR="000F5C7F">
          <w:rPr>
            <w:noProof/>
            <w:webHidden/>
          </w:rPr>
          <w:instrText xml:space="preserve"> PAGEREF _Toc65049413 \h </w:instrText>
        </w:r>
        <w:r w:rsidR="000F5C7F">
          <w:rPr>
            <w:noProof/>
            <w:webHidden/>
          </w:rPr>
        </w:r>
        <w:r w:rsidR="000F5C7F">
          <w:rPr>
            <w:noProof/>
            <w:webHidden/>
          </w:rPr>
          <w:fldChar w:fldCharType="separate"/>
        </w:r>
        <w:r w:rsidR="00056C75">
          <w:rPr>
            <w:noProof/>
            <w:webHidden/>
          </w:rPr>
          <w:t>22</w:t>
        </w:r>
        <w:r w:rsidR="000F5C7F">
          <w:rPr>
            <w:noProof/>
            <w:webHidden/>
          </w:rPr>
          <w:fldChar w:fldCharType="end"/>
        </w:r>
      </w:hyperlink>
    </w:p>
    <w:p w14:paraId="5057BA0D" w14:textId="55D4B658" w:rsidR="000F5C7F" w:rsidRDefault="001F7659">
      <w:pPr>
        <w:pStyle w:val="Spistreci2"/>
        <w:rPr>
          <w:rFonts w:eastAsiaTheme="minorEastAsia"/>
          <w:noProof/>
          <w:lang w:eastAsia="pl-PL"/>
        </w:rPr>
      </w:pPr>
      <w:hyperlink w:anchor="_Toc65049414" w:history="1">
        <w:r w:rsidR="000F5C7F" w:rsidRPr="008116F1">
          <w:rPr>
            <w:rStyle w:val="Hipercze"/>
            <w:noProof/>
          </w:rPr>
          <w:t>2. Adresaci i realizatorzy Programu</w:t>
        </w:r>
        <w:r w:rsidR="000F5C7F">
          <w:rPr>
            <w:noProof/>
            <w:webHidden/>
          </w:rPr>
          <w:tab/>
        </w:r>
        <w:r w:rsidR="000F5C7F">
          <w:rPr>
            <w:noProof/>
            <w:webHidden/>
          </w:rPr>
          <w:fldChar w:fldCharType="begin"/>
        </w:r>
        <w:r w:rsidR="000F5C7F">
          <w:rPr>
            <w:noProof/>
            <w:webHidden/>
          </w:rPr>
          <w:instrText xml:space="preserve"> PAGEREF _Toc65049414 \h </w:instrText>
        </w:r>
        <w:r w:rsidR="000F5C7F">
          <w:rPr>
            <w:noProof/>
            <w:webHidden/>
          </w:rPr>
        </w:r>
        <w:r w:rsidR="000F5C7F">
          <w:rPr>
            <w:noProof/>
            <w:webHidden/>
          </w:rPr>
          <w:fldChar w:fldCharType="separate"/>
        </w:r>
        <w:r w:rsidR="00056C75">
          <w:rPr>
            <w:noProof/>
            <w:webHidden/>
          </w:rPr>
          <w:t>31</w:t>
        </w:r>
        <w:r w:rsidR="000F5C7F">
          <w:rPr>
            <w:noProof/>
            <w:webHidden/>
          </w:rPr>
          <w:fldChar w:fldCharType="end"/>
        </w:r>
      </w:hyperlink>
    </w:p>
    <w:p w14:paraId="50895BDD" w14:textId="4D916869" w:rsidR="000F5C7F" w:rsidRDefault="001F7659">
      <w:pPr>
        <w:pStyle w:val="Spistreci1"/>
        <w:rPr>
          <w:rFonts w:eastAsiaTheme="minorEastAsia"/>
          <w:noProof/>
          <w:lang w:eastAsia="pl-PL"/>
        </w:rPr>
      </w:pPr>
      <w:hyperlink w:anchor="_Toc65049415" w:history="1">
        <w:r w:rsidR="000F5C7F" w:rsidRPr="008116F1">
          <w:rPr>
            <w:rStyle w:val="Hipercze"/>
            <w:noProof/>
          </w:rPr>
          <w:t>VII. Finansowanie Programu</w:t>
        </w:r>
        <w:r w:rsidR="000F5C7F">
          <w:rPr>
            <w:noProof/>
            <w:webHidden/>
          </w:rPr>
          <w:tab/>
        </w:r>
        <w:r w:rsidR="000F5C7F">
          <w:rPr>
            <w:noProof/>
            <w:webHidden/>
          </w:rPr>
          <w:fldChar w:fldCharType="begin"/>
        </w:r>
        <w:r w:rsidR="000F5C7F">
          <w:rPr>
            <w:noProof/>
            <w:webHidden/>
          </w:rPr>
          <w:instrText xml:space="preserve"> PAGEREF _Toc65049415 \h </w:instrText>
        </w:r>
        <w:r w:rsidR="000F5C7F">
          <w:rPr>
            <w:noProof/>
            <w:webHidden/>
          </w:rPr>
        </w:r>
        <w:r w:rsidR="000F5C7F">
          <w:rPr>
            <w:noProof/>
            <w:webHidden/>
          </w:rPr>
          <w:fldChar w:fldCharType="separate"/>
        </w:r>
        <w:r w:rsidR="00056C75">
          <w:rPr>
            <w:noProof/>
            <w:webHidden/>
          </w:rPr>
          <w:t>33</w:t>
        </w:r>
        <w:r w:rsidR="000F5C7F">
          <w:rPr>
            <w:noProof/>
            <w:webHidden/>
          </w:rPr>
          <w:fldChar w:fldCharType="end"/>
        </w:r>
      </w:hyperlink>
    </w:p>
    <w:p w14:paraId="409610A4" w14:textId="6979B9C6" w:rsidR="000F5C7F" w:rsidRDefault="001F7659">
      <w:pPr>
        <w:pStyle w:val="Spistreci1"/>
        <w:rPr>
          <w:rFonts w:eastAsiaTheme="minorEastAsia"/>
          <w:noProof/>
          <w:lang w:eastAsia="pl-PL"/>
        </w:rPr>
      </w:pPr>
      <w:hyperlink w:anchor="_Toc65049416" w:history="1">
        <w:r w:rsidR="000F5C7F" w:rsidRPr="008116F1">
          <w:rPr>
            <w:rStyle w:val="Hipercze"/>
            <w:noProof/>
          </w:rPr>
          <w:t>VIII. Monitoring i ewaluacja Programu</w:t>
        </w:r>
        <w:r w:rsidR="000F5C7F">
          <w:rPr>
            <w:noProof/>
            <w:webHidden/>
          </w:rPr>
          <w:tab/>
        </w:r>
        <w:r w:rsidR="000F5C7F">
          <w:rPr>
            <w:noProof/>
            <w:webHidden/>
          </w:rPr>
          <w:fldChar w:fldCharType="begin"/>
        </w:r>
        <w:r w:rsidR="000F5C7F">
          <w:rPr>
            <w:noProof/>
            <w:webHidden/>
          </w:rPr>
          <w:instrText xml:space="preserve"> PAGEREF _Toc65049416 \h </w:instrText>
        </w:r>
        <w:r w:rsidR="000F5C7F">
          <w:rPr>
            <w:noProof/>
            <w:webHidden/>
          </w:rPr>
        </w:r>
        <w:r w:rsidR="000F5C7F">
          <w:rPr>
            <w:noProof/>
            <w:webHidden/>
          </w:rPr>
          <w:fldChar w:fldCharType="separate"/>
        </w:r>
        <w:r w:rsidR="00056C75">
          <w:rPr>
            <w:noProof/>
            <w:webHidden/>
          </w:rPr>
          <w:t>34</w:t>
        </w:r>
        <w:r w:rsidR="000F5C7F">
          <w:rPr>
            <w:noProof/>
            <w:webHidden/>
          </w:rPr>
          <w:fldChar w:fldCharType="end"/>
        </w:r>
      </w:hyperlink>
    </w:p>
    <w:p w14:paraId="580937DF" w14:textId="1F66A3BE" w:rsidR="000F5C7F" w:rsidRDefault="001F7659">
      <w:pPr>
        <w:pStyle w:val="Spistreci1"/>
        <w:rPr>
          <w:rFonts w:eastAsiaTheme="minorEastAsia"/>
          <w:noProof/>
          <w:lang w:eastAsia="pl-PL"/>
        </w:rPr>
      </w:pPr>
      <w:hyperlink w:anchor="_Toc65049417" w:history="1">
        <w:r w:rsidR="000F5C7F" w:rsidRPr="008116F1">
          <w:rPr>
            <w:rStyle w:val="Hipercze"/>
            <w:noProof/>
          </w:rPr>
          <w:t>IX. Szczegółowa diagnoza problemów alkoholowych w województwie mazowieckim</w:t>
        </w:r>
        <w:r w:rsidR="000F5C7F">
          <w:rPr>
            <w:noProof/>
            <w:webHidden/>
          </w:rPr>
          <w:tab/>
        </w:r>
        <w:r w:rsidR="000F5C7F">
          <w:rPr>
            <w:noProof/>
            <w:webHidden/>
          </w:rPr>
          <w:fldChar w:fldCharType="begin"/>
        </w:r>
        <w:r w:rsidR="000F5C7F">
          <w:rPr>
            <w:noProof/>
            <w:webHidden/>
          </w:rPr>
          <w:instrText xml:space="preserve"> PAGEREF _Toc65049417 \h </w:instrText>
        </w:r>
        <w:r w:rsidR="000F5C7F">
          <w:rPr>
            <w:noProof/>
            <w:webHidden/>
          </w:rPr>
        </w:r>
        <w:r w:rsidR="000F5C7F">
          <w:rPr>
            <w:noProof/>
            <w:webHidden/>
          </w:rPr>
          <w:fldChar w:fldCharType="separate"/>
        </w:r>
        <w:r w:rsidR="00056C75">
          <w:rPr>
            <w:noProof/>
            <w:webHidden/>
          </w:rPr>
          <w:t>35</w:t>
        </w:r>
        <w:r w:rsidR="000F5C7F">
          <w:rPr>
            <w:noProof/>
            <w:webHidden/>
          </w:rPr>
          <w:fldChar w:fldCharType="end"/>
        </w:r>
      </w:hyperlink>
    </w:p>
    <w:p w14:paraId="74B14D1C" w14:textId="086100E8" w:rsidR="000F5C7F" w:rsidRDefault="001F7659">
      <w:pPr>
        <w:pStyle w:val="Spistreci2"/>
        <w:rPr>
          <w:rFonts w:eastAsiaTheme="minorEastAsia"/>
          <w:noProof/>
          <w:lang w:eastAsia="pl-PL"/>
        </w:rPr>
      </w:pPr>
      <w:hyperlink w:anchor="_Toc65049418" w:history="1">
        <w:r w:rsidR="000F5C7F" w:rsidRPr="008116F1">
          <w:rPr>
            <w:rStyle w:val="Hipercze"/>
            <w:noProof/>
          </w:rPr>
          <w:t>1. Powszechność zaburzeń wynikających z używania alkoholu</w:t>
        </w:r>
        <w:r w:rsidR="000F5C7F">
          <w:rPr>
            <w:noProof/>
            <w:webHidden/>
          </w:rPr>
          <w:tab/>
        </w:r>
        <w:r w:rsidR="000F5C7F">
          <w:rPr>
            <w:noProof/>
            <w:webHidden/>
          </w:rPr>
          <w:fldChar w:fldCharType="begin"/>
        </w:r>
        <w:r w:rsidR="000F5C7F">
          <w:rPr>
            <w:noProof/>
            <w:webHidden/>
          </w:rPr>
          <w:instrText xml:space="preserve"> PAGEREF _Toc65049418 \h </w:instrText>
        </w:r>
        <w:r w:rsidR="000F5C7F">
          <w:rPr>
            <w:noProof/>
            <w:webHidden/>
          </w:rPr>
        </w:r>
        <w:r w:rsidR="000F5C7F">
          <w:rPr>
            <w:noProof/>
            <w:webHidden/>
          </w:rPr>
          <w:fldChar w:fldCharType="separate"/>
        </w:r>
        <w:r w:rsidR="00056C75">
          <w:rPr>
            <w:noProof/>
            <w:webHidden/>
          </w:rPr>
          <w:t>35</w:t>
        </w:r>
        <w:r w:rsidR="000F5C7F">
          <w:rPr>
            <w:noProof/>
            <w:webHidden/>
          </w:rPr>
          <w:fldChar w:fldCharType="end"/>
        </w:r>
      </w:hyperlink>
    </w:p>
    <w:p w14:paraId="50E828FA" w14:textId="1DE6F11A" w:rsidR="000F5C7F" w:rsidRDefault="001F7659">
      <w:pPr>
        <w:pStyle w:val="Spistreci2"/>
        <w:rPr>
          <w:rFonts w:eastAsiaTheme="minorEastAsia"/>
          <w:noProof/>
          <w:lang w:eastAsia="pl-PL"/>
        </w:rPr>
      </w:pPr>
      <w:hyperlink w:anchor="_Toc65049419" w:history="1">
        <w:r w:rsidR="000F5C7F" w:rsidRPr="008116F1">
          <w:rPr>
            <w:rStyle w:val="Hipercze"/>
            <w:noProof/>
          </w:rPr>
          <w:t>2. Stan lecznictwa odwykowego w województwie mazowieckim w latach 2015–2018</w:t>
        </w:r>
        <w:r w:rsidR="000F5C7F">
          <w:rPr>
            <w:noProof/>
            <w:webHidden/>
          </w:rPr>
          <w:tab/>
        </w:r>
        <w:r w:rsidR="000F5C7F">
          <w:rPr>
            <w:noProof/>
            <w:webHidden/>
          </w:rPr>
          <w:fldChar w:fldCharType="begin"/>
        </w:r>
        <w:r w:rsidR="000F5C7F">
          <w:rPr>
            <w:noProof/>
            <w:webHidden/>
          </w:rPr>
          <w:instrText xml:space="preserve"> PAGEREF _Toc65049419 \h </w:instrText>
        </w:r>
        <w:r w:rsidR="000F5C7F">
          <w:rPr>
            <w:noProof/>
            <w:webHidden/>
          </w:rPr>
        </w:r>
        <w:r w:rsidR="000F5C7F">
          <w:rPr>
            <w:noProof/>
            <w:webHidden/>
          </w:rPr>
          <w:fldChar w:fldCharType="separate"/>
        </w:r>
        <w:r w:rsidR="00056C75">
          <w:rPr>
            <w:noProof/>
            <w:webHidden/>
          </w:rPr>
          <w:t>36</w:t>
        </w:r>
        <w:r w:rsidR="000F5C7F">
          <w:rPr>
            <w:noProof/>
            <w:webHidden/>
          </w:rPr>
          <w:fldChar w:fldCharType="end"/>
        </w:r>
      </w:hyperlink>
    </w:p>
    <w:p w14:paraId="7578D7C2" w14:textId="0193E8AD" w:rsidR="000F5C7F" w:rsidRDefault="001F7659">
      <w:pPr>
        <w:pStyle w:val="Spistreci2"/>
        <w:rPr>
          <w:rFonts w:eastAsiaTheme="minorEastAsia"/>
          <w:noProof/>
          <w:lang w:eastAsia="pl-PL"/>
        </w:rPr>
      </w:pPr>
      <w:hyperlink w:anchor="_Toc65049420" w:history="1">
        <w:r w:rsidR="000F5C7F" w:rsidRPr="008116F1">
          <w:rPr>
            <w:rStyle w:val="Hipercze"/>
            <w:noProof/>
          </w:rPr>
          <w:t>3. Osoby leczone z powodu zaburzeń spowodowanych używaniem alkoholu</w:t>
        </w:r>
        <w:r w:rsidR="000F5C7F">
          <w:rPr>
            <w:noProof/>
            <w:webHidden/>
          </w:rPr>
          <w:tab/>
        </w:r>
        <w:r w:rsidR="000F5C7F">
          <w:rPr>
            <w:noProof/>
            <w:webHidden/>
          </w:rPr>
          <w:fldChar w:fldCharType="begin"/>
        </w:r>
        <w:r w:rsidR="000F5C7F">
          <w:rPr>
            <w:noProof/>
            <w:webHidden/>
          </w:rPr>
          <w:instrText xml:space="preserve"> PAGEREF _Toc65049420 \h </w:instrText>
        </w:r>
        <w:r w:rsidR="000F5C7F">
          <w:rPr>
            <w:noProof/>
            <w:webHidden/>
          </w:rPr>
        </w:r>
        <w:r w:rsidR="000F5C7F">
          <w:rPr>
            <w:noProof/>
            <w:webHidden/>
          </w:rPr>
          <w:fldChar w:fldCharType="separate"/>
        </w:r>
        <w:r w:rsidR="00056C75">
          <w:rPr>
            <w:noProof/>
            <w:webHidden/>
          </w:rPr>
          <w:t>39</w:t>
        </w:r>
        <w:r w:rsidR="000F5C7F">
          <w:rPr>
            <w:noProof/>
            <w:webHidden/>
          </w:rPr>
          <w:fldChar w:fldCharType="end"/>
        </w:r>
      </w:hyperlink>
    </w:p>
    <w:p w14:paraId="37FA1E9E" w14:textId="5760CAE9" w:rsidR="000F5C7F" w:rsidRDefault="001F7659">
      <w:pPr>
        <w:pStyle w:val="Spistreci2"/>
        <w:rPr>
          <w:rFonts w:eastAsiaTheme="minorEastAsia"/>
          <w:noProof/>
          <w:lang w:eastAsia="pl-PL"/>
        </w:rPr>
      </w:pPr>
      <w:hyperlink w:anchor="_Toc65049421" w:history="1">
        <w:r w:rsidR="000F5C7F" w:rsidRPr="008116F1">
          <w:rPr>
            <w:rStyle w:val="Hipercze"/>
            <w:noProof/>
          </w:rPr>
          <w:t>4. Kadra lecznictwa odwykowego</w:t>
        </w:r>
        <w:r w:rsidR="000F5C7F">
          <w:rPr>
            <w:noProof/>
            <w:webHidden/>
          </w:rPr>
          <w:tab/>
        </w:r>
        <w:r w:rsidR="000F5C7F">
          <w:rPr>
            <w:noProof/>
            <w:webHidden/>
          </w:rPr>
          <w:fldChar w:fldCharType="begin"/>
        </w:r>
        <w:r w:rsidR="000F5C7F">
          <w:rPr>
            <w:noProof/>
            <w:webHidden/>
          </w:rPr>
          <w:instrText xml:space="preserve"> PAGEREF _Toc65049421 \h </w:instrText>
        </w:r>
        <w:r w:rsidR="000F5C7F">
          <w:rPr>
            <w:noProof/>
            <w:webHidden/>
          </w:rPr>
        </w:r>
        <w:r w:rsidR="000F5C7F">
          <w:rPr>
            <w:noProof/>
            <w:webHidden/>
          </w:rPr>
          <w:fldChar w:fldCharType="separate"/>
        </w:r>
        <w:r w:rsidR="00056C75">
          <w:rPr>
            <w:noProof/>
            <w:webHidden/>
          </w:rPr>
          <w:t>41</w:t>
        </w:r>
        <w:r w:rsidR="000F5C7F">
          <w:rPr>
            <w:noProof/>
            <w:webHidden/>
          </w:rPr>
          <w:fldChar w:fldCharType="end"/>
        </w:r>
      </w:hyperlink>
    </w:p>
    <w:p w14:paraId="11757808" w14:textId="338061A2" w:rsidR="000F5C7F" w:rsidRDefault="001F7659">
      <w:pPr>
        <w:pStyle w:val="Spistreci2"/>
        <w:rPr>
          <w:rFonts w:eastAsiaTheme="minorEastAsia"/>
          <w:noProof/>
          <w:lang w:eastAsia="pl-PL"/>
        </w:rPr>
      </w:pPr>
      <w:hyperlink w:anchor="_Toc65049422" w:history="1">
        <w:r w:rsidR="000F5C7F" w:rsidRPr="008116F1">
          <w:rPr>
            <w:rStyle w:val="Hipercze"/>
            <w:noProof/>
          </w:rPr>
          <w:t>5. Leczenie zaburzeń związanych z używaniem alkoholu oraz oferta pomocy</w:t>
        </w:r>
        <w:r w:rsidR="000F5C7F">
          <w:rPr>
            <w:noProof/>
            <w:webHidden/>
          </w:rPr>
          <w:tab/>
        </w:r>
        <w:r w:rsidR="000F5C7F">
          <w:rPr>
            <w:noProof/>
            <w:webHidden/>
          </w:rPr>
          <w:fldChar w:fldCharType="begin"/>
        </w:r>
        <w:r w:rsidR="000F5C7F">
          <w:rPr>
            <w:noProof/>
            <w:webHidden/>
          </w:rPr>
          <w:instrText xml:space="preserve"> PAGEREF _Toc65049422 \h </w:instrText>
        </w:r>
        <w:r w:rsidR="000F5C7F">
          <w:rPr>
            <w:noProof/>
            <w:webHidden/>
          </w:rPr>
        </w:r>
        <w:r w:rsidR="000F5C7F">
          <w:rPr>
            <w:noProof/>
            <w:webHidden/>
          </w:rPr>
          <w:fldChar w:fldCharType="separate"/>
        </w:r>
        <w:r w:rsidR="00056C75">
          <w:rPr>
            <w:noProof/>
            <w:webHidden/>
          </w:rPr>
          <w:t>41</w:t>
        </w:r>
        <w:r w:rsidR="000F5C7F">
          <w:rPr>
            <w:noProof/>
            <w:webHidden/>
          </w:rPr>
          <w:fldChar w:fldCharType="end"/>
        </w:r>
      </w:hyperlink>
    </w:p>
    <w:p w14:paraId="628A7C35" w14:textId="659C73C0" w:rsidR="000F5C7F" w:rsidRDefault="001F7659">
      <w:pPr>
        <w:pStyle w:val="Spistreci2"/>
        <w:rPr>
          <w:rFonts w:eastAsiaTheme="minorEastAsia"/>
          <w:noProof/>
          <w:lang w:eastAsia="pl-PL"/>
        </w:rPr>
      </w:pPr>
      <w:hyperlink w:anchor="_Toc65049423" w:history="1">
        <w:r w:rsidR="000F5C7F" w:rsidRPr="008116F1">
          <w:rPr>
            <w:rStyle w:val="Hipercze"/>
            <w:noProof/>
          </w:rPr>
          <w:t>6. Oferty leczenia dla szczególnych grup pacjentów</w:t>
        </w:r>
        <w:r w:rsidR="000F5C7F">
          <w:rPr>
            <w:noProof/>
            <w:webHidden/>
          </w:rPr>
          <w:tab/>
        </w:r>
        <w:r w:rsidR="000F5C7F">
          <w:rPr>
            <w:noProof/>
            <w:webHidden/>
          </w:rPr>
          <w:fldChar w:fldCharType="begin"/>
        </w:r>
        <w:r w:rsidR="000F5C7F">
          <w:rPr>
            <w:noProof/>
            <w:webHidden/>
          </w:rPr>
          <w:instrText xml:space="preserve"> PAGEREF _Toc65049423 \h </w:instrText>
        </w:r>
        <w:r w:rsidR="000F5C7F">
          <w:rPr>
            <w:noProof/>
            <w:webHidden/>
          </w:rPr>
        </w:r>
        <w:r w:rsidR="000F5C7F">
          <w:rPr>
            <w:noProof/>
            <w:webHidden/>
          </w:rPr>
          <w:fldChar w:fldCharType="separate"/>
        </w:r>
        <w:r w:rsidR="00056C75">
          <w:rPr>
            <w:noProof/>
            <w:webHidden/>
          </w:rPr>
          <w:t>42</w:t>
        </w:r>
        <w:r w:rsidR="000F5C7F">
          <w:rPr>
            <w:noProof/>
            <w:webHidden/>
          </w:rPr>
          <w:fldChar w:fldCharType="end"/>
        </w:r>
      </w:hyperlink>
    </w:p>
    <w:p w14:paraId="75CBEB05" w14:textId="61D290EB" w:rsidR="000F5C7F" w:rsidRDefault="001F7659">
      <w:pPr>
        <w:pStyle w:val="Spistreci2"/>
        <w:rPr>
          <w:rFonts w:eastAsiaTheme="minorEastAsia"/>
          <w:noProof/>
          <w:lang w:eastAsia="pl-PL"/>
        </w:rPr>
      </w:pPr>
      <w:hyperlink w:anchor="_Toc65049424" w:history="1">
        <w:r w:rsidR="000F5C7F" w:rsidRPr="008116F1">
          <w:rPr>
            <w:rStyle w:val="Hipercze"/>
            <w:noProof/>
          </w:rPr>
          <w:t>7. Finansowanie lecznictwa</w:t>
        </w:r>
        <w:r w:rsidR="000F5C7F">
          <w:rPr>
            <w:noProof/>
            <w:webHidden/>
          </w:rPr>
          <w:tab/>
        </w:r>
        <w:r w:rsidR="000F5C7F">
          <w:rPr>
            <w:noProof/>
            <w:webHidden/>
          </w:rPr>
          <w:fldChar w:fldCharType="begin"/>
        </w:r>
        <w:r w:rsidR="000F5C7F">
          <w:rPr>
            <w:noProof/>
            <w:webHidden/>
          </w:rPr>
          <w:instrText xml:space="preserve"> PAGEREF _Toc65049424 \h </w:instrText>
        </w:r>
        <w:r w:rsidR="000F5C7F">
          <w:rPr>
            <w:noProof/>
            <w:webHidden/>
          </w:rPr>
        </w:r>
        <w:r w:rsidR="000F5C7F">
          <w:rPr>
            <w:noProof/>
            <w:webHidden/>
          </w:rPr>
          <w:fldChar w:fldCharType="separate"/>
        </w:r>
        <w:r w:rsidR="00056C75">
          <w:rPr>
            <w:noProof/>
            <w:webHidden/>
          </w:rPr>
          <w:t>43</w:t>
        </w:r>
        <w:r w:rsidR="000F5C7F">
          <w:rPr>
            <w:noProof/>
            <w:webHidden/>
          </w:rPr>
          <w:fldChar w:fldCharType="end"/>
        </w:r>
      </w:hyperlink>
    </w:p>
    <w:p w14:paraId="2B0422FE" w14:textId="47318FA8" w:rsidR="000F5C7F" w:rsidRDefault="001F7659">
      <w:pPr>
        <w:pStyle w:val="Spistreci2"/>
        <w:rPr>
          <w:rFonts w:eastAsiaTheme="minorEastAsia"/>
          <w:noProof/>
          <w:lang w:eastAsia="pl-PL"/>
        </w:rPr>
      </w:pPr>
      <w:hyperlink w:anchor="_Toc65049425" w:history="1">
        <w:r w:rsidR="000F5C7F" w:rsidRPr="008116F1">
          <w:rPr>
            <w:rStyle w:val="Hipercze"/>
            <w:noProof/>
          </w:rPr>
          <w:t>8. Finansowanie placówek leczenia uzależnienia od alkoholu przez NFZ</w:t>
        </w:r>
        <w:r w:rsidR="000F5C7F">
          <w:rPr>
            <w:noProof/>
            <w:webHidden/>
          </w:rPr>
          <w:tab/>
        </w:r>
        <w:r w:rsidR="000F5C7F">
          <w:rPr>
            <w:noProof/>
            <w:webHidden/>
          </w:rPr>
          <w:fldChar w:fldCharType="begin"/>
        </w:r>
        <w:r w:rsidR="000F5C7F">
          <w:rPr>
            <w:noProof/>
            <w:webHidden/>
          </w:rPr>
          <w:instrText xml:space="preserve"> PAGEREF _Toc65049425 \h </w:instrText>
        </w:r>
        <w:r w:rsidR="000F5C7F">
          <w:rPr>
            <w:noProof/>
            <w:webHidden/>
          </w:rPr>
        </w:r>
        <w:r w:rsidR="000F5C7F">
          <w:rPr>
            <w:noProof/>
            <w:webHidden/>
          </w:rPr>
          <w:fldChar w:fldCharType="separate"/>
        </w:r>
        <w:r w:rsidR="00056C75">
          <w:rPr>
            <w:noProof/>
            <w:webHidden/>
          </w:rPr>
          <w:t>43</w:t>
        </w:r>
        <w:r w:rsidR="000F5C7F">
          <w:rPr>
            <w:noProof/>
            <w:webHidden/>
          </w:rPr>
          <w:fldChar w:fldCharType="end"/>
        </w:r>
      </w:hyperlink>
    </w:p>
    <w:p w14:paraId="58BF2DA2" w14:textId="609CC9CC" w:rsidR="000F5C7F" w:rsidRDefault="001F7659">
      <w:pPr>
        <w:pStyle w:val="Spistreci2"/>
        <w:rPr>
          <w:rFonts w:eastAsiaTheme="minorEastAsia"/>
          <w:noProof/>
          <w:lang w:eastAsia="pl-PL"/>
        </w:rPr>
      </w:pPr>
      <w:hyperlink w:anchor="_Toc65049426" w:history="1">
        <w:r w:rsidR="000F5C7F" w:rsidRPr="008116F1">
          <w:rPr>
            <w:rStyle w:val="Hipercze"/>
            <w:noProof/>
          </w:rPr>
          <w:t>9. Samorządy gminne</w:t>
        </w:r>
        <w:r w:rsidR="000F5C7F">
          <w:rPr>
            <w:noProof/>
            <w:webHidden/>
          </w:rPr>
          <w:tab/>
        </w:r>
        <w:r w:rsidR="000F5C7F">
          <w:rPr>
            <w:noProof/>
            <w:webHidden/>
          </w:rPr>
          <w:fldChar w:fldCharType="begin"/>
        </w:r>
        <w:r w:rsidR="000F5C7F">
          <w:rPr>
            <w:noProof/>
            <w:webHidden/>
          </w:rPr>
          <w:instrText xml:space="preserve"> PAGEREF _Toc65049426 \h </w:instrText>
        </w:r>
        <w:r w:rsidR="000F5C7F">
          <w:rPr>
            <w:noProof/>
            <w:webHidden/>
          </w:rPr>
        </w:r>
        <w:r w:rsidR="000F5C7F">
          <w:rPr>
            <w:noProof/>
            <w:webHidden/>
          </w:rPr>
          <w:fldChar w:fldCharType="separate"/>
        </w:r>
        <w:r w:rsidR="00056C75">
          <w:rPr>
            <w:noProof/>
            <w:webHidden/>
          </w:rPr>
          <w:t>44</w:t>
        </w:r>
        <w:r w:rsidR="000F5C7F">
          <w:rPr>
            <w:noProof/>
            <w:webHidden/>
          </w:rPr>
          <w:fldChar w:fldCharType="end"/>
        </w:r>
      </w:hyperlink>
    </w:p>
    <w:p w14:paraId="39468501" w14:textId="3A7CCEC7" w:rsidR="000F5C7F" w:rsidRDefault="001F7659">
      <w:pPr>
        <w:pStyle w:val="Spistreci2"/>
        <w:rPr>
          <w:rFonts w:eastAsiaTheme="minorEastAsia"/>
          <w:noProof/>
          <w:lang w:eastAsia="pl-PL"/>
        </w:rPr>
      </w:pPr>
      <w:hyperlink w:anchor="_Toc65049427" w:history="1">
        <w:r w:rsidR="000F5C7F" w:rsidRPr="008116F1">
          <w:rPr>
            <w:rStyle w:val="Hipercze"/>
            <w:noProof/>
          </w:rPr>
          <w:t>10. Samorząd województwa – WOTUW</w:t>
        </w:r>
        <w:r w:rsidR="000F5C7F">
          <w:rPr>
            <w:noProof/>
            <w:webHidden/>
          </w:rPr>
          <w:tab/>
        </w:r>
        <w:r w:rsidR="000F5C7F">
          <w:rPr>
            <w:noProof/>
            <w:webHidden/>
          </w:rPr>
          <w:fldChar w:fldCharType="begin"/>
        </w:r>
        <w:r w:rsidR="000F5C7F">
          <w:rPr>
            <w:noProof/>
            <w:webHidden/>
          </w:rPr>
          <w:instrText xml:space="preserve"> PAGEREF _Toc65049427 \h </w:instrText>
        </w:r>
        <w:r w:rsidR="000F5C7F">
          <w:rPr>
            <w:noProof/>
            <w:webHidden/>
          </w:rPr>
        </w:r>
        <w:r w:rsidR="000F5C7F">
          <w:rPr>
            <w:noProof/>
            <w:webHidden/>
          </w:rPr>
          <w:fldChar w:fldCharType="separate"/>
        </w:r>
        <w:r w:rsidR="00056C75">
          <w:rPr>
            <w:noProof/>
            <w:webHidden/>
          </w:rPr>
          <w:t>44</w:t>
        </w:r>
        <w:r w:rsidR="000F5C7F">
          <w:rPr>
            <w:noProof/>
            <w:webHidden/>
          </w:rPr>
          <w:fldChar w:fldCharType="end"/>
        </w:r>
      </w:hyperlink>
    </w:p>
    <w:p w14:paraId="61695971" w14:textId="1C07EB4A" w:rsidR="000F5C7F" w:rsidRDefault="001F7659">
      <w:pPr>
        <w:pStyle w:val="Spistreci2"/>
        <w:rPr>
          <w:rFonts w:eastAsiaTheme="minorEastAsia"/>
          <w:noProof/>
          <w:lang w:eastAsia="pl-PL"/>
        </w:rPr>
      </w:pPr>
      <w:hyperlink w:anchor="_Toc65049428" w:history="1">
        <w:r w:rsidR="000F5C7F" w:rsidRPr="008116F1">
          <w:rPr>
            <w:rStyle w:val="Hipercze"/>
            <w:noProof/>
          </w:rPr>
          <w:t>11. Finansowanie zadań pozaleczniczych Wojewódzkiego Ośrodka Terapii Uzależnienia i Współuzależnienia w Pruszkowie</w:t>
        </w:r>
        <w:r w:rsidR="000F5C7F">
          <w:rPr>
            <w:noProof/>
            <w:webHidden/>
          </w:rPr>
          <w:tab/>
        </w:r>
        <w:r w:rsidR="000F5C7F">
          <w:rPr>
            <w:noProof/>
            <w:webHidden/>
          </w:rPr>
          <w:fldChar w:fldCharType="begin"/>
        </w:r>
        <w:r w:rsidR="000F5C7F">
          <w:rPr>
            <w:noProof/>
            <w:webHidden/>
          </w:rPr>
          <w:instrText xml:space="preserve"> PAGEREF _Toc65049428 \h </w:instrText>
        </w:r>
        <w:r w:rsidR="000F5C7F">
          <w:rPr>
            <w:noProof/>
            <w:webHidden/>
          </w:rPr>
        </w:r>
        <w:r w:rsidR="000F5C7F">
          <w:rPr>
            <w:noProof/>
            <w:webHidden/>
          </w:rPr>
          <w:fldChar w:fldCharType="separate"/>
        </w:r>
        <w:r w:rsidR="00056C75">
          <w:rPr>
            <w:noProof/>
            <w:webHidden/>
          </w:rPr>
          <w:t>45</w:t>
        </w:r>
        <w:r w:rsidR="000F5C7F">
          <w:rPr>
            <w:noProof/>
            <w:webHidden/>
          </w:rPr>
          <w:fldChar w:fldCharType="end"/>
        </w:r>
      </w:hyperlink>
    </w:p>
    <w:p w14:paraId="21993B57" w14:textId="64A3470D" w:rsidR="000F5C7F" w:rsidRDefault="001F7659">
      <w:pPr>
        <w:pStyle w:val="Spistreci2"/>
        <w:rPr>
          <w:rFonts w:eastAsiaTheme="minorEastAsia"/>
          <w:noProof/>
          <w:lang w:eastAsia="pl-PL"/>
        </w:rPr>
      </w:pPr>
      <w:hyperlink w:anchor="_Toc65049429" w:history="1">
        <w:r w:rsidR="000F5C7F" w:rsidRPr="008116F1">
          <w:rPr>
            <w:rStyle w:val="Hipercze"/>
            <w:noProof/>
          </w:rPr>
          <w:t>12. Pomoc rodzinom z problemem alkoholowym poza systemem lecznictwa odwykowego</w:t>
        </w:r>
        <w:r w:rsidR="000F5C7F">
          <w:rPr>
            <w:noProof/>
            <w:webHidden/>
          </w:rPr>
          <w:tab/>
        </w:r>
        <w:r w:rsidR="000F5C7F">
          <w:rPr>
            <w:noProof/>
            <w:webHidden/>
          </w:rPr>
          <w:fldChar w:fldCharType="begin"/>
        </w:r>
        <w:r w:rsidR="000F5C7F">
          <w:rPr>
            <w:noProof/>
            <w:webHidden/>
          </w:rPr>
          <w:instrText xml:space="preserve"> PAGEREF _Toc65049429 \h </w:instrText>
        </w:r>
        <w:r w:rsidR="000F5C7F">
          <w:rPr>
            <w:noProof/>
            <w:webHidden/>
          </w:rPr>
        </w:r>
        <w:r w:rsidR="000F5C7F">
          <w:rPr>
            <w:noProof/>
            <w:webHidden/>
          </w:rPr>
          <w:fldChar w:fldCharType="separate"/>
        </w:r>
        <w:r w:rsidR="00056C75">
          <w:rPr>
            <w:noProof/>
            <w:webHidden/>
          </w:rPr>
          <w:t>47</w:t>
        </w:r>
        <w:r w:rsidR="000F5C7F">
          <w:rPr>
            <w:noProof/>
            <w:webHidden/>
          </w:rPr>
          <w:fldChar w:fldCharType="end"/>
        </w:r>
      </w:hyperlink>
    </w:p>
    <w:p w14:paraId="0E8632AE" w14:textId="48915008" w:rsidR="000F5C7F" w:rsidRDefault="001F7659">
      <w:pPr>
        <w:pStyle w:val="Spistreci2"/>
        <w:rPr>
          <w:rFonts w:eastAsiaTheme="minorEastAsia"/>
          <w:noProof/>
          <w:lang w:eastAsia="pl-PL"/>
        </w:rPr>
      </w:pPr>
      <w:hyperlink w:anchor="_Toc65049430" w:history="1">
        <w:r w:rsidR="000F5C7F" w:rsidRPr="008116F1">
          <w:rPr>
            <w:rStyle w:val="Hipercze"/>
            <w:noProof/>
          </w:rPr>
          <w:t>13. Alkohol a przestępczość</w:t>
        </w:r>
        <w:r w:rsidR="000F5C7F">
          <w:rPr>
            <w:noProof/>
            <w:webHidden/>
          </w:rPr>
          <w:tab/>
        </w:r>
        <w:r w:rsidR="000F5C7F">
          <w:rPr>
            <w:noProof/>
            <w:webHidden/>
          </w:rPr>
          <w:fldChar w:fldCharType="begin"/>
        </w:r>
        <w:r w:rsidR="000F5C7F">
          <w:rPr>
            <w:noProof/>
            <w:webHidden/>
          </w:rPr>
          <w:instrText xml:space="preserve"> PAGEREF _Toc65049430 \h </w:instrText>
        </w:r>
        <w:r w:rsidR="000F5C7F">
          <w:rPr>
            <w:noProof/>
            <w:webHidden/>
          </w:rPr>
        </w:r>
        <w:r w:rsidR="000F5C7F">
          <w:rPr>
            <w:noProof/>
            <w:webHidden/>
          </w:rPr>
          <w:fldChar w:fldCharType="separate"/>
        </w:r>
        <w:r w:rsidR="00056C75">
          <w:rPr>
            <w:noProof/>
            <w:webHidden/>
          </w:rPr>
          <w:t>61</w:t>
        </w:r>
        <w:r w:rsidR="000F5C7F">
          <w:rPr>
            <w:noProof/>
            <w:webHidden/>
          </w:rPr>
          <w:fldChar w:fldCharType="end"/>
        </w:r>
      </w:hyperlink>
    </w:p>
    <w:p w14:paraId="4D52E7EB" w14:textId="1629242F" w:rsidR="000F5C7F" w:rsidRDefault="001F7659">
      <w:pPr>
        <w:pStyle w:val="Spistreci2"/>
        <w:rPr>
          <w:rFonts w:eastAsiaTheme="minorEastAsia"/>
          <w:noProof/>
          <w:lang w:eastAsia="pl-PL"/>
        </w:rPr>
      </w:pPr>
      <w:hyperlink w:anchor="_Toc65049431" w:history="1">
        <w:r w:rsidR="000F5C7F" w:rsidRPr="008116F1">
          <w:rPr>
            <w:rStyle w:val="Hipercze"/>
            <w:noProof/>
          </w:rPr>
          <w:t>14. Finansowanie działań profilaktycznych realizowanych w ramach gminnych programów profilaktyki i rozwiazywania problemów alkoholowych</w:t>
        </w:r>
        <w:r w:rsidR="000F5C7F">
          <w:rPr>
            <w:noProof/>
            <w:webHidden/>
          </w:rPr>
          <w:tab/>
        </w:r>
        <w:r w:rsidR="000F5C7F">
          <w:rPr>
            <w:noProof/>
            <w:webHidden/>
          </w:rPr>
          <w:fldChar w:fldCharType="begin"/>
        </w:r>
        <w:r w:rsidR="000F5C7F">
          <w:rPr>
            <w:noProof/>
            <w:webHidden/>
          </w:rPr>
          <w:instrText xml:space="preserve"> PAGEREF _Toc65049431 \h </w:instrText>
        </w:r>
        <w:r w:rsidR="000F5C7F">
          <w:rPr>
            <w:noProof/>
            <w:webHidden/>
          </w:rPr>
        </w:r>
        <w:r w:rsidR="000F5C7F">
          <w:rPr>
            <w:noProof/>
            <w:webHidden/>
          </w:rPr>
          <w:fldChar w:fldCharType="separate"/>
        </w:r>
        <w:r w:rsidR="00056C75">
          <w:rPr>
            <w:noProof/>
            <w:webHidden/>
          </w:rPr>
          <w:t>63</w:t>
        </w:r>
        <w:r w:rsidR="000F5C7F">
          <w:rPr>
            <w:noProof/>
            <w:webHidden/>
          </w:rPr>
          <w:fldChar w:fldCharType="end"/>
        </w:r>
      </w:hyperlink>
    </w:p>
    <w:p w14:paraId="009810BF" w14:textId="21D81726" w:rsidR="000F5C7F" w:rsidRDefault="001F7659">
      <w:pPr>
        <w:pStyle w:val="Spistreci1"/>
        <w:rPr>
          <w:rFonts w:eastAsiaTheme="minorEastAsia"/>
          <w:noProof/>
          <w:lang w:eastAsia="pl-PL"/>
        </w:rPr>
      </w:pPr>
      <w:hyperlink w:anchor="_Toc65049432" w:history="1">
        <w:r w:rsidR="000F5C7F" w:rsidRPr="008116F1">
          <w:rPr>
            <w:rStyle w:val="Hipercze"/>
            <w:noProof/>
          </w:rPr>
          <w:t>X. Spis tabel i wykresów</w:t>
        </w:r>
        <w:r w:rsidR="000F5C7F">
          <w:rPr>
            <w:noProof/>
            <w:webHidden/>
          </w:rPr>
          <w:tab/>
        </w:r>
        <w:r w:rsidR="000F5C7F">
          <w:rPr>
            <w:noProof/>
            <w:webHidden/>
          </w:rPr>
          <w:fldChar w:fldCharType="begin"/>
        </w:r>
        <w:r w:rsidR="000F5C7F">
          <w:rPr>
            <w:noProof/>
            <w:webHidden/>
          </w:rPr>
          <w:instrText xml:space="preserve"> PAGEREF _Toc65049432 \h </w:instrText>
        </w:r>
        <w:r w:rsidR="000F5C7F">
          <w:rPr>
            <w:noProof/>
            <w:webHidden/>
          </w:rPr>
        </w:r>
        <w:r w:rsidR="000F5C7F">
          <w:rPr>
            <w:noProof/>
            <w:webHidden/>
          </w:rPr>
          <w:fldChar w:fldCharType="separate"/>
        </w:r>
        <w:r w:rsidR="00056C75">
          <w:rPr>
            <w:noProof/>
            <w:webHidden/>
          </w:rPr>
          <w:t>67</w:t>
        </w:r>
        <w:r w:rsidR="000F5C7F">
          <w:rPr>
            <w:noProof/>
            <w:webHidden/>
          </w:rPr>
          <w:fldChar w:fldCharType="end"/>
        </w:r>
      </w:hyperlink>
    </w:p>
    <w:p w14:paraId="64C711DA" w14:textId="4949ABA0" w:rsidR="000F5C7F" w:rsidRDefault="001F7659">
      <w:pPr>
        <w:pStyle w:val="Spistreci1"/>
        <w:rPr>
          <w:rFonts w:eastAsiaTheme="minorEastAsia"/>
          <w:noProof/>
          <w:lang w:eastAsia="pl-PL"/>
        </w:rPr>
      </w:pPr>
      <w:hyperlink w:anchor="_Toc65049433" w:history="1">
        <w:r w:rsidR="000F5C7F" w:rsidRPr="008116F1">
          <w:rPr>
            <w:rStyle w:val="Hipercze"/>
            <w:noProof/>
          </w:rPr>
          <w:t>XI. Bibliografia</w:t>
        </w:r>
        <w:r w:rsidR="000F5C7F">
          <w:rPr>
            <w:noProof/>
            <w:webHidden/>
          </w:rPr>
          <w:tab/>
        </w:r>
        <w:r w:rsidR="000F5C7F">
          <w:rPr>
            <w:noProof/>
            <w:webHidden/>
          </w:rPr>
          <w:fldChar w:fldCharType="begin"/>
        </w:r>
        <w:r w:rsidR="000F5C7F">
          <w:rPr>
            <w:noProof/>
            <w:webHidden/>
          </w:rPr>
          <w:instrText xml:space="preserve"> PAGEREF _Toc65049433 \h </w:instrText>
        </w:r>
        <w:r w:rsidR="000F5C7F">
          <w:rPr>
            <w:noProof/>
            <w:webHidden/>
          </w:rPr>
        </w:r>
        <w:r w:rsidR="000F5C7F">
          <w:rPr>
            <w:noProof/>
            <w:webHidden/>
          </w:rPr>
          <w:fldChar w:fldCharType="separate"/>
        </w:r>
        <w:r w:rsidR="00056C75">
          <w:rPr>
            <w:noProof/>
            <w:webHidden/>
          </w:rPr>
          <w:t>70</w:t>
        </w:r>
        <w:r w:rsidR="000F5C7F">
          <w:rPr>
            <w:noProof/>
            <w:webHidden/>
          </w:rPr>
          <w:fldChar w:fldCharType="end"/>
        </w:r>
      </w:hyperlink>
    </w:p>
    <w:p w14:paraId="6A22A9DD" w14:textId="6AAD6228" w:rsidR="008870A5" w:rsidRDefault="009C4DAD">
      <w:r>
        <w:fldChar w:fldCharType="end"/>
      </w:r>
      <w:r w:rsidR="008870A5">
        <w:br w:type="page"/>
      </w:r>
    </w:p>
    <w:p w14:paraId="563EE4DB" w14:textId="271B82BA" w:rsidR="008870A5" w:rsidRPr="00223630" w:rsidRDefault="008870A5" w:rsidP="00223630">
      <w:pPr>
        <w:pStyle w:val="Nagwek1"/>
      </w:pPr>
      <w:bookmarkStart w:id="1" w:name="_Toc65049407"/>
      <w:r w:rsidRPr="00223630">
        <w:lastRenderedPageBreak/>
        <w:t>Skróty</w:t>
      </w:r>
      <w:r w:rsidR="00B06743" w:rsidRPr="00223630">
        <w:t xml:space="preserve"> i </w:t>
      </w:r>
      <w:r w:rsidRPr="00223630">
        <w:t>objaśnienia</w:t>
      </w:r>
      <w:bookmarkEnd w:id="1"/>
    </w:p>
    <w:p w14:paraId="220E28E1" w14:textId="0A5BFA2A" w:rsidR="008870A5" w:rsidRPr="00AE22E7" w:rsidRDefault="008870A5" w:rsidP="00A8354A">
      <w:pPr>
        <w:pStyle w:val="Pogrubiony"/>
      </w:pPr>
      <w:r w:rsidRPr="00AE22E7">
        <w:t>Skróty:</w:t>
      </w:r>
    </w:p>
    <w:p w14:paraId="54DFDE3F" w14:textId="6A5C07BB" w:rsidR="008870A5" w:rsidRDefault="008870A5" w:rsidP="001D4C95">
      <w:pPr>
        <w:pStyle w:val="Punktacja"/>
      </w:pPr>
      <w:r w:rsidRPr="008870A5">
        <w:rPr>
          <w:b/>
          <w:bCs/>
        </w:rPr>
        <w:t>Ankieta PARPA G1</w:t>
      </w:r>
      <w:r>
        <w:t xml:space="preserve"> – roczne sprawozdanie</w:t>
      </w:r>
      <w:r w:rsidR="00B06743">
        <w:t xml:space="preserve"> z </w:t>
      </w:r>
      <w:r>
        <w:t>działalności gminnych</w:t>
      </w:r>
      <w:r w:rsidR="00B06743">
        <w:t xml:space="preserve"> w </w:t>
      </w:r>
      <w:r>
        <w:t>zakresie profilaktyki</w:t>
      </w:r>
      <w:r w:rsidR="00B06743">
        <w:t xml:space="preserve"> i </w:t>
      </w:r>
      <w:r>
        <w:t>rozwiązywania problemów alkoholowych – zbieranie</w:t>
      </w:r>
      <w:r w:rsidR="00B06743">
        <w:t xml:space="preserve"> w </w:t>
      </w:r>
      <w:r>
        <w:t>ramach „Programu badań statystycznych statystyki publicznej”</w:t>
      </w:r>
    </w:p>
    <w:p w14:paraId="2B5DFE24" w14:textId="77777777" w:rsidR="008870A5" w:rsidRDefault="008870A5" w:rsidP="001D4C95">
      <w:pPr>
        <w:pStyle w:val="Punktacja"/>
      </w:pPr>
      <w:r w:rsidRPr="008870A5">
        <w:rPr>
          <w:b/>
          <w:bCs/>
        </w:rPr>
        <w:t>CIS</w:t>
      </w:r>
      <w:r>
        <w:t xml:space="preserve"> – Centrum Integracji Społecznej</w:t>
      </w:r>
    </w:p>
    <w:p w14:paraId="4FEB6A18" w14:textId="77777777" w:rsidR="008870A5" w:rsidRDefault="008870A5" w:rsidP="001D4C95">
      <w:pPr>
        <w:pStyle w:val="Punktacja"/>
      </w:pPr>
      <w:r w:rsidRPr="008870A5">
        <w:rPr>
          <w:b/>
          <w:bCs/>
        </w:rPr>
        <w:t>COTUA</w:t>
      </w:r>
      <w:r>
        <w:t xml:space="preserve"> – Całodobowy Oddział Terapii Uzależnień</w:t>
      </w:r>
    </w:p>
    <w:p w14:paraId="1551EB58" w14:textId="77777777" w:rsidR="008870A5" w:rsidRDefault="008870A5" w:rsidP="001D4C95">
      <w:pPr>
        <w:pStyle w:val="Punktacja"/>
      </w:pPr>
      <w:r w:rsidRPr="008870A5">
        <w:rPr>
          <w:b/>
          <w:bCs/>
        </w:rPr>
        <w:t>DOTUA</w:t>
      </w:r>
      <w:r>
        <w:t xml:space="preserve"> – Dzienny Oddział Terapii Uzależnień</w:t>
      </w:r>
    </w:p>
    <w:p w14:paraId="02BE5388" w14:textId="473635FF" w:rsidR="008870A5" w:rsidRPr="008870A5" w:rsidRDefault="008870A5" w:rsidP="001D4C95">
      <w:pPr>
        <w:pStyle w:val="Punktacja"/>
        <w:rPr>
          <w:lang w:val="en-GB"/>
        </w:rPr>
      </w:pPr>
      <w:r w:rsidRPr="008870A5">
        <w:rPr>
          <w:b/>
          <w:bCs/>
          <w:lang w:val="en-GB"/>
        </w:rPr>
        <w:t>ESPAD</w:t>
      </w:r>
      <w:r w:rsidRPr="008870A5">
        <w:rPr>
          <w:lang w:val="en-GB"/>
        </w:rPr>
        <w:t xml:space="preserve"> – European School Survey Project on Alcohol and Drugs</w:t>
      </w:r>
    </w:p>
    <w:p w14:paraId="5A974399" w14:textId="0C3AD5CC" w:rsidR="008870A5" w:rsidRDefault="008870A5" w:rsidP="001D4C95">
      <w:pPr>
        <w:pStyle w:val="Punktacja"/>
      </w:pPr>
      <w:r w:rsidRPr="008870A5">
        <w:rPr>
          <w:b/>
          <w:bCs/>
        </w:rPr>
        <w:t>FAS</w:t>
      </w:r>
      <w:r>
        <w:t xml:space="preserve"> – (Fetal Alcohol Syndrome) – płodowy zespół alkoholowy</w:t>
      </w:r>
    </w:p>
    <w:p w14:paraId="78093174" w14:textId="454FC87A" w:rsidR="008870A5" w:rsidRDefault="008870A5" w:rsidP="001D4C95">
      <w:pPr>
        <w:pStyle w:val="Punktacja"/>
      </w:pPr>
      <w:r w:rsidRPr="008870A5">
        <w:rPr>
          <w:b/>
          <w:bCs/>
        </w:rPr>
        <w:t>FASD</w:t>
      </w:r>
      <w:r>
        <w:t xml:space="preserve"> – (Fetal Alcohol Spectrum Disorder) – spektrum płodowych zaburzeń alkoholowych</w:t>
      </w:r>
    </w:p>
    <w:p w14:paraId="13BB1D10" w14:textId="77777777" w:rsidR="008870A5" w:rsidRDefault="008870A5" w:rsidP="001D4C95">
      <w:pPr>
        <w:pStyle w:val="Punktacja"/>
      </w:pPr>
      <w:r w:rsidRPr="008870A5">
        <w:rPr>
          <w:b/>
          <w:bCs/>
        </w:rPr>
        <w:t>GKRPA</w:t>
      </w:r>
      <w:r>
        <w:t xml:space="preserve"> – gminna komisja rozwiązywania problemów alkoholowych</w:t>
      </w:r>
    </w:p>
    <w:p w14:paraId="0C56B446" w14:textId="592EA2B6" w:rsidR="008870A5" w:rsidRDefault="008870A5" w:rsidP="001D4C95">
      <w:pPr>
        <w:pStyle w:val="Punktacja"/>
      </w:pPr>
      <w:r w:rsidRPr="008870A5">
        <w:rPr>
          <w:b/>
          <w:bCs/>
        </w:rPr>
        <w:t>GPPiRPA</w:t>
      </w:r>
      <w:r>
        <w:t xml:space="preserve"> – Gminny Program Profilaktyki</w:t>
      </w:r>
      <w:r w:rsidR="00B06743">
        <w:t xml:space="preserve"> i </w:t>
      </w:r>
      <w:r>
        <w:t>Rozwiązywania Problemów Alkoholowych</w:t>
      </w:r>
    </w:p>
    <w:p w14:paraId="6D25123B" w14:textId="14A20E70" w:rsidR="00EC6FBC" w:rsidRDefault="00EC6FBC" w:rsidP="00EC6FBC">
      <w:pPr>
        <w:pStyle w:val="Punktacja"/>
      </w:pPr>
      <w:r w:rsidRPr="00EC6FBC">
        <w:rPr>
          <w:b/>
          <w:bCs/>
        </w:rPr>
        <w:t>IPiN</w:t>
      </w:r>
      <w:r w:rsidRPr="00DF6945">
        <w:rPr>
          <w:bCs/>
        </w:rPr>
        <w:t xml:space="preserve"> </w:t>
      </w:r>
      <w:r w:rsidR="00223630">
        <w:rPr>
          <w:bCs/>
        </w:rPr>
        <w:t>–</w:t>
      </w:r>
      <w:r w:rsidRPr="00DF6945">
        <w:rPr>
          <w:bCs/>
        </w:rPr>
        <w:t xml:space="preserve"> </w:t>
      </w:r>
      <w:r w:rsidRPr="00EC6FBC">
        <w:rPr>
          <w:bCs/>
        </w:rPr>
        <w:t>Instytutu Psychiatrii i Neurologii w Warszawie</w:t>
      </w:r>
    </w:p>
    <w:p w14:paraId="754EA383" w14:textId="77777777" w:rsidR="008870A5" w:rsidRDefault="008870A5" w:rsidP="001D4C95">
      <w:pPr>
        <w:pStyle w:val="Punktacja"/>
      </w:pPr>
      <w:r w:rsidRPr="008870A5">
        <w:rPr>
          <w:b/>
          <w:bCs/>
        </w:rPr>
        <w:t>KBPN</w:t>
      </w:r>
      <w:r>
        <w:t xml:space="preserve"> – Krajowe Biuro Przeciwdziałania Narkomanii </w:t>
      </w:r>
    </w:p>
    <w:p w14:paraId="64E3E0BC" w14:textId="77777777" w:rsidR="008870A5" w:rsidRDefault="008870A5" w:rsidP="001D4C95">
      <w:pPr>
        <w:pStyle w:val="Punktacja"/>
      </w:pPr>
      <w:r w:rsidRPr="008870A5">
        <w:rPr>
          <w:b/>
          <w:bCs/>
        </w:rPr>
        <w:t>KIS</w:t>
      </w:r>
      <w:r>
        <w:t xml:space="preserve"> – Klub Integracji Społecznej </w:t>
      </w:r>
    </w:p>
    <w:p w14:paraId="153167CA" w14:textId="7100AB34" w:rsidR="008870A5" w:rsidRDefault="008870A5" w:rsidP="001D4C95">
      <w:pPr>
        <w:pStyle w:val="Punktacja"/>
      </w:pPr>
      <w:r w:rsidRPr="008870A5">
        <w:rPr>
          <w:b/>
          <w:bCs/>
        </w:rPr>
        <w:t>NFZ</w:t>
      </w:r>
      <w:r>
        <w:t xml:space="preserve"> – Narodowy Fundusz Zdrowia</w:t>
      </w:r>
    </w:p>
    <w:p w14:paraId="41B4CB73" w14:textId="3C5DA7EC" w:rsidR="00EC6FBC" w:rsidRDefault="00EC6FBC" w:rsidP="00EC6FBC">
      <w:pPr>
        <w:pStyle w:val="Punktacja"/>
      </w:pPr>
      <w:r w:rsidRPr="00DF6945">
        <w:rPr>
          <w:b/>
        </w:rPr>
        <w:t>NSP</w:t>
      </w:r>
      <w:r>
        <w:t xml:space="preserve"> </w:t>
      </w:r>
      <w:r w:rsidR="00223630">
        <w:t>–</w:t>
      </w:r>
      <w:r>
        <w:t xml:space="preserve"> Nowe Substancje P</w:t>
      </w:r>
      <w:r w:rsidRPr="00EC6FBC">
        <w:t>sychoaktywne</w:t>
      </w:r>
      <w:r w:rsidR="00223630">
        <w:t>,</w:t>
      </w:r>
      <w:r w:rsidRPr="00EC6FBC">
        <w:t xml:space="preserve"> tzw. </w:t>
      </w:r>
      <w:r w:rsidR="00223630">
        <w:t>„</w:t>
      </w:r>
      <w:r w:rsidRPr="00EC6FBC">
        <w:t>dopalacze”</w:t>
      </w:r>
    </w:p>
    <w:p w14:paraId="23675B8B" w14:textId="1C753679" w:rsidR="008870A5" w:rsidRDefault="008870A5" w:rsidP="001D4C95">
      <w:pPr>
        <w:pStyle w:val="Punktacja"/>
      </w:pPr>
      <w:r w:rsidRPr="008870A5">
        <w:rPr>
          <w:b/>
          <w:bCs/>
        </w:rPr>
        <w:t>OLAZA</w:t>
      </w:r>
      <w:r>
        <w:t xml:space="preserve"> – Oddział Leczenia Alkoholowych Zespołów Abstynencyjnych</w:t>
      </w:r>
    </w:p>
    <w:p w14:paraId="57B78DF5" w14:textId="4272C075" w:rsidR="00236202" w:rsidRDefault="00236202" w:rsidP="00EC6FBC">
      <w:pPr>
        <w:pStyle w:val="Punktacja"/>
      </w:pPr>
      <w:r>
        <w:rPr>
          <w:b/>
          <w:bCs/>
        </w:rPr>
        <w:t>ORE</w:t>
      </w:r>
      <w:r w:rsidRPr="00DF6945">
        <w:rPr>
          <w:bCs/>
        </w:rPr>
        <w:t xml:space="preserve"> </w:t>
      </w:r>
      <w:r w:rsidR="00223630">
        <w:t>–</w:t>
      </w:r>
      <w:r>
        <w:t xml:space="preserve"> </w:t>
      </w:r>
      <w:r w:rsidR="00EC6FBC" w:rsidRPr="00EC6FBC">
        <w:t>Ośrodek Rozwoju Edukacji jest publiczną placówką doskonalenia nauczycieli o zasięgu ogólnokrajowym prowadzoną przez Ministra Edukacji</w:t>
      </w:r>
    </w:p>
    <w:p w14:paraId="4F2FAEF3" w14:textId="77777777" w:rsidR="008870A5" w:rsidRDefault="008870A5" w:rsidP="001D4C95">
      <w:pPr>
        <w:pStyle w:val="Punktacja"/>
      </w:pPr>
      <w:r w:rsidRPr="008870A5">
        <w:rPr>
          <w:b/>
          <w:bCs/>
        </w:rPr>
        <w:t>PARPA</w:t>
      </w:r>
      <w:r>
        <w:t xml:space="preserve"> – Państwowa Agencja Rozwiązywania Problemów Alkoholowych </w:t>
      </w:r>
    </w:p>
    <w:p w14:paraId="4AACF76C" w14:textId="12AA0146" w:rsidR="008870A5" w:rsidRDefault="008870A5" w:rsidP="001D4C95">
      <w:pPr>
        <w:pStyle w:val="Punktacja"/>
      </w:pPr>
      <w:r w:rsidRPr="008870A5">
        <w:rPr>
          <w:b/>
          <w:bCs/>
        </w:rPr>
        <w:t>PCPR</w:t>
      </w:r>
      <w:r>
        <w:t xml:space="preserve"> – powiatowe centrum pomocy rodzinie, instytucja publiczna odpowiedzialna na szczeblu powiatu</w:t>
      </w:r>
      <w:r w:rsidR="00B06743">
        <w:t xml:space="preserve"> w </w:t>
      </w:r>
      <w:r>
        <w:t>szczególności za realizację zadań</w:t>
      </w:r>
      <w:r w:rsidR="00B06743">
        <w:t xml:space="preserve"> z </w:t>
      </w:r>
      <w:r>
        <w:t>zakresu pomocy społecznej oraz pieczy zastępczej,</w:t>
      </w:r>
      <w:r w:rsidR="00B06743">
        <w:t xml:space="preserve"> a </w:t>
      </w:r>
      <w:r>
        <w:t>także zorganizowanie usług społecznych różnego typu, świadczonych</w:t>
      </w:r>
      <w:r w:rsidR="00B06743">
        <w:t xml:space="preserve"> w </w:t>
      </w:r>
      <w:r>
        <w:t>instytucjach</w:t>
      </w:r>
      <w:r w:rsidR="00B06743">
        <w:t xml:space="preserve"> i </w:t>
      </w:r>
      <w:r>
        <w:t>w rodzinach</w:t>
      </w:r>
    </w:p>
    <w:p w14:paraId="689CD501" w14:textId="70F58499" w:rsidR="008870A5" w:rsidRDefault="008870A5" w:rsidP="001D4C95">
      <w:pPr>
        <w:pStyle w:val="Punktacja"/>
      </w:pPr>
      <w:r w:rsidRPr="008870A5">
        <w:rPr>
          <w:b/>
          <w:bCs/>
        </w:rPr>
        <w:t>WOTUW</w:t>
      </w:r>
      <w:r>
        <w:t xml:space="preserve"> – Wojewódzki Ośrodek Terapii Uzależnienia</w:t>
      </w:r>
      <w:r w:rsidR="00B06743">
        <w:t xml:space="preserve"> i </w:t>
      </w:r>
      <w:r>
        <w:t>Współuzależnienia</w:t>
      </w:r>
    </w:p>
    <w:p w14:paraId="47EA0893" w14:textId="6FEDDE39" w:rsidR="008870A5" w:rsidRDefault="008870A5" w:rsidP="001D4C95">
      <w:pPr>
        <w:pStyle w:val="Punktacja"/>
      </w:pPr>
      <w:r w:rsidRPr="008870A5">
        <w:rPr>
          <w:b/>
          <w:bCs/>
        </w:rPr>
        <w:t>Program</w:t>
      </w:r>
      <w:r>
        <w:t xml:space="preserve"> – Wojewódzki Program Profilaktyki</w:t>
      </w:r>
      <w:r w:rsidR="00B06743">
        <w:t xml:space="preserve"> i </w:t>
      </w:r>
      <w:r>
        <w:t>Rozwiązywania Problemów Alkoholowych na lata 2021–2025</w:t>
      </w:r>
    </w:p>
    <w:p w14:paraId="1D75872F" w14:textId="277838DC" w:rsidR="008870A5" w:rsidRPr="00AE22E7" w:rsidRDefault="007A2A76" w:rsidP="00A8354A">
      <w:pPr>
        <w:pStyle w:val="Pogrubiony"/>
      </w:pPr>
      <w:r>
        <w:t>Objaśnienia</w:t>
      </w:r>
      <w:r w:rsidR="008870A5" w:rsidRPr="00AE22E7">
        <w:t>:</w:t>
      </w:r>
    </w:p>
    <w:p w14:paraId="77C0A171" w14:textId="7AADA4DE" w:rsidR="008870A5" w:rsidRDefault="008870A5" w:rsidP="008870A5">
      <w:pPr>
        <w:pStyle w:val="Tre"/>
      </w:pPr>
      <w:r>
        <w:t>Ilekroć</w:t>
      </w:r>
      <w:r w:rsidR="00B06743">
        <w:t xml:space="preserve"> w </w:t>
      </w:r>
      <w:r>
        <w:t xml:space="preserve">niniejszym dokumencie jest mowa o: </w:t>
      </w:r>
    </w:p>
    <w:p w14:paraId="33FE51CE" w14:textId="1E7CABF9" w:rsidR="008870A5" w:rsidRDefault="008870A5" w:rsidP="005A5A57">
      <w:pPr>
        <w:pStyle w:val="Numeracja1"/>
      </w:pPr>
      <w:r w:rsidRPr="008870A5">
        <w:rPr>
          <w:b/>
          <w:bCs/>
        </w:rPr>
        <w:t>FASD</w:t>
      </w:r>
      <w:r>
        <w:t xml:space="preserve"> (Fetal Alcohol Spectrum Disorder) – spektrum płodowych zaburzeń alkoholowych rozumie się przez to zaburzenia neurorozwojowe powstałe</w:t>
      </w:r>
      <w:r w:rsidR="00B06743">
        <w:t xml:space="preserve"> w </w:t>
      </w:r>
      <w:r>
        <w:t>wyniku prenatalnej ekspozycji na alkohol. Uszkodzeniom ośrodkowego układu nerwowego (OUN) mogą towarzyszyć uszkodzenia innych organów wewnętrznych, m.in. serca, układu kostnego, układu moczowego, słuchu, wzroku.</w:t>
      </w:r>
      <w:r w:rsidR="00B06743">
        <w:t xml:space="preserve"> W </w:t>
      </w:r>
      <w:r>
        <w:t xml:space="preserve">ramach FASD rozróżnia się dwie podstawowe kategorie diagnostyczne: </w:t>
      </w:r>
    </w:p>
    <w:p w14:paraId="3E951916" w14:textId="78882BE6" w:rsidR="008870A5" w:rsidRDefault="008870A5" w:rsidP="005A5A57">
      <w:pPr>
        <w:pStyle w:val="Punktacja"/>
      </w:pPr>
      <w:r w:rsidRPr="008870A5">
        <w:rPr>
          <w:b/>
          <w:bCs/>
        </w:rPr>
        <w:t>FAS</w:t>
      </w:r>
      <w:r>
        <w:t xml:space="preserve"> (</w:t>
      </w:r>
      <w:r w:rsidR="00AE22E7" w:rsidRPr="00AE22E7">
        <w:t>Fetal Alcohol Syndrome</w:t>
      </w:r>
      <w:r w:rsidR="00AE22E7">
        <w:t>,</w:t>
      </w:r>
      <w:r w:rsidR="00B06743">
        <w:t xml:space="preserve"> </w:t>
      </w:r>
      <w:r w:rsidR="007A2A76" w:rsidRPr="005A5A57">
        <w:t>płodowy</w:t>
      </w:r>
      <w:r w:rsidR="007A2A76" w:rsidRPr="007A2A76">
        <w:t xml:space="preserve"> zespół alkoholowy </w:t>
      </w:r>
      <w:r w:rsidR="00B06743">
        <w:t>w </w:t>
      </w:r>
      <w:r>
        <w:t>klasyfikacji ICD</w:t>
      </w:r>
      <w:r>
        <w:rPr>
          <w:rFonts w:ascii="Cambria Math" w:hAnsi="Cambria Math" w:cs="Cambria Math"/>
        </w:rPr>
        <w:t>‑</w:t>
      </w:r>
      <w:r>
        <w:t>10 oznaczony kodem Q86.0);</w:t>
      </w:r>
    </w:p>
    <w:p w14:paraId="78F0453E" w14:textId="733584A3" w:rsidR="008870A5" w:rsidRDefault="008870A5" w:rsidP="005A5A57">
      <w:pPr>
        <w:pStyle w:val="Punktacja"/>
      </w:pPr>
      <w:r w:rsidRPr="008870A5">
        <w:rPr>
          <w:b/>
          <w:bCs/>
        </w:rPr>
        <w:lastRenderedPageBreak/>
        <w:t>NDPAE</w:t>
      </w:r>
      <w:r>
        <w:t xml:space="preserve"> (neurodevelopmental disorders associated with prenatal alcohol exposure)</w:t>
      </w:r>
      <w:r w:rsidR="00697328">
        <w:br/>
      </w:r>
      <w:r>
        <w:t>– zaburzenia neurorozwojowe związane</w:t>
      </w:r>
      <w:r w:rsidR="00B06743">
        <w:t xml:space="preserve"> z </w:t>
      </w:r>
      <w:r>
        <w:t>prenatalną ekspozycją na alkohol (w</w:t>
      </w:r>
      <w:r w:rsidR="003A1396">
        <w:t> </w:t>
      </w:r>
      <w:r w:rsidRPr="005A5A57">
        <w:t>klasyfikacji</w:t>
      </w:r>
      <w:r>
        <w:t xml:space="preserve"> ICD10 oznaczone kodem G96.8)</w:t>
      </w:r>
      <w:r w:rsidR="00AE22E7">
        <w:rPr>
          <w:rStyle w:val="Odwoanieprzypisudolnego"/>
        </w:rPr>
        <w:footnoteReference w:id="1"/>
      </w:r>
      <w:r>
        <w:t>;</w:t>
      </w:r>
    </w:p>
    <w:p w14:paraId="349D5D13" w14:textId="39C8885C" w:rsidR="008870A5" w:rsidRDefault="00223630" w:rsidP="005A5A57">
      <w:pPr>
        <w:pStyle w:val="Numeracja1"/>
      </w:pPr>
      <w:r>
        <w:rPr>
          <w:b/>
          <w:bCs/>
        </w:rPr>
        <w:t>l</w:t>
      </w:r>
      <w:r w:rsidR="008870A5" w:rsidRPr="008870A5">
        <w:rPr>
          <w:b/>
          <w:bCs/>
        </w:rPr>
        <w:t>eczeniu uzależnienia</w:t>
      </w:r>
      <w:r w:rsidR="008870A5">
        <w:t xml:space="preserve"> – rozumie się przez to działania służące redukcji objawów</w:t>
      </w:r>
      <w:r w:rsidR="00B06743">
        <w:t xml:space="preserve"> i </w:t>
      </w:r>
      <w:r w:rsidR="008870A5">
        <w:t>przyczyn zaburzeń psychicznych</w:t>
      </w:r>
      <w:r w:rsidR="00B06743">
        <w:t xml:space="preserve"> i </w:t>
      </w:r>
      <w:r w:rsidR="008870A5">
        <w:t>zaburzeń zachowania wynikających</w:t>
      </w:r>
      <w:r w:rsidR="00B06743">
        <w:t xml:space="preserve"> z </w:t>
      </w:r>
      <w:r w:rsidR="008870A5">
        <w:t>używania alkoholu, środków odurzających, substancji psychotropowych, środków zastępczych</w:t>
      </w:r>
      <w:r w:rsidR="00B06743">
        <w:t xml:space="preserve"> i </w:t>
      </w:r>
      <w:r w:rsidR="008870A5">
        <w:t>NSP lub związanych</w:t>
      </w:r>
      <w:r w:rsidR="00B06743">
        <w:t xml:space="preserve"> z </w:t>
      </w:r>
      <w:r w:rsidR="008870A5">
        <w:t>uzależnieniem behawioralnym; przykładami działań leczniczych</w:t>
      </w:r>
      <w:r w:rsidR="00B06743">
        <w:t xml:space="preserve"> w </w:t>
      </w:r>
      <w:r w:rsidR="008870A5">
        <w:t>tym zakresie są: programy psychoterapii uzależnienia, farmakologiczne wspieranie psychoterapii, leczenie alkoholowych zespołów abstynencyjnych, programy substytucyjnego leczenia uzależnienia od opioidów</w:t>
      </w:r>
      <w:r w:rsidR="007A2A76">
        <w:rPr>
          <w:rStyle w:val="Odwoanieprzypisudolnego"/>
        </w:rPr>
        <w:footnoteReference w:id="2"/>
      </w:r>
      <w:r w:rsidR="008870A5">
        <w:t>;</w:t>
      </w:r>
    </w:p>
    <w:p w14:paraId="14087DFE" w14:textId="332A4BB7" w:rsidR="008870A5" w:rsidRDefault="00223630" w:rsidP="005A5A57">
      <w:pPr>
        <w:pStyle w:val="Numeracja1"/>
      </w:pPr>
      <w:r>
        <w:rPr>
          <w:b/>
          <w:bCs/>
        </w:rPr>
        <w:t>p</w:t>
      </w:r>
      <w:r w:rsidR="008870A5" w:rsidRPr="008870A5">
        <w:rPr>
          <w:b/>
          <w:bCs/>
        </w:rPr>
        <w:t>romocji zdrowia</w:t>
      </w:r>
      <w:r w:rsidR="00AE22E7">
        <w:rPr>
          <w:rStyle w:val="Odwoanieprzypisudolnego"/>
          <w:b/>
          <w:bCs/>
        </w:rPr>
        <w:footnoteReference w:id="3"/>
      </w:r>
      <w:r w:rsidR="008870A5">
        <w:t xml:space="preserve"> – rozumie się przez to działalność umożliwiającą ludziom zwiększanie kontroli nad sprawami dotyczącymi zdrowia</w:t>
      </w:r>
      <w:r w:rsidR="00B06743">
        <w:t xml:space="preserve"> i </w:t>
      </w:r>
      <w:r w:rsidR="008870A5">
        <w:t>prowadzącą do jego poprawy;</w:t>
      </w:r>
    </w:p>
    <w:p w14:paraId="24D635D1" w14:textId="3B18DD06" w:rsidR="008870A5" w:rsidRDefault="00223630" w:rsidP="005A5A57">
      <w:pPr>
        <w:pStyle w:val="Numeracja1"/>
      </w:pPr>
      <w:r>
        <w:rPr>
          <w:b/>
          <w:bCs/>
        </w:rPr>
        <w:t>p</w:t>
      </w:r>
      <w:r w:rsidR="008870A5" w:rsidRPr="008870A5">
        <w:rPr>
          <w:b/>
          <w:bCs/>
        </w:rPr>
        <w:t>rofilaktyce uniwersalne</w:t>
      </w:r>
      <w:r w:rsidR="008870A5">
        <w:rPr>
          <w:b/>
          <w:bCs/>
        </w:rPr>
        <w:t>j</w:t>
      </w:r>
      <w:r w:rsidR="00AE22E7">
        <w:rPr>
          <w:rStyle w:val="Odwoanieprzypisudolnego"/>
          <w:b/>
          <w:bCs/>
        </w:rPr>
        <w:footnoteReference w:id="4"/>
      </w:r>
      <w:r w:rsidR="008870A5">
        <w:t xml:space="preserve"> – rozumie się przez to działania kierowane do całej populacji, bez względu na stopień ryzyka wystąpienia zachowań problemowych lub zaburzeń psychicznych. Działania dotyczą zagrożeń rozpowszechnionych</w:t>
      </w:r>
      <w:r w:rsidR="00B06743">
        <w:t xml:space="preserve"> w </w:t>
      </w:r>
      <w:r w:rsidR="008870A5">
        <w:t>znacznym stopniu – np. przemocy czy używania substancji psychoaktywnych. Ich celem jest przeciwdziałanie pierwszym próbom podejmowania zachowań ryzykownych, wzmacnianie czynników chroniących</w:t>
      </w:r>
      <w:r w:rsidR="00B06743">
        <w:t xml:space="preserve"> i </w:t>
      </w:r>
      <w:r w:rsidR="008870A5">
        <w:t>redukcja czynników ryzyka, ograniczanie inicjacji</w:t>
      </w:r>
      <w:r w:rsidR="00B06743">
        <w:t xml:space="preserve"> w </w:t>
      </w:r>
      <w:r w:rsidR="008870A5">
        <w:t>zakresie różnych zachowań ryzykownych oraz zapobieganie nowym przypadkom. Na tym poziomie wykorzystywana jest ogólna wiedza na temat zachowań ryzykownych, czynników ryzyka</w:t>
      </w:r>
      <w:r w:rsidR="00B06743">
        <w:t xml:space="preserve"> i </w:t>
      </w:r>
      <w:r w:rsidR="008870A5">
        <w:t>czynników chroniących, danych epidemiologicznych (głównie wyników badań naukowych dotyczących między innymi używania substancji psychoaktywnych, informacji</w:t>
      </w:r>
      <w:r w:rsidR="00B06743">
        <w:t xml:space="preserve"> o </w:t>
      </w:r>
      <w:r w:rsidR="008870A5">
        <w:t>wieku inicjacji itp.).;</w:t>
      </w:r>
    </w:p>
    <w:p w14:paraId="48DB63C6" w14:textId="66ED3854" w:rsidR="008870A5" w:rsidRDefault="00223630" w:rsidP="005A5A57">
      <w:pPr>
        <w:pStyle w:val="Numeracja1"/>
      </w:pPr>
      <w:r>
        <w:rPr>
          <w:b/>
          <w:bCs/>
        </w:rPr>
        <w:t>p</w:t>
      </w:r>
      <w:r w:rsidR="008870A5" w:rsidRPr="008870A5">
        <w:rPr>
          <w:b/>
          <w:bCs/>
        </w:rPr>
        <w:t>rofilaktyce selektywnej</w:t>
      </w:r>
      <w:r w:rsidR="00AE22E7">
        <w:rPr>
          <w:rStyle w:val="Odwoanieprzypisudolnego"/>
          <w:b/>
          <w:bCs/>
        </w:rPr>
        <w:footnoteReference w:id="5"/>
      </w:r>
      <w:r w:rsidR="008870A5">
        <w:t xml:space="preserve"> – rozumie się przez to działania kierowane do grup zwiększonego ryzyka (osób narażonych na działan</w:t>
      </w:r>
      <w:r w:rsidR="003A1396">
        <w:t>ie poważnych czynników ryzyka),tj.: </w:t>
      </w:r>
      <w:r w:rsidR="008870A5">
        <w:t>dzieci</w:t>
      </w:r>
      <w:r w:rsidR="00B06743">
        <w:t xml:space="preserve"> z </w:t>
      </w:r>
      <w:r w:rsidR="008870A5">
        <w:t>rodzin</w:t>
      </w:r>
      <w:r w:rsidR="00B06743">
        <w:t xml:space="preserve"> z </w:t>
      </w:r>
      <w:r w:rsidR="008870A5">
        <w:t>problemem alkoholowym, dzieci przysposobione, uczniowie</w:t>
      </w:r>
      <w:r w:rsidR="00B06743">
        <w:t xml:space="preserve"> z </w:t>
      </w:r>
      <w:r w:rsidR="008870A5">
        <w:t>problemami szkolnymi, osoby uczęszczające na imprezy klubowe itp. Główne działania polegają na dostarczaniu informacji</w:t>
      </w:r>
      <w:r w:rsidR="00B06743">
        <w:t xml:space="preserve"> i </w:t>
      </w:r>
      <w:r w:rsidR="008870A5">
        <w:t>uczeniu najważniejszych umiejętności życiowych, uwzględniając specyfikę problemów jednostki lub grupy. Dla dzieci</w:t>
      </w:r>
      <w:r w:rsidR="00B06743">
        <w:t xml:space="preserve"> i </w:t>
      </w:r>
      <w:r w:rsidR="008870A5">
        <w:t>młodzieży znajdujących się</w:t>
      </w:r>
      <w:r w:rsidR="00B06743">
        <w:t xml:space="preserve"> w </w:t>
      </w:r>
      <w:r w:rsidR="008870A5">
        <w:t>grupie podwyższonego ryzyka organizowane są indywidualne lub grupowe działania profilaktyczne (np. terapia pedagogiczna, treningi umiejętności społecznych, zajęcia opiekuńczo-wychowawcze, socjoterapia);</w:t>
      </w:r>
    </w:p>
    <w:p w14:paraId="238F7C65" w14:textId="16E7AD45" w:rsidR="008870A5" w:rsidRDefault="00223630" w:rsidP="005A5A57">
      <w:pPr>
        <w:pStyle w:val="Numeracja1"/>
      </w:pPr>
      <w:r>
        <w:rPr>
          <w:b/>
          <w:bCs/>
        </w:rPr>
        <w:t>p</w:t>
      </w:r>
      <w:r w:rsidR="008870A5" w:rsidRPr="008870A5">
        <w:rPr>
          <w:b/>
          <w:bCs/>
        </w:rPr>
        <w:t>rofilaktyce wskazującej</w:t>
      </w:r>
      <w:r w:rsidR="001D4C95">
        <w:rPr>
          <w:rStyle w:val="Odwoanieprzypisudolnego"/>
          <w:b/>
          <w:bCs/>
        </w:rPr>
        <w:footnoteReference w:id="6"/>
      </w:r>
      <w:r w:rsidR="008870A5">
        <w:t xml:space="preserve"> – rozumie się przez to działania kierowane do jednostek, których zachowania zaczynają być wysoce ryzykowne (np. nastolatki upijające się</w:t>
      </w:r>
      <w:r w:rsidR="00B06743">
        <w:t xml:space="preserve"> w </w:t>
      </w:r>
      <w:r w:rsidR="008870A5">
        <w:t>weekendy)</w:t>
      </w:r>
      <w:r w:rsidR="00B06743">
        <w:t xml:space="preserve"> i </w:t>
      </w:r>
      <w:r w:rsidR="008870A5">
        <w:t>mamy sygnały, że pojawiają się już poważne problemy związane</w:t>
      </w:r>
      <w:r w:rsidR="00B06743">
        <w:t xml:space="preserve"> z </w:t>
      </w:r>
      <w:r w:rsidR="008870A5">
        <w:t>ich zachowaniem (np. kłopoty</w:t>
      </w:r>
      <w:r w:rsidR="00B06743">
        <w:t xml:space="preserve"> z </w:t>
      </w:r>
      <w:r w:rsidR="008870A5">
        <w:t>policją,</w:t>
      </w:r>
      <w:r w:rsidR="00B06743">
        <w:t xml:space="preserve"> w </w:t>
      </w:r>
      <w:r w:rsidR="008870A5">
        <w:t>domu itp.). Główne działania to indywidualna diagnoza przyczyn oraz interwencja. Działania te wymagają specjalistycznego przygotowania, dlatego na tym poziomie,</w:t>
      </w:r>
      <w:r w:rsidR="00B06743">
        <w:t xml:space="preserve"> w </w:t>
      </w:r>
      <w:r w:rsidR="008870A5">
        <w:t>„profilaktykę” częściej angażują się różne instytucje zewnętrzne, przygotowane do prowadzenia pomocy psychologicznej lub medycznej;</w:t>
      </w:r>
    </w:p>
    <w:p w14:paraId="52A403E2" w14:textId="6D0A393D" w:rsidR="00772222" w:rsidRDefault="00223630" w:rsidP="005A5A57">
      <w:pPr>
        <w:pStyle w:val="Numeracja1"/>
      </w:pPr>
      <w:r>
        <w:rPr>
          <w:b/>
          <w:bCs/>
        </w:rPr>
        <w:lastRenderedPageBreak/>
        <w:t>r</w:t>
      </w:r>
      <w:r w:rsidR="008870A5" w:rsidRPr="008870A5">
        <w:rPr>
          <w:b/>
          <w:bCs/>
        </w:rPr>
        <w:t xml:space="preserve">edukcji szkód (harm reduction) </w:t>
      </w:r>
      <w:r w:rsidR="008870A5">
        <w:t>– jest to system określonych działań wielodyscyplinarnych, mających na celu zmniejszenie lub wyeliminowanie skutków zdrowotnych przyjmowania substancji psychoaktywnych . Jest to strategia ukierunkowana na to, aby skutki używania środków odurzających były tak bezpieczne, jak tylko jest to sytuacyjnie możliwe. Obejmuje ona dostarczanie informacji, edukacji, umiejętności oraz modyfikowanie postaw, skutkiem których zminimalizowane zostaną negatywne konsekwencje używania środków odurzających tak dla samych użytkowników, jak dla społeczeństwa</w:t>
      </w:r>
      <w:r w:rsidR="00B06743">
        <w:t xml:space="preserve"> i </w:t>
      </w:r>
      <w:r w:rsidR="008870A5">
        <w:t xml:space="preserve">dla kultury; </w:t>
      </w:r>
    </w:p>
    <w:p w14:paraId="7935E318" w14:textId="5450D9FA" w:rsidR="008870A5" w:rsidRDefault="00223630" w:rsidP="005A5A57">
      <w:pPr>
        <w:pStyle w:val="Numeracja1"/>
      </w:pPr>
      <w:r>
        <w:rPr>
          <w:b/>
          <w:bCs/>
        </w:rPr>
        <w:t>r</w:t>
      </w:r>
      <w:r w:rsidR="008870A5" w:rsidRPr="008870A5">
        <w:rPr>
          <w:b/>
          <w:bCs/>
        </w:rPr>
        <w:t>yzykownym spożywaniu alkoholu</w:t>
      </w:r>
      <w:r w:rsidR="008870A5">
        <w:t xml:space="preserve"> – rozumie się przez to picie nadmiernych ilości alkoholu (jednorazowo</w:t>
      </w:r>
      <w:r w:rsidR="00B06743">
        <w:t xml:space="preserve"> i </w:t>
      </w:r>
      <w:r w:rsidR="008870A5">
        <w:t>w określonym przedziale czasu) niepociągające za sobą aktualnie negatywnych konsekwencji, przy czym można oczekiwać, że konsekwencje te pojawią się,</w:t>
      </w:r>
      <w:r w:rsidR="00B06743">
        <w:t xml:space="preserve"> o </w:t>
      </w:r>
      <w:r w:rsidR="008870A5">
        <w:t>ile obecny model picia alkoholu nie zostanie zmieniony;</w:t>
      </w:r>
    </w:p>
    <w:p w14:paraId="23560270" w14:textId="20AEAFC6" w:rsidR="008870A5" w:rsidRDefault="00223630" w:rsidP="005A5A57">
      <w:pPr>
        <w:pStyle w:val="Numeracja1"/>
      </w:pPr>
      <w:r>
        <w:rPr>
          <w:b/>
          <w:bCs/>
        </w:rPr>
        <w:t>s</w:t>
      </w:r>
      <w:r w:rsidR="008870A5" w:rsidRPr="008870A5">
        <w:rPr>
          <w:b/>
          <w:bCs/>
        </w:rPr>
        <w:t>ystemie rekomendacji programów profilaktycznych</w:t>
      </w:r>
      <w:r w:rsidR="00B06743">
        <w:rPr>
          <w:b/>
          <w:bCs/>
        </w:rPr>
        <w:t xml:space="preserve"> </w:t>
      </w:r>
      <w:r w:rsidR="00B06743" w:rsidRPr="008870A5">
        <w:rPr>
          <w:b/>
          <w:bCs/>
        </w:rPr>
        <w:t>i</w:t>
      </w:r>
      <w:r w:rsidR="00B06743">
        <w:rPr>
          <w:b/>
          <w:bCs/>
        </w:rPr>
        <w:t> </w:t>
      </w:r>
      <w:r w:rsidR="008870A5" w:rsidRPr="008870A5">
        <w:rPr>
          <w:b/>
          <w:bCs/>
        </w:rPr>
        <w:t>promocji zdrowia psychicznego</w:t>
      </w:r>
      <w:r w:rsidR="008870A5">
        <w:t xml:space="preserve"> – rozumie się przez to system oceny jakości programów profilaktycznych</w:t>
      </w:r>
      <w:r w:rsidR="00B06743">
        <w:t xml:space="preserve"> i </w:t>
      </w:r>
      <w:r w:rsidR="008870A5">
        <w:t>promocji zdrowia psychicznego opracowany</w:t>
      </w:r>
      <w:r w:rsidR="00B06743">
        <w:t xml:space="preserve"> i </w:t>
      </w:r>
      <w:r w:rsidR="003A1396">
        <w:t>wdrażany we </w:t>
      </w:r>
      <w:r w:rsidR="008870A5">
        <w:t xml:space="preserve">współpracy przez KBPN, PARPA, ORE, IPiN; </w:t>
      </w:r>
    </w:p>
    <w:p w14:paraId="35A839C3" w14:textId="381FCE07" w:rsidR="008870A5" w:rsidRDefault="00223630" w:rsidP="005A5A57">
      <w:pPr>
        <w:pStyle w:val="Numeracja1"/>
      </w:pPr>
      <w:r>
        <w:rPr>
          <w:b/>
          <w:bCs/>
        </w:rPr>
        <w:t>s</w:t>
      </w:r>
      <w:r w:rsidR="008870A5" w:rsidRPr="008870A5">
        <w:rPr>
          <w:b/>
          <w:bCs/>
        </w:rPr>
        <w:t>zkodliwym piciu alkoholu</w:t>
      </w:r>
      <w:r w:rsidR="008870A5">
        <w:t xml:space="preserve"> – rozumie się przez to wzorzec picia, który już powoduje szkody zdrowotne, fizyczne bądź psychiczne, ale również psychologiczne</w:t>
      </w:r>
      <w:r w:rsidR="00B06743">
        <w:t xml:space="preserve"> i </w:t>
      </w:r>
      <w:r w:rsidR="008870A5">
        <w:t>społeczne, przy czym nie występuje uzależnienie od alkoholu; aby rozpoznać szkodliwe używanie alkoholu, opisany wzorzec picia powinien utrzymywać się przez co najmniej miesiąc lub występować</w:t>
      </w:r>
      <w:r w:rsidR="00B06743">
        <w:t xml:space="preserve"> w </w:t>
      </w:r>
      <w:r w:rsidR="008870A5">
        <w:t>sposób powtarzający się</w:t>
      </w:r>
      <w:r w:rsidR="00B06743">
        <w:t xml:space="preserve"> w </w:t>
      </w:r>
      <w:r w:rsidR="008870A5">
        <w:t>ciągu 12 miesięcy; robocza definicja Światowej Organizacji Zdrowia określa picie szkodliwe</w:t>
      </w:r>
      <w:r w:rsidR="00B06743">
        <w:t xml:space="preserve"> w </w:t>
      </w:r>
      <w:r w:rsidR="008870A5">
        <w:t>następujący sposób: picie szkodliwe to regularne średnie spożywanie alkoholu</w:t>
      </w:r>
      <w:r w:rsidR="00B06743">
        <w:t xml:space="preserve"> w </w:t>
      </w:r>
      <w:r w:rsidR="008870A5">
        <w:t>ilości ponad 40</w:t>
      </w:r>
      <w:r w:rsidR="00B06743">
        <w:t xml:space="preserve"> g </w:t>
      </w:r>
      <w:r w:rsidR="008870A5">
        <w:t>czystego alkoholu dziennie przez kobietę</w:t>
      </w:r>
      <w:r w:rsidR="00B06743">
        <w:t xml:space="preserve"> i </w:t>
      </w:r>
      <w:r w:rsidR="008870A5">
        <w:t>ponad 60</w:t>
      </w:r>
      <w:r w:rsidR="00B06743">
        <w:t xml:space="preserve"> g </w:t>
      </w:r>
      <w:r w:rsidR="008870A5">
        <w:t>dziennie przez mężczyznę, przy jednoczesnym łącznym spożyciu 210</w:t>
      </w:r>
      <w:r w:rsidR="00B06743">
        <w:t xml:space="preserve"> g </w:t>
      </w:r>
      <w:r w:rsidR="008870A5">
        <w:t>lub więcej</w:t>
      </w:r>
      <w:r w:rsidR="00B06743">
        <w:t xml:space="preserve"> w </w:t>
      </w:r>
      <w:r w:rsidR="008870A5">
        <w:t>tygodniu przez kobiety</w:t>
      </w:r>
      <w:r w:rsidR="00B06743">
        <w:t xml:space="preserve"> i </w:t>
      </w:r>
      <w:r w:rsidR="008870A5">
        <w:t>350</w:t>
      </w:r>
      <w:r w:rsidR="00B06743">
        <w:t xml:space="preserve"> g</w:t>
      </w:r>
      <w:r w:rsidR="003A1396">
        <w:t xml:space="preserve"> i </w:t>
      </w:r>
      <w:r w:rsidR="008870A5">
        <w:t>więcej</w:t>
      </w:r>
      <w:r w:rsidR="00B06743">
        <w:t xml:space="preserve"> w </w:t>
      </w:r>
      <w:r w:rsidR="008870A5">
        <w:t>tygodniu przez mężczyzn; jako picie szkodliwe określane jest też spożywanie każdej ilości alkoholu przez: kobiety</w:t>
      </w:r>
      <w:r w:rsidR="00B06743">
        <w:t xml:space="preserve"> w </w:t>
      </w:r>
      <w:r w:rsidR="008870A5">
        <w:t xml:space="preserve">ciąży, matki karmiące, chorych przewlekle, osoby przyjmujące leki, osoby starsze; </w:t>
      </w:r>
    </w:p>
    <w:p w14:paraId="11BCB4BA" w14:textId="71C993EE" w:rsidR="008870A5" w:rsidRDefault="00223630" w:rsidP="005A5A57">
      <w:pPr>
        <w:pStyle w:val="Numeracja1"/>
      </w:pPr>
      <w:r>
        <w:rPr>
          <w:b/>
          <w:bCs/>
        </w:rPr>
        <w:t>u</w:t>
      </w:r>
      <w:r w:rsidR="008870A5" w:rsidRPr="008870A5">
        <w:rPr>
          <w:b/>
          <w:bCs/>
        </w:rPr>
        <w:t>zależnieniu od substancji psychoaktywnych</w:t>
      </w:r>
      <w:r w:rsidR="008870A5">
        <w:t xml:space="preserve"> – rozumie się przez to kompleks zjawisk fizjologicznych, behawioralnych, poznawczych</w:t>
      </w:r>
      <w:r w:rsidR="00B06743">
        <w:t xml:space="preserve"> i </w:t>
      </w:r>
      <w:r w:rsidR="008870A5">
        <w:t xml:space="preserve">społecznych, wśród których używanie substancji psychoaktywnej (takiej jak alkohol, środki odurzające, substancje psychotropowe, środki zastępcze, NSP, tytoń) dominuje nad innymi zachowaniami, które miały poprzednio dla pacjenta większą wartość; głównymi objawami uzależnienia są głód substancji (przymus, silne pragnienie), utrata kontroli nad używaniem substancji; </w:t>
      </w:r>
    </w:p>
    <w:p w14:paraId="0F6DF09B" w14:textId="415333A6" w:rsidR="008870A5" w:rsidRDefault="00223630" w:rsidP="005A5A57">
      <w:pPr>
        <w:pStyle w:val="Numeracja1"/>
      </w:pPr>
      <w:r>
        <w:rPr>
          <w:b/>
          <w:bCs/>
        </w:rPr>
        <w:t>u</w:t>
      </w:r>
      <w:r w:rsidR="008870A5" w:rsidRPr="008870A5">
        <w:rPr>
          <w:b/>
          <w:bCs/>
        </w:rPr>
        <w:t>zależnieniu behawioralnym</w:t>
      </w:r>
      <w:r w:rsidR="008870A5">
        <w:t xml:space="preserve"> – rozumie się przez to zaburzenia zachowania</w:t>
      </w:r>
      <w:r w:rsidR="00B06743">
        <w:t xml:space="preserve"> o </w:t>
      </w:r>
      <w:r w:rsidR="008870A5">
        <w:t>charakterze nałogowym, niezwiązane</w:t>
      </w:r>
      <w:r w:rsidR="00B06743">
        <w:t xml:space="preserve"> z </w:t>
      </w:r>
      <w:r w:rsidR="008870A5">
        <w:t>przyjmowaniem substancji psychoaktywnych, które wiążą się</w:t>
      </w:r>
      <w:r w:rsidR="00B06743">
        <w:t xml:space="preserve"> z </w:t>
      </w:r>
      <w:r w:rsidR="008870A5">
        <w:t>odczuwaniem przymusu</w:t>
      </w:r>
      <w:r w:rsidR="00B06743">
        <w:t xml:space="preserve"> i </w:t>
      </w:r>
      <w:r w:rsidR="008870A5">
        <w:t>brakiem kontroli nad wykonywaniem określonej czynności oraz kontynuowaniem jej mimo negatywnych konsekwencji dla jednostki oraz dla jej otoczenia; do tego typu zaburzeń zachowania zalicza się przede wszystkim: uzależnienie od hazardu, od komputera</w:t>
      </w:r>
      <w:r w:rsidR="00B06743">
        <w:t xml:space="preserve"> i </w:t>
      </w:r>
      <w:r w:rsidR="00697328">
        <w:t>Internetu</w:t>
      </w:r>
      <w:r w:rsidR="008870A5">
        <w:t>, od pracy, seksu, pornografii</w:t>
      </w:r>
      <w:r w:rsidR="00B06743">
        <w:t xml:space="preserve"> i </w:t>
      </w:r>
      <w:r w:rsidR="008870A5">
        <w:t>zakupów;</w:t>
      </w:r>
    </w:p>
    <w:p w14:paraId="07B42428" w14:textId="280ED81D" w:rsidR="008870A5" w:rsidRDefault="00223630" w:rsidP="005A5A57">
      <w:pPr>
        <w:pStyle w:val="Numeracja1"/>
      </w:pPr>
      <w:r>
        <w:rPr>
          <w:b/>
          <w:bCs/>
        </w:rPr>
        <w:t>u</w:t>
      </w:r>
      <w:r w:rsidR="008870A5" w:rsidRPr="008870A5">
        <w:rPr>
          <w:b/>
          <w:bCs/>
        </w:rPr>
        <w:t>żywaniu szkodliwym</w:t>
      </w:r>
      <w:r w:rsidR="008870A5">
        <w:t xml:space="preserve"> – rozumie się przez to używanie substancji psychoaktywnej określone</w:t>
      </w:r>
      <w:r w:rsidR="00B06743">
        <w:t xml:space="preserve"> w </w:t>
      </w:r>
      <w:r w:rsidR="008870A5">
        <w:t>art. 4 pkt 30 ustawy</w:t>
      </w:r>
      <w:r w:rsidR="00B06743">
        <w:t xml:space="preserve"> z </w:t>
      </w:r>
      <w:r w:rsidR="008870A5">
        <w:t>dnia 29 lipca 2005 r.</w:t>
      </w:r>
      <w:r w:rsidR="00B06743">
        <w:t xml:space="preserve"> o </w:t>
      </w:r>
      <w:r w:rsidR="008870A5">
        <w:t>przeciwdziałaniu narkomanii (Dz. U.</w:t>
      </w:r>
      <w:r w:rsidR="00B06743">
        <w:t xml:space="preserve"> z </w:t>
      </w:r>
      <w:r w:rsidR="008870A5">
        <w:t>2016 r. poz. 224</w:t>
      </w:r>
      <w:r w:rsidR="00B06743">
        <w:t xml:space="preserve"> i </w:t>
      </w:r>
      <w:r w:rsidR="008870A5">
        <w:t>437);</w:t>
      </w:r>
    </w:p>
    <w:p w14:paraId="415E87A8" w14:textId="77777777" w:rsidR="00697328" w:rsidRDefault="00697328">
      <w:pPr>
        <w:rPr>
          <w:b/>
          <w:bCs/>
        </w:rPr>
      </w:pPr>
      <w:r>
        <w:rPr>
          <w:b/>
          <w:bCs/>
        </w:rPr>
        <w:br w:type="page"/>
      </w:r>
    </w:p>
    <w:p w14:paraId="58A17298" w14:textId="0B29102F" w:rsidR="001D4C95" w:rsidRDefault="00223630" w:rsidP="005A5A57">
      <w:pPr>
        <w:pStyle w:val="Numeracja1"/>
      </w:pPr>
      <w:r>
        <w:rPr>
          <w:b/>
          <w:bCs/>
        </w:rPr>
        <w:lastRenderedPageBreak/>
        <w:t>w</w:t>
      </w:r>
      <w:r w:rsidR="008870A5" w:rsidRPr="00AE22E7">
        <w:rPr>
          <w:b/>
          <w:bCs/>
        </w:rPr>
        <w:t>czesnym rozpoznaniu</w:t>
      </w:r>
      <w:r w:rsidR="00B06743">
        <w:rPr>
          <w:b/>
          <w:bCs/>
        </w:rPr>
        <w:t xml:space="preserve"> </w:t>
      </w:r>
      <w:r w:rsidR="00B06743" w:rsidRPr="00AE22E7">
        <w:rPr>
          <w:b/>
          <w:bCs/>
        </w:rPr>
        <w:t>i</w:t>
      </w:r>
      <w:r w:rsidR="00B06743">
        <w:rPr>
          <w:b/>
          <w:bCs/>
        </w:rPr>
        <w:t> </w:t>
      </w:r>
      <w:r w:rsidR="008870A5" w:rsidRPr="00AE22E7">
        <w:rPr>
          <w:b/>
          <w:bCs/>
        </w:rPr>
        <w:t>krótkiej interwencji</w:t>
      </w:r>
      <w:r w:rsidR="008870A5">
        <w:t xml:space="preserve"> – rozumie się przez to krótkie interwencje podejmowane przez lekarzy podstawowej opieki zdrowotnej lub innych specjalistów wobec osób pijących alkohol ryzykownie</w:t>
      </w:r>
      <w:r w:rsidR="00B06743">
        <w:t xml:space="preserve"> i </w:t>
      </w:r>
      <w:r w:rsidR="008870A5">
        <w:t>szkodliwie, osób używających środków odurzających innych niż alkohol, substancji psychotropowych, środków zastępczych</w:t>
      </w:r>
      <w:r w:rsidR="00B06743">
        <w:t xml:space="preserve"> i </w:t>
      </w:r>
      <w:r w:rsidR="008870A5">
        <w:t>NSP,</w:t>
      </w:r>
      <w:r w:rsidR="00B06743">
        <w:t xml:space="preserve"> a </w:t>
      </w:r>
      <w:r w:rsidR="008870A5">
        <w:t>także interwencje podejmowane wobec osób zagrożonych uzależnieniami behawioralnymi.</w:t>
      </w:r>
    </w:p>
    <w:p w14:paraId="5C27352E" w14:textId="77777777" w:rsidR="001D4C95" w:rsidRDefault="001D4C95">
      <w:r>
        <w:br w:type="page"/>
      </w:r>
    </w:p>
    <w:p w14:paraId="46134334" w14:textId="7857C052" w:rsidR="008870A5" w:rsidRDefault="008870A5" w:rsidP="008870A5">
      <w:pPr>
        <w:pStyle w:val="Nagwek1"/>
      </w:pPr>
      <w:bookmarkStart w:id="2" w:name="_Toc65049408"/>
      <w:r>
        <w:t>Wstęp</w:t>
      </w:r>
      <w:bookmarkEnd w:id="2"/>
    </w:p>
    <w:p w14:paraId="05CE3814" w14:textId="1EE1B850" w:rsidR="001D4C95" w:rsidRDefault="001D4C95" w:rsidP="005A5A57">
      <w:pPr>
        <w:pStyle w:val="Tre"/>
      </w:pPr>
      <w:r>
        <w:t>Eksperci Światowej Organizacji Zdrowia ds. Problemów Związanych</w:t>
      </w:r>
      <w:r w:rsidR="00B06743">
        <w:t xml:space="preserve"> z </w:t>
      </w:r>
      <w:r>
        <w:t>Konsumpcją Alkoholu zwracają uwagę na to, że problemy alkoholowe obejmują nie tylko uzależnienie, ale szereg bardzo różnych</w:t>
      </w:r>
      <w:r w:rsidR="00B06743">
        <w:t xml:space="preserve"> i </w:t>
      </w:r>
      <w:r>
        <w:t>szkodliwych zjawisk, takich jak: picie alkoholu przez dzieci</w:t>
      </w:r>
      <w:r w:rsidR="00B06743">
        <w:t xml:space="preserve"> i </w:t>
      </w:r>
      <w:r>
        <w:t>młodzież, wpływ uzależnienia na życie rodzinne,</w:t>
      </w:r>
      <w:r w:rsidR="00B06743">
        <w:t xml:space="preserve"> w </w:t>
      </w:r>
      <w:r>
        <w:t>szczególności na rozwój</w:t>
      </w:r>
      <w:r w:rsidR="00B06743">
        <w:t xml:space="preserve"> i </w:t>
      </w:r>
      <w:r>
        <w:t>funkcjonowanie dzieci, wypadki drogowe</w:t>
      </w:r>
      <w:r w:rsidR="00B06743">
        <w:t xml:space="preserve"> z </w:t>
      </w:r>
      <w:r>
        <w:t>udziałem nietrzeźwych kierowców</w:t>
      </w:r>
      <w:r w:rsidR="00B06743">
        <w:t xml:space="preserve"> i </w:t>
      </w:r>
      <w:r>
        <w:t>pieszych, przemoc domowa, nielegalny handel</w:t>
      </w:r>
      <w:r w:rsidR="00B06743">
        <w:t xml:space="preserve"> i </w:t>
      </w:r>
      <w:r w:rsidRPr="005A5A57">
        <w:t>reklama</w:t>
      </w:r>
      <w:r>
        <w:t xml:space="preserve"> alkoholu itp. Tak więc współczesna koncepcja problemów alkoholowych jest szersza niż wąskie pojęcie u</w:t>
      </w:r>
      <w:r w:rsidR="003A1396">
        <w:t>zależnienia. Akcentuje wpływ na </w:t>
      </w:r>
      <w:r>
        <w:t>jednostkę, rodzinę</w:t>
      </w:r>
      <w:r w:rsidR="00B06743">
        <w:t xml:space="preserve"> i </w:t>
      </w:r>
      <w:r>
        <w:t>społeczeństwo. Eksperci pracujący dla Niezależnego Komitetu Naukowego ds. Narkotyków</w:t>
      </w:r>
      <w:r w:rsidR="00B06743">
        <w:t xml:space="preserve"> w </w:t>
      </w:r>
      <w:r>
        <w:t>Wielkiej Brytanii oszacowali, że alkohol, na tle innych porównywanych środków odurzających, jest najbardziej szkodliwą substancją</w:t>
      </w:r>
      <w:r w:rsidR="00B06743">
        <w:t xml:space="preserve"> w </w:t>
      </w:r>
      <w:r>
        <w:t>zakresie szkód jakie wyrządza otoczeniu (problemy rodziny, przestępczość, koszty ekonomiczne takie jak ochrona zdrowia, policja, pomoc społeczna). Natomiast przy połączeniu dwóch wymiarów – szkód jednostkowych</w:t>
      </w:r>
      <w:r w:rsidR="00B06743">
        <w:t xml:space="preserve"> i </w:t>
      </w:r>
      <w:r>
        <w:t>szkód dla otoczenia alkohol także znajduje się na pierwszym miejscu</w:t>
      </w:r>
      <w:r>
        <w:rPr>
          <w:rStyle w:val="Odwoanieprzypisudolnego"/>
        </w:rPr>
        <w:footnoteReference w:id="7"/>
      </w:r>
      <w:r>
        <w:t>.</w:t>
      </w:r>
    </w:p>
    <w:p w14:paraId="303B6B93" w14:textId="09FFF719" w:rsidR="00911A33" w:rsidRDefault="001D4C95" w:rsidP="005A5A57">
      <w:pPr>
        <w:pStyle w:val="Tre"/>
      </w:pPr>
      <w:r>
        <w:t>Biorąc pod uwagę wielowymiarowość szkód powodowanych przez alkohol, celem działań podejmowanych przez zarówno przez administrację rządową, jak</w:t>
      </w:r>
      <w:r w:rsidR="00036FC9">
        <w:t xml:space="preserve"> i </w:t>
      </w:r>
      <w:r>
        <w:t>jednostki samorządu terytorialnego, jest ograniczenie skali problemów powodowanych przez alkohol nie tylko</w:t>
      </w:r>
      <w:r w:rsidR="00036FC9">
        <w:t xml:space="preserve"> w </w:t>
      </w:r>
      <w:r>
        <w:t>grupie ryzyka, ale</w:t>
      </w:r>
      <w:r w:rsidR="00036FC9">
        <w:t xml:space="preserve"> w </w:t>
      </w:r>
      <w:r>
        <w:t>całej populacji. Chociaż problemy alkoholowe występują</w:t>
      </w:r>
      <w:r w:rsidR="00036FC9">
        <w:t xml:space="preserve"> w </w:t>
      </w:r>
      <w:r>
        <w:t>całej Polsce to mają swoją regionalną specyfikę, dlatego wymagają działań zaplanowanych na poziomie lokalnym</w:t>
      </w:r>
      <w:r w:rsidR="00036FC9">
        <w:t xml:space="preserve"> w </w:t>
      </w:r>
      <w:r>
        <w:t>oparciu</w:t>
      </w:r>
      <w:r w:rsidR="00036FC9">
        <w:t xml:space="preserve"> o </w:t>
      </w:r>
      <w:r>
        <w:t>lokalną diagnozę</w:t>
      </w:r>
      <w:r w:rsidR="00036FC9">
        <w:t xml:space="preserve"> i </w:t>
      </w:r>
      <w:r>
        <w:t>zasoby. Zrealizowane</w:t>
      </w:r>
      <w:r w:rsidR="00036FC9">
        <w:t xml:space="preserve"> w </w:t>
      </w:r>
      <w:r>
        <w:t>Polsce badania epidemiologiczne pozwalają szacow</w:t>
      </w:r>
      <w:r w:rsidR="003A1396">
        <w:t>ać liczbę osób uzależnionych od </w:t>
      </w:r>
      <w:r>
        <w:t>alkoholu na ok. 600 tys., zaś osób pijących alkohol szkodliwie – na ok. 2,5 mln. Natomiast</w:t>
      </w:r>
      <w:r w:rsidR="00036FC9">
        <w:t xml:space="preserve"> w </w:t>
      </w:r>
      <w:r>
        <w:t>województwie mazowieckim problem alkoholowy znajduje się wśród problemów społecznych uważanych za najważniejsze. Odniesienie wyników badania EZOP</w:t>
      </w:r>
      <w:r>
        <w:rPr>
          <w:rStyle w:val="Odwoanieprzypisudolnego"/>
        </w:rPr>
        <w:footnoteReference w:id="8"/>
      </w:r>
      <w:r>
        <w:t xml:space="preserve"> do liczby mieszkańców Mazowsza</w:t>
      </w:r>
      <w:r w:rsidR="00036FC9">
        <w:t xml:space="preserve"> w </w:t>
      </w:r>
      <w:r>
        <w:t>wieku 18–64 lata</w:t>
      </w:r>
      <w:r>
        <w:rPr>
          <w:rStyle w:val="Odwoanieprzypisudolnego"/>
        </w:rPr>
        <w:footnoteReference w:id="9"/>
      </w:r>
      <w:r>
        <w:t>, pozwala oszacować liczebność grupy osób nadużywających alkoholu</w:t>
      </w:r>
      <w:r w:rsidR="00036FC9">
        <w:t xml:space="preserve"> w </w:t>
      </w:r>
      <w:r>
        <w:t>2018 r. na nieco ponad 413 tys. osób,</w:t>
      </w:r>
      <w:r w:rsidR="00036FC9">
        <w:t xml:space="preserve"> w </w:t>
      </w:r>
      <w:r>
        <w:t>tym osób uzależnionych od alkoholu na ok. 82,6 tys. Kobiety stanowiły ok. 15% grupy nadmiernie pijących mieszkańców Mazowsza</w:t>
      </w:r>
      <w:r w:rsidR="00036FC9">
        <w:t xml:space="preserve"> i </w:t>
      </w:r>
      <w:r>
        <w:t>8,6% grupy osób uzależnionych na Mazowszu, co daje liczbę 61,95 tys. kobiet nadużywających alkoholu,</w:t>
      </w:r>
      <w:r w:rsidR="00036FC9">
        <w:t xml:space="preserve"> w </w:t>
      </w:r>
      <w:r>
        <w:t>tym 7</w:t>
      </w:r>
      <w:r w:rsidR="003A1396">
        <w:t>,1 tys. kobiet uzależnionych od </w:t>
      </w:r>
      <w:r>
        <w:t>alkoholu. Samorząd Województwa Mazowieckiego na mocy ustawy</w:t>
      </w:r>
      <w:r w:rsidR="00036FC9">
        <w:t xml:space="preserve"> z </w:t>
      </w:r>
      <w:r>
        <w:t>dnia 26 października 1982 r.</w:t>
      </w:r>
      <w:r w:rsidR="00036FC9">
        <w:t xml:space="preserve"> o </w:t>
      </w:r>
      <w:r>
        <w:t>wychowaniu</w:t>
      </w:r>
      <w:r w:rsidR="00036FC9">
        <w:t xml:space="preserve"> w </w:t>
      </w:r>
      <w:r>
        <w:t>trzeźwości</w:t>
      </w:r>
      <w:r w:rsidR="00036FC9">
        <w:t xml:space="preserve"> i </w:t>
      </w:r>
      <w:r>
        <w:t>przeciwdziałaniu alkoholizmowi</w:t>
      </w:r>
      <w:r w:rsidR="00271E77">
        <w:rPr>
          <w:rStyle w:val="Odwoanieprzypisudolnego"/>
        </w:rPr>
        <w:footnoteReference w:id="10"/>
      </w:r>
      <w:r>
        <w:t xml:space="preserve"> </w:t>
      </w:r>
      <w:r w:rsidR="00271E77">
        <w:t>(</w:t>
      </w:r>
      <w:r>
        <w:t>dalej: „ustawa”</w:t>
      </w:r>
      <w:r w:rsidR="00271E77">
        <w:t>)</w:t>
      </w:r>
      <w:r>
        <w:t xml:space="preserve"> – zobligowany jest do przygotowania wojewódzkiego programu profilaktyki</w:t>
      </w:r>
      <w:r w:rsidR="00036FC9">
        <w:t xml:space="preserve"> i </w:t>
      </w:r>
      <w:r>
        <w:t xml:space="preserve">rozwiązywania problemów alkoholowych. </w:t>
      </w:r>
    </w:p>
    <w:p w14:paraId="534A014D" w14:textId="24D23140" w:rsidR="001D4C95" w:rsidRDefault="00625BA3" w:rsidP="001D4C95">
      <w:pPr>
        <w:pStyle w:val="Tre"/>
      </w:pPr>
      <w:r>
        <w:t>W latach 2016</w:t>
      </w:r>
      <w:r w:rsidR="00033292">
        <w:t>–</w:t>
      </w:r>
      <w:r>
        <w:t>2020 d</w:t>
      </w:r>
      <w:r w:rsidR="00911A33">
        <w:t xml:space="preserve">okumentem programowym </w:t>
      </w:r>
      <w:r w:rsidR="003A1396">
        <w:t>dla województwa mazowieckiego w </w:t>
      </w:r>
      <w:r>
        <w:t xml:space="preserve">zakresie przeciwdziałania alkoholizmowi był </w:t>
      </w:r>
      <w:r w:rsidR="001D4C95">
        <w:t>Wojewódzki Program Profilaktyki</w:t>
      </w:r>
      <w:r w:rsidR="00036FC9">
        <w:t xml:space="preserve"> i </w:t>
      </w:r>
      <w:r w:rsidR="001D4C95">
        <w:t xml:space="preserve">Rozwiązywania Problemów Alkoholowych na lata 2016–2020 (dalej: </w:t>
      </w:r>
      <w:r w:rsidR="00033292">
        <w:t>„</w:t>
      </w:r>
      <w:r w:rsidR="001D4C95">
        <w:t>WPPiRPA na lata 2016</w:t>
      </w:r>
      <w:r w:rsidR="006E0D56">
        <w:t>–</w:t>
      </w:r>
      <w:r w:rsidR="001D4C95">
        <w:t>2020</w:t>
      </w:r>
      <w:r w:rsidR="00033292">
        <w:t>”</w:t>
      </w:r>
      <w:r w:rsidR="001D4C95">
        <w:t>)</w:t>
      </w:r>
      <w:r w:rsidR="004A4459">
        <w:t>. Celem głównym</w:t>
      </w:r>
      <w:r w:rsidR="001D4C95">
        <w:t xml:space="preserve"> </w:t>
      </w:r>
      <w:r w:rsidR="004A4459">
        <w:t xml:space="preserve">WPPiRPA na lata </w:t>
      </w:r>
      <w:r w:rsidR="00271E77">
        <w:t>2016</w:t>
      </w:r>
      <w:r w:rsidR="00033292">
        <w:t>–</w:t>
      </w:r>
      <w:r w:rsidR="00271E77">
        <w:t xml:space="preserve">2020 </w:t>
      </w:r>
      <w:r w:rsidR="001D4C95">
        <w:t>było podniesie jakości działań na rzecz profilaktyki</w:t>
      </w:r>
      <w:r w:rsidR="00036FC9">
        <w:t xml:space="preserve"> i </w:t>
      </w:r>
      <w:r w:rsidR="001D4C95">
        <w:t>rozwiązywania problemów alkoholowych. Cel ten został zrealizowany poprzez cele operacyjne</w:t>
      </w:r>
      <w:r w:rsidR="00036FC9">
        <w:t xml:space="preserve"> i </w:t>
      </w:r>
      <w:r w:rsidR="001D4C95">
        <w:t>wykonanie rozmaitych działań</w:t>
      </w:r>
      <w:r w:rsidR="00036FC9">
        <w:t xml:space="preserve"> w </w:t>
      </w:r>
      <w:r w:rsidR="001D4C95">
        <w:t>czterech obszarach, tj.:</w:t>
      </w:r>
    </w:p>
    <w:p w14:paraId="5920BCFD" w14:textId="3C5B468A" w:rsidR="001D4C95" w:rsidRPr="005A5A57" w:rsidRDefault="001D4C95" w:rsidP="005A5A57">
      <w:pPr>
        <w:pStyle w:val="Punktacja"/>
      </w:pPr>
      <w:r w:rsidRPr="005A5A57">
        <w:t>profilaktyka problemów alkoholowych oraz pomoc rodzinom</w:t>
      </w:r>
      <w:r w:rsidR="00036FC9" w:rsidRPr="005A5A57">
        <w:t xml:space="preserve"> z </w:t>
      </w:r>
      <w:r w:rsidRPr="005A5A57">
        <w:t>problemem alkoholowym,</w:t>
      </w:r>
      <w:r w:rsidR="00036FC9" w:rsidRPr="005A5A57">
        <w:t xml:space="preserve"> w </w:t>
      </w:r>
      <w:r w:rsidRPr="005A5A57">
        <w:t>tym przeciwdziałanie przemocy;</w:t>
      </w:r>
    </w:p>
    <w:p w14:paraId="57FF23D4" w14:textId="387AC8E5" w:rsidR="001D4C95" w:rsidRPr="005A5A57" w:rsidRDefault="001D4C95" w:rsidP="005A5A57">
      <w:pPr>
        <w:pStyle w:val="Punktacja"/>
      </w:pPr>
      <w:r w:rsidRPr="005A5A57">
        <w:t>współpraca</w:t>
      </w:r>
      <w:r w:rsidR="00036FC9" w:rsidRPr="005A5A57">
        <w:t xml:space="preserve"> z </w:t>
      </w:r>
      <w:r w:rsidRPr="005A5A57">
        <w:t>gminami oraz innymi podmiotami działającymi na rzecz rozwiązywania problemów alkoholowych;</w:t>
      </w:r>
    </w:p>
    <w:p w14:paraId="720E67C3" w14:textId="7302D37A" w:rsidR="001D4C95" w:rsidRPr="005A5A57" w:rsidRDefault="001D4C95" w:rsidP="005A5A57">
      <w:pPr>
        <w:pStyle w:val="Punktacja"/>
      </w:pPr>
      <w:r w:rsidRPr="005A5A57">
        <w:t>leczenie, rehabilitacja</w:t>
      </w:r>
      <w:r w:rsidR="00036FC9" w:rsidRPr="005A5A57">
        <w:t xml:space="preserve"> i </w:t>
      </w:r>
      <w:r w:rsidRPr="005A5A57">
        <w:t>reintegracja osób uzależnionych od alkoholu, pijących szkodliwie oraz osób współuzależnionych;</w:t>
      </w:r>
    </w:p>
    <w:p w14:paraId="2DAF8553" w14:textId="37419D1A" w:rsidR="001D4C95" w:rsidRPr="005A5A57" w:rsidRDefault="001D4C95" w:rsidP="005A5A57">
      <w:pPr>
        <w:pStyle w:val="Punktacja"/>
      </w:pPr>
      <w:r w:rsidRPr="005A5A57">
        <w:t>badania</w:t>
      </w:r>
      <w:r w:rsidR="00036FC9" w:rsidRPr="005A5A57">
        <w:t xml:space="preserve"> i </w:t>
      </w:r>
      <w:r w:rsidRPr="005A5A57">
        <w:t>monitoring problemów alkoholowych.</w:t>
      </w:r>
    </w:p>
    <w:p w14:paraId="419A80C4" w14:textId="4F035D00" w:rsidR="001D4C95" w:rsidRDefault="001D4C95" w:rsidP="001D4C95">
      <w:pPr>
        <w:pStyle w:val="Tre"/>
      </w:pPr>
      <w:r>
        <w:t>Głównymi realizatorami WPPiRPA na lata 2016</w:t>
      </w:r>
      <w:r w:rsidR="006E0D56">
        <w:t>–</w:t>
      </w:r>
      <w:r>
        <w:t>2020 byli: Urząd Marszałkowski Województwa Mazowieckiego oraz Mazowieckie Centrum Polityki Społecznej.</w:t>
      </w:r>
      <w:r w:rsidR="00036FC9">
        <w:t xml:space="preserve"> Z </w:t>
      </w:r>
      <w:r w:rsidR="003A1396">
        <w:t>uwagi na </w:t>
      </w:r>
      <w:r>
        <w:t xml:space="preserve">złożoność problemów alkoholowych </w:t>
      </w:r>
      <w:r w:rsidR="00271E77">
        <w:t xml:space="preserve">w regionie, </w:t>
      </w:r>
      <w:r>
        <w:t>Samorząd Województwa Mazowieckiego współpracował przy realizacji WPPiRPA na lata 2016</w:t>
      </w:r>
      <w:r w:rsidR="00033292">
        <w:t>–</w:t>
      </w:r>
      <w:r>
        <w:t>2020</w:t>
      </w:r>
      <w:r w:rsidR="00036FC9">
        <w:t xml:space="preserve"> z </w:t>
      </w:r>
      <w:r>
        <w:t xml:space="preserve">organizacjami pozarządowymi, </w:t>
      </w:r>
      <w:r w:rsidR="00625BA3">
        <w:t xml:space="preserve">oraz </w:t>
      </w:r>
      <w:r>
        <w:t>innymi podmiotami działającymi na Mazowszu</w:t>
      </w:r>
      <w:r w:rsidR="00036FC9">
        <w:t xml:space="preserve"> w </w:t>
      </w:r>
      <w:r>
        <w:t xml:space="preserve">zakresie przeciwdziałania uzależnieniom od alkoholu tj: samorządami gminnymi, PARPA, policją, jednostkami oświatowymi, mediami. Dzięki </w:t>
      </w:r>
      <w:r w:rsidR="00271E77">
        <w:t xml:space="preserve">podjętym działaniom </w:t>
      </w:r>
      <w:r>
        <w:t>udało się zwiększyć zasięg wykorzystania programów profilaktycznych opartych</w:t>
      </w:r>
      <w:r w:rsidR="00036FC9">
        <w:t xml:space="preserve"> o </w:t>
      </w:r>
      <w:r>
        <w:t>dowody naukowe, rekomendowanych przez Krajowe Biuro ds. Przeciwdziałania Narkomanii, Państwową Agencję Rozwiązywania Problemów Alkoholowych, Ośrodek Rozwoju Edukacji</w:t>
      </w:r>
      <w:r w:rsidR="00036FC9">
        <w:t xml:space="preserve"> i </w:t>
      </w:r>
      <w:r>
        <w:t>Instytut Psychiatrii</w:t>
      </w:r>
      <w:r w:rsidR="00036FC9">
        <w:t xml:space="preserve"> i </w:t>
      </w:r>
      <w:r>
        <w:t>Neurologii oraz aktywnie wesprzeć organizacje pozarządowe oraz inne podmioty zajmujące się profilaktyką uzależnień na Mazowszu</w:t>
      </w:r>
      <w:r w:rsidR="00036FC9">
        <w:t xml:space="preserve"> w </w:t>
      </w:r>
      <w:r>
        <w:t>propagowaniu wiedzy</w:t>
      </w:r>
      <w:r w:rsidR="00036FC9">
        <w:t xml:space="preserve"> o </w:t>
      </w:r>
      <w:r>
        <w:t>systemie rekomendacji programów profilaktycznych poprzez organizowanie licznych szkoleń, konkursów dotacyjnych</w:t>
      </w:r>
      <w:r w:rsidR="00036FC9">
        <w:t xml:space="preserve"> i </w:t>
      </w:r>
      <w:r>
        <w:t>konferencji.</w:t>
      </w:r>
    </w:p>
    <w:p w14:paraId="0C4D0B99" w14:textId="2DED7721" w:rsidR="001D4C95" w:rsidRDefault="001D4C95" w:rsidP="003754C7">
      <w:pPr>
        <w:pStyle w:val="Tre"/>
      </w:pPr>
      <w:r>
        <w:t>Wojewódzki Program Profilaktyki</w:t>
      </w:r>
      <w:r w:rsidR="00036FC9">
        <w:t xml:space="preserve"> i </w:t>
      </w:r>
      <w:r>
        <w:t>Rozwiązywania Problemów Alkoholowych na lata 2021–2025 (dalej: „Program”) stanowi odpowiedź na potrzeby mieszkańców Mazowsza</w:t>
      </w:r>
      <w:r w:rsidR="00036FC9">
        <w:t xml:space="preserve"> i </w:t>
      </w:r>
      <w:r>
        <w:t>został opracowany na podstawie szczegółowej diagnozy problemów alkoholowych</w:t>
      </w:r>
      <w:r w:rsidR="00036FC9">
        <w:t xml:space="preserve"> w </w:t>
      </w:r>
      <w:r>
        <w:t>województwie mazowieckim (przedstawionej</w:t>
      </w:r>
      <w:r w:rsidR="00036FC9">
        <w:t xml:space="preserve"> w </w:t>
      </w:r>
      <w:r>
        <w:t>rozdziale 9 Programu) oraz doświadczeń zdobytych</w:t>
      </w:r>
      <w:r w:rsidR="00036FC9">
        <w:t xml:space="preserve"> w </w:t>
      </w:r>
      <w:r>
        <w:t>trakcie realizacji WPPiRPA na lata 2016</w:t>
      </w:r>
      <w:r w:rsidR="006E0D56">
        <w:t>–</w:t>
      </w:r>
      <w:r>
        <w:t>2020.</w:t>
      </w:r>
      <w:r w:rsidR="00271E77">
        <w:t xml:space="preserve"> </w:t>
      </w:r>
      <w:r>
        <w:t>Przy tworzeniu analizy SWOT, określeniu celu głównego, wybraniu najważniejszych celów szczegółowych</w:t>
      </w:r>
      <w:r w:rsidR="00036FC9">
        <w:t xml:space="preserve"> i </w:t>
      </w:r>
      <w:r>
        <w:t>działań realizacyjnych, uwzględniono zagrożenia wynikające</w:t>
      </w:r>
      <w:r w:rsidR="00036FC9">
        <w:t xml:space="preserve"> z </w:t>
      </w:r>
      <w:r>
        <w:t xml:space="preserve">pojawienia się epidemii Covid-19 </w:t>
      </w:r>
      <w:r w:rsidR="003A1396">
        <w:t>i </w:t>
      </w:r>
      <w:r w:rsidR="00271E77">
        <w:t xml:space="preserve">wynikających z tego konsekwencji </w:t>
      </w:r>
      <w:r>
        <w:t>dla całokształtu ż</w:t>
      </w:r>
      <w:r w:rsidR="003A1396">
        <w:t>ycia społeczno-gospodarczego na </w:t>
      </w:r>
      <w:r>
        <w:t>Mazowszu. Program stanowi realizację zapisu art. 4 ust. 1–4 ustawy, zgodnie</w:t>
      </w:r>
      <w:r w:rsidR="00036FC9">
        <w:t xml:space="preserve"> z </w:t>
      </w:r>
      <w:r>
        <w:t>którym samorząd województwa realizuje zadania</w:t>
      </w:r>
      <w:r w:rsidR="00036FC9">
        <w:t xml:space="preserve"> w </w:t>
      </w:r>
      <w:r>
        <w:t>obszarze profilaktyki</w:t>
      </w:r>
      <w:r w:rsidR="00036FC9">
        <w:t xml:space="preserve"> i </w:t>
      </w:r>
      <w:r>
        <w:t>rozwiązywania problemów alkoholowych</w:t>
      </w:r>
      <w:r w:rsidR="00036FC9">
        <w:t xml:space="preserve"> w </w:t>
      </w:r>
      <w:r>
        <w:t>postaci wojewódzkiego programu stanowiącego część strategii wojewódzkiej</w:t>
      </w:r>
      <w:r w:rsidR="00036FC9">
        <w:t xml:space="preserve"> w </w:t>
      </w:r>
      <w:r>
        <w:t>zakresie polityki społecznej.</w:t>
      </w:r>
      <w:r w:rsidR="003754C7">
        <w:t xml:space="preserve"> </w:t>
      </w:r>
      <w:r>
        <w:t xml:space="preserve">Ponadto przy </w:t>
      </w:r>
      <w:r w:rsidR="003754C7">
        <w:t xml:space="preserve">tworzeniu </w:t>
      </w:r>
      <w:r>
        <w:t>założe</w:t>
      </w:r>
      <w:r w:rsidR="003754C7">
        <w:t>ń</w:t>
      </w:r>
      <w:r>
        <w:t xml:space="preserve"> Programu </w:t>
      </w:r>
      <w:r w:rsidR="00271E77">
        <w:t>wy</w:t>
      </w:r>
      <w:r>
        <w:t>korzystano</w:t>
      </w:r>
      <w:r w:rsidR="00036FC9">
        <w:t xml:space="preserve"> z</w:t>
      </w:r>
      <w:r w:rsidR="00271E77">
        <w:t xml:space="preserve">apisy </w:t>
      </w:r>
      <w:r>
        <w:t>Narodowego Programu Zdrowia na lata 2016–2020</w:t>
      </w:r>
      <w:r w:rsidR="00271E77">
        <w:rPr>
          <w:rStyle w:val="Odwoanieprzypisudolnego"/>
        </w:rPr>
        <w:footnoteReference w:id="11"/>
      </w:r>
      <w:r>
        <w:t xml:space="preserve"> </w:t>
      </w:r>
      <w:r w:rsidR="003754C7">
        <w:t xml:space="preserve">(dalej: </w:t>
      </w:r>
      <w:r w:rsidR="00033292">
        <w:t>„</w:t>
      </w:r>
      <w:r w:rsidR="003754C7">
        <w:t>NPZ</w:t>
      </w:r>
      <w:r w:rsidR="00033292">
        <w:t>”</w:t>
      </w:r>
      <w:r w:rsidR="003754C7">
        <w:t>)</w:t>
      </w:r>
      <w:r>
        <w:t>. Na</w:t>
      </w:r>
      <w:r w:rsidR="00697328">
        <w:t> </w:t>
      </w:r>
      <w:r>
        <w:t xml:space="preserve">dzień opracowania niniejszego dokumentu, </w:t>
      </w:r>
      <w:r w:rsidR="003754C7">
        <w:t xml:space="preserve">nie został opracowany </w:t>
      </w:r>
      <w:r>
        <w:t>now</w:t>
      </w:r>
      <w:r w:rsidR="003754C7">
        <w:t>y</w:t>
      </w:r>
      <w:r>
        <w:t xml:space="preserve"> NPZ na lata 2021–2025. </w:t>
      </w:r>
    </w:p>
    <w:p w14:paraId="02C296EC" w14:textId="71CCF66B" w:rsidR="001D4C95" w:rsidRDefault="001D4C95" w:rsidP="00697328">
      <w:pPr>
        <w:pStyle w:val="Tre"/>
      </w:pPr>
      <w:r>
        <w:t xml:space="preserve">W </w:t>
      </w:r>
      <w:r w:rsidRPr="00697328">
        <w:t>Programie</w:t>
      </w:r>
      <w:r>
        <w:t xml:space="preserve"> określono cel główny, tj</w:t>
      </w:r>
      <w:r w:rsidRPr="001D4C95">
        <w:rPr>
          <w:b/>
          <w:bCs/>
        </w:rPr>
        <w:t>. Ograniczenie szkód związanych</w:t>
      </w:r>
      <w:r w:rsidR="00036FC9">
        <w:rPr>
          <w:b/>
          <w:bCs/>
        </w:rPr>
        <w:t xml:space="preserve"> </w:t>
      </w:r>
      <w:r w:rsidR="00036FC9" w:rsidRPr="001D4C95">
        <w:rPr>
          <w:b/>
          <w:bCs/>
        </w:rPr>
        <w:t>z</w:t>
      </w:r>
      <w:r w:rsidR="00036FC9">
        <w:rPr>
          <w:b/>
          <w:bCs/>
        </w:rPr>
        <w:t> </w:t>
      </w:r>
      <w:r w:rsidRPr="001D4C95">
        <w:rPr>
          <w:b/>
          <w:bCs/>
        </w:rPr>
        <w:t>używaniem alkoholu</w:t>
      </w:r>
      <w:r w:rsidR="00036FC9">
        <w:rPr>
          <w:b/>
          <w:bCs/>
        </w:rPr>
        <w:t xml:space="preserve"> </w:t>
      </w:r>
      <w:r w:rsidR="00036FC9" w:rsidRPr="001D4C95">
        <w:rPr>
          <w:b/>
          <w:bCs/>
        </w:rPr>
        <w:t>w</w:t>
      </w:r>
      <w:r w:rsidR="00036FC9">
        <w:rPr>
          <w:b/>
          <w:bCs/>
        </w:rPr>
        <w:t> </w:t>
      </w:r>
      <w:r w:rsidRPr="001D4C95">
        <w:rPr>
          <w:b/>
          <w:bCs/>
        </w:rPr>
        <w:t>województwie mazowieckim</w:t>
      </w:r>
      <w:r>
        <w:t xml:space="preserve"> oraz wskazano najważniejsze obszary,</w:t>
      </w:r>
      <w:r w:rsidR="00036FC9">
        <w:t xml:space="preserve"> w </w:t>
      </w:r>
      <w:r>
        <w:t>których realizowane będą poszczególne cele operacyjne</w:t>
      </w:r>
      <w:r w:rsidR="00036FC9">
        <w:t xml:space="preserve"> i </w:t>
      </w:r>
      <w:r>
        <w:t>działania, tj.:</w:t>
      </w:r>
    </w:p>
    <w:p w14:paraId="649B01F6" w14:textId="77777777" w:rsidR="001D4C95" w:rsidRDefault="001D4C95" w:rsidP="00A74508">
      <w:pPr>
        <w:pStyle w:val="Numeracja1"/>
        <w:numPr>
          <w:ilvl w:val="0"/>
          <w:numId w:val="6"/>
        </w:numPr>
      </w:pPr>
      <w:r w:rsidRPr="005A5A57">
        <w:rPr>
          <w:b/>
          <w:bCs/>
        </w:rPr>
        <w:t>Obszar 1</w:t>
      </w:r>
      <w:r>
        <w:t xml:space="preserve"> – Promocja zdrowia;</w:t>
      </w:r>
    </w:p>
    <w:p w14:paraId="0695057F" w14:textId="77777777" w:rsidR="001D4C95" w:rsidRDefault="001D4C95" w:rsidP="00A74508">
      <w:pPr>
        <w:pStyle w:val="Numeracja1"/>
        <w:numPr>
          <w:ilvl w:val="0"/>
          <w:numId w:val="6"/>
        </w:numPr>
      </w:pPr>
      <w:r w:rsidRPr="005A5A57">
        <w:rPr>
          <w:b/>
          <w:bCs/>
        </w:rPr>
        <w:t>Obszar 2</w:t>
      </w:r>
      <w:r>
        <w:t xml:space="preserve"> – Profilaktyka; </w:t>
      </w:r>
    </w:p>
    <w:p w14:paraId="7D34F56C" w14:textId="3CC8A67F" w:rsidR="001D4C95" w:rsidRDefault="001D4C95" w:rsidP="00A74508">
      <w:pPr>
        <w:pStyle w:val="Numeracja1"/>
        <w:numPr>
          <w:ilvl w:val="0"/>
          <w:numId w:val="6"/>
        </w:numPr>
      </w:pPr>
      <w:r w:rsidRPr="005A5A57">
        <w:rPr>
          <w:b/>
          <w:bCs/>
        </w:rPr>
        <w:t>Obszar 3</w:t>
      </w:r>
      <w:r>
        <w:t xml:space="preserve"> – Redukcja szkód, rehabilitacja (readaptacja, reintegracja) zdrowotna, społeczna</w:t>
      </w:r>
      <w:r w:rsidR="00036FC9">
        <w:t xml:space="preserve"> i </w:t>
      </w:r>
      <w:r>
        <w:t>zawodowa;</w:t>
      </w:r>
    </w:p>
    <w:p w14:paraId="7BCAD938" w14:textId="60148535" w:rsidR="001D4C95" w:rsidRDefault="001D4C95" w:rsidP="00A74508">
      <w:pPr>
        <w:pStyle w:val="Numeracja1"/>
        <w:numPr>
          <w:ilvl w:val="0"/>
          <w:numId w:val="6"/>
        </w:numPr>
      </w:pPr>
      <w:r w:rsidRPr="005A5A57">
        <w:rPr>
          <w:b/>
          <w:bCs/>
        </w:rPr>
        <w:t>Obszar 4</w:t>
      </w:r>
      <w:r>
        <w:t xml:space="preserve"> – Diagnoza</w:t>
      </w:r>
      <w:r w:rsidR="00036FC9">
        <w:t xml:space="preserve"> i </w:t>
      </w:r>
      <w:r>
        <w:t>monitoring problemów alkoholowych.</w:t>
      </w:r>
    </w:p>
    <w:p w14:paraId="2FFC40BE" w14:textId="3880900C" w:rsidR="001D4C95" w:rsidRDefault="001D4C95" w:rsidP="001D4C95">
      <w:pPr>
        <w:pStyle w:val="Tre"/>
      </w:pPr>
      <w:r>
        <w:t>W każdym obszarze znajduje się minimum jeden cel operacyjny Programu. Część działań została określona</w:t>
      </w:r>
      <w:r w:rsidR="00036FC9">
        <w:t xml:space="preserve"> w </w:t>
      </w:r>
      <w:r>
        <w:t>sposób bardzo szczegółowy,</w:t>
      </w:r>
      <w:r w:rsidR="00036FC9">
        <w:t xml:space="preserve"> a </w:t>
      </w:r>
      <w:r>
        <w:t>niektóre</w:t>
      </w:r>
      <w:r w:rsidR="00036FC9">
        <w:t xml:space="preserve"> z </w:t>
      </w:r>
      <w:r>
        <w:t>nich</w:t>
      </w:r>
      <w:r w:rsidR="00036FC9">
        <w:t xml:space="preserve"> w </w:t>
      </w:r>
      <w:r>
        <w:t>sposób bardziej ogólny. Dzięki temu Program ma charakter otwarty</w:t>
      </w:r>
      <w:r w:rsidR="00036FC9">
        <w:t xml:space="preserve"> i </w:t>
      </w:r>
      <w:r>
        <w:t>stwarza możliwość bieżącej jego weryfikacji, biorąc pod uwagę aktualne problemy, potrzeby społeczne, bieżące badania oraz zmiany legislacyjne. Przedstawiono też wskaźniki realizacji działań, które wskażą czy dane działanie zostało zrealizowane,</w:t>
      </w:r>
      <w:r w:rsidR="00036FC9">
        <w:t xml:space="preserve"> a </w:t>
      </w:r>
      <w:r>
        <w:t>postawiony cel osiągnięty.</w:t>
      </w:r>
    </w:p>
    <w:p w14:paraId="7B4C7530" w14:textId="36DD6B60" w:rsidR="001D4C95" w:rsidRDefault="001D4C95" w:rsidP="001D4C95">
      <w:pPr>
        <w:pStyle w:val="Tre"/>
      </w:pPr>
      <w:r>
        <w:t>Działania realizowane</w:t>
      </w:r>
      <w:r w:rsidR="00036FC9">
        <w:t xml:space="preserve"> w </w:t>
      </w:r>
      <w:r>
        <w:t>obszarze promocji zdrowia zmierzać będą przede wszystkim do podniesienia wiedzy mieszkańców województwa mazowieckiego lub wybranych grup docelowych na temat problemów związanych</w:t>
      </w:r>
      <w:r w:rsidR="00036FC9">
        <w:t xml:space="preserve"> z </w:t>
      </w:r>
      <w:r>
        <w:t>używaniem alkoholu oraz do podniesienia kwalifikacji zawodowych osób pracujących na rzecz profilaktyki</w:t>
      </w:r>
      <w:r w:rsidR="00036FC9">
        <w:t xml:space="preserve"> i </w:t>
      </w:r>
      <w:r>
        <w:t>rozwiązywania problemów alkoholowych na Mazowszu. Działania realizowane</w:t>
      </w:r>
      <w:r w:rsidR="00036FC9">
        <w:t xml:space="preserve"> w </w:t>
      </w:r>
      <w:r>
        <w:t>obszarze profilaktyki służyć będą ograniczeniu czynników ryzyka</w:t>
      </w:r>
      <w:r w:rsidR="00036FC9">
        <w:t xml:space="preserve"> i </w:t>
      </w:r>
      <w:r>
        <w:t>wzmocnieniu czynników chroniących przed piciem alkoholu</w:t>
      </w:r>
      <w:r w:rsidR="00036FC9">
        <w:t xml:space="preserve"> i </w:t>
      </w:r>
      <w:r>
        <w:t>problemami</w:t>
      </w:r>
      <w:r w:rsidR="00036FC9">
        <w:t xml:space="preserve"> z </w:t>
      </w:r>
      <w:r>
        <w:t>tym związanymi. Natomiast działania realizowane</w:t>
      </w:r>
      <w:r w:rsidR="00036FC9">
        <w:t xml:space="preserve"> w </w:t>
      </w:r>
      <w:r>
        <w:t>obszarze redukcji szkód</w:t>
      </w:r>
      <w:r w:rsidR="00036FC9">
        <w:t xml:space="preserve"> i </w:t>
      </w:r>
      <w:r>
        <w:t>rehabilitacji zdrowotnej, społecznej</w:t>
      </w:r>
      <w:r w:rsidR="00036FC9">
        <w:t xml:space="preserve"> i </w:t>
      </w:r>
      <w:r>
        <w:t>zawodowej będą zmierzały do poszerzenia</w:t>
      </w:r>
      <w:r w:rsidR="00036FC9">
        <w:t xml:space="preserve"> i </w:t>
      </w:r>
      <w:r>
        <w:t>udoskonalenia oferty</w:t>
      </w:r>
      <w:r w:rsidR="00036FC9">
        <w:t xml:space="preserve"> w </w:t>
      </w:r>
      <w:r>
        <w:t>zakresie leczenia, rehabilitacji</w:t>
      </w:r>
      <w:r w:rsidR="00036FC9">
        <w:t xml:space="preserve"> i </w:t>
      </w:r>
      <w:r>
        <w:t>redukcji szkód osób uzależnionych od alkoholu</w:t>
      </w:r>
      <w:r w:rsidR="00036FC9">
        <w:t xml:space="preserve"> i </w:t>
      </w:r>
      <w:r>
        <w:t>ich rodzin oraz podniesienia jakości pomocy dla osób doznających przemocy</w:t>
      </w:r>
      <w:r w:rsidR="00036FC9">
        <w:t xml:space="preserve"> w </w:t>
      </w:r>
      <w:r>
        <w:t>rodzinie, szczególnie</w:t>
      </w:r>
      <w:r w:rsidR="00036FC9">
        <w:t xml:space="preserve"> z </w:t>
      </w:r>
      <w:r>
        <w:t>problemem alkoholowym.</w:t>
      </w:r>
      <w:r w:rsidR="00036FC9">
        <w:t xml:space="preserve"> W </w:t>
      </w:r>
      <w:r>
        <w:t>ostatnim obszarze dotyczącym diagnozy</w:t>
      </w:r>
      <w:r w:rsidR="00036FC9">
        <w:t xml:space="preserve"> i </w:t>
      </w:r>
      <w:r>
        <w:t>badania problemów alkoholowych prowadzon</w:t>
      </w:r>
      <w:r w:rsidR="003A1396">
        <w:t>e będą działania zmierzające do </w:t>
      </w:r>
      <w:r>
        <w:t>rozpoznania skali, wzorów</w:t>
      </w:r>
      <w:r w:rsidR="00036FC9">
        <w:t xml:space="preserve"> i </w:t>
      </w:r>
      <w:r>
        <w:t>przyczyn zachowań związanych</w:t>
      </w:r>
      <w:r w:rsidR="00036FC9">
        <w:t xml:space="preserve"> z </w:t>
      </w:r>
      <w:r>
        <w:t>piciem alkoholu</w:t>
      </w:r>
      <w:r w:rsidR="00036FC9">
        <w:t xml:space="preserve"> w </w:t>
      </w:r>
      <w:r>
        <w:t>różnych populacjach oraz systematycznego kontrolowania rodzaju, skali</w:t>
      </w:r>
      <w:r w:rsidR="00036FC9">
        <w:t xml:space="preserve"> i </w:t>
      </w:r>
      <w:r>
        <w:t>zasobów pomocy</w:t>
      </w:r>
      <w:r w:rsidR="00036FC9">
        <w:t xml:space="preserve"> w </w:t>
      </w:r>
      <w:r>
        <w:t>obszarze problemów alkoholowych na Mazowszu.</w:t>
      </w:r>
    </w:p>
    <w:p w14:paraId="597A1095" w14:textId="6E8B8434" w:rsidR="001D4C95" w:rsidRDefault="001D4C95" w:rsidP="001D4C95">
      <w:pPr>
        <w:pStyle w:val="Tre"/>
      </w:pPr>
      <w:r>
        <w:t>Program został opracowany przez Mazowieckie Centrum Polityki Społecznej</w:t>
      </w:r>
      <w:r w:rsidR="00036FC9">
        <w:t xml:space="preserve"> i </w:t>
      </w:r>
      <w:r>
        <w:t>został skonsultowany ze specjalistami</w:t>
      </w:r>
      <w:r w:rsidR="00036FC9">
        <w:t xml:space="preserve"> z </w:t>
      </w:r>
      <w:r>
        <w:t>zakresu profilaktyki uzależnień. Jego cele</w:t>
      </w:r>
      <w:r w:rsidR="00036FC9">
        <w:t xml:space="preserve"> i </w:t>
      </w:r>
      <w:r>
        <w:t>działania omówiono</w:t>
      </w:r>
      <w:r w:rsidR="00036FC9">
        <w:t xml:space="preserve"> z </w:t>
      </w:r>
      <w:r>
        <w:t>przedstawicielami instytucji oraz organizacji</w:t>
      </w:r>
      <w:r w:rsidR="00036FC9">
        <w:t xml:space="preserve"> z </w:t>
      </w:r>
      <w:r>
        <w:t>terenu województwa mazowieckiego, zajmującymi się profilaktyką</w:t>
      </w:r>
      <w:r w:rsidR="00036FC9">
        <w:t xml:space="preserve"> i </w:t>
      </w:r>
      <w:r>
        <w:t>rozwiązywaniem problemów alkoholowych. Program został też poddany konsultacjom społecznym. Uczestnictwo szerokiego grona konsultantów było szansą na wieloaspektowe podejśc</w:t>
      </w:r>
      <w:r w:rsidR="003A1396">
        <w:t>ie do problemów alkoholowych na </w:t>
      </w:r>
      <w:r>
        <w:t>Mazowszu,</w:t>
      </w:r>
      <w:r w:rsidR="00036FC9">
        <w:t xml:space="preserve"> a </w:t>
      </w:r>
      <w:r>
        <w:t>także zacieśniło współpracę pomiędzy podmiotami działającymi na rzecz profilaktyki</w:t>
      </w:r>
      <w:r w:rsidR="00036FC9">
        <w:t xml:space="preserve"> i </w:t>
      </w:r>
      <w:r>
        <w:t>rozwiązywania problemów alkoholowych</w:t>
      </w:r>
      <w:r w:rsidR="00036FC9">
        <w:t xml:space="preserve"> w </w:t>
      </w:r>
      <w:r>
        <w:t>województwie mazowieckim.</w:t>
      </w:r>
      <w:r w:rsidR="00036FC9">
        <w:t xml:space="preserve"> Z </w:t>
      </w:r>
      <w:r>
        <w:t>uwagi na duży zasięg, zagrożeń oraz szkód związanych</w:t>
      </w:r>
      <w:r w:rsidR="00036FC9">
        <w:t xml:space="preserve"> z </w:t>
      </w:r>
      <w:r>
        <w:t>problemami alkoholowymi niniejszy Program adresowany jest do całej populacji Mazowsza,</w:t>
      </w:r>
      <w:r w:rsidR="00036FC9">
        <w:t xml:space="preserve"> a </w:t>
      </w:r>
      <w:r>
        <w:t>nie tylko rodzin</w:t>
      </w:r>
      <w:r w:rsidR="00036FC9">
        <w:t xml:space="preserve"> z </w:t>
      </w:r>
      <w:r>
        <w:t>problemem alkoholowym czy też do grup podwyższonego ryzyka.</w:t>
      </w:r>
      <w:r w:rsidR="00E56C98">
        <w:t xml:space="preserve"> </w:t>
      </w:r>
      <w:r w:rsidR="00E56C98" w:rsidRPr="00E56C98">
        <w:t>Program będzie obejmował okres realizacji zadań od 1 stycznia 2021 r.</w:t>
      </w:r>
    </w:p>
    <w:p w14:paraId="20DA7884" w14:textId="77777777" w:rsidR="001D4C95" w:rsidRDefault="001D4C95">
      <w:r>
        <w:br w:type="page"/>
      </w:r>
    </w:p>
    <w:p w14:paraId="6D1C5762" w14:textId="3ADB1BA4" w:rsidR="008870A5" w:rsidRDefault="008870A5" w:rsidP="008870A5">
      <w:pPr>
        <w:pStyle w:val="Nagwek1"/>
      </w:pPr>
      <w:bookmarkStart w:id="3" w:name="_Toc65049409"/>
      <w:r>
        <w:t>Regulacje prawne</w:t>
      </w:r>
      <w:bookmarkEnd w:id="3"/>
    </w:p>
    <w:p w14:paraId="39C3FB35" w14:textId="77777777" w:rsidR="001D4C95" w:rsidRDefault="001D4C95" w:rsidP="00FD677E">
      <w:pPr>
        <w:pStyle w:val="Tre"/>
      </w:pPr>
      <w:r>
        <w:t xml:space="preserve">Podstawy prawne Programu to: </w:t>
      </w:r>
    </w:p>
    <w:p w14:paraId="65277CF2" w14:textId="77777777" w:rsidR="008615CD" w:rsidRDefault="00033292" w:rsidP="00A74508">
      <w:pPr>
        <w:pStyle w:val="Numeracja1"/>
        <w:numPr>
          <w:ilvl w:val="0"/>
          <w:numId w:val="7"/>
        </w:numPr>
      </w:pPr>
      <w:r>
        <w:t>u</w:t>
      </w:r>
      <w:r w:rsidR="001D4C95">
        <w:t>stawa</w:t>
      </w:r>
      <w:r w:rsidR="00036FC9">
        <w:t xml:space="preserve"> z </w:t>
      </w:r>
      <w:r w:rsidR="001D4C95">
        <w:t>dnia 26 października 1982 r.</w:t>
      </w:r>
      <w:r w:rsidR="00036FC9">
        <w:t xml:space="preserve"> o </w:t>
      </w:r>
      <w:r w:rsidR="001D4C95">
        <w:t>wychowaniu</w:t>
      </w:r>
      <w:r w:rsidR="00036FC9">
        <w:t xml:space="preserve"> w </w:t>
      </w:r>
      <w:r w:rsidR="001D4C95">
        <w:t>trzeźwości</w:t>
      </w:r>
      <w:r w:rsidR="00036FC9">
        <w:t xml:space="preserve"> i </w:t>
      </w:r>
      <w:r w:rsidR="001D4C95">
        <w:t>przeciwdziałaniu alkoholizmowi (Dz. U.</w:t>
      </w:r>
      <w:r w:rsidR="00036FC9">
        <w:t xml:space="preserve"> z </w:t>
      </w:r>
      <w:r w:rsidR="001D4C95">
        <w:t>2019 r. poz. 2277,</w:t>
      </w:r>
      <w:r w:rsidR="00036FC9">
        <w:t xml:space="preserve"> z </w:t>
      </w:r>
      <w:r w:rsidR="001D4C95">
        <w:t>późn. zm.), stanowiąca kluczowy dokument normalizujący zadania</w:t>
      </w:r>
      <w:r w:rsidR="00036FC9">
        <w:t xml:space="preserve"> z </w:t>
      </w:r>
      <w:r w:rsidR="001D4C95">
        <w:t>zakresu profilaktyki</w:t>
      </w:r>
      <w:r w:rsidR="00036FC9">
        <w:t xml:space="preserve"> i </w:t>
      </w:r>
      <w:r w:rsidR="001D4C95">
        <w:t>rozwiązywania problemów alkoholowych;</w:t>
      </w:r>
    </w:p>
    <w:p w14:paraId="4B989C9A" w14:textId="77777777" w:rsidR="008615CD" w:rsidRDefault="00033292" w:rsidP="00A74508">
      <w:pPr>
        <w:pStyle w:val="Numeracja1"/>
        <w:numPr>
          <w:ilvl w:val="0"/>
          <w:numId w:val="7"/>
        </w:numPr>
      </w:pPr>
      <w:r>
        <w:t>u</w:t>
      </w:r>
      <w:r w:rsidR="001D4C95">
        <w:t>stawa</w:t>
      </w:r>
      <w:r w:rsidR="00036FC9">
        <w:t xml:space="preserve"> z </w:t>
      </w:r>
      <w:r w:rsidR="001D4C95">
        <w:t>dnia 11 września 2015 r.</w:t>
      </w:r>
      <w:r w:rsidR="00036FC9">
        <w:t xml:space="preserve"> o </w:t>
      </w:r>
      <w:r w:rsidR="001D4C95">
        <w:t>zdrowiu publicznym (Dz. U.</w:t>
      </w:r>
      <w:r w:rsidR="00036FC9">
        <w:t xml:space="preserve"> z </w:t>
      </w:r>
      <w:r w:rsidR="001D4C95">
        <w:t>2021 r. poz. 183), określająca zadania</w:t>
      </w:r>
      <w:r w:rsidR="00036FC9">
        <w:t xml:space="preserve"> z </w:t>
      </w:r>
      <w:r w:rsidR="001D4C95">
        <w:t>zakresu zdrowia publicznego, przy czym wskazano, że jednym</w:t>
      </w:r>
      <w:r w:rsidR="00036FC9">
        <w:t xml:space="preserve"> z </w:t>
      </w:r>
      <w:r w:rsidR="001D4C95">
        <w:t>zadań</w:t>
      </w:r>
      <w:r w:rsidR="00036FC9">
        <w:t xml:space="preserve"> z </w:t>
      </w:r>
      <w:r w:rsidR="001D4C95">
        <w:t>tego zakresu jest promocja zdrowia;</w:t>
      </w:r>
    </w:p>
    <w:p w14:paraId="50A1D989" w14:textId="24FE51E6" w:rsidR="001D4C95" w:rsidRDefault="00033292" w:rsidP="00A74508">
      <w:pPr>
        <w:pStyle w:val="Numeracja1"/>
        <w:numPr>
          <w:ilvl w:val="0"/>
          <w:numId w:val="7"/>
        </w:numPr>
      </w:pPr>
      <w:r>
        <w:t>r</w:t>
      </w:r>
      <w:r w:rsidR="001D4C95">
        <w:t>ozporządzenie Rady Ministrów</w:t>
      </w:r>
      <w:r w:rsidR="00036FC9">
        <w:t xml:space="preserve"> z </w:t>
      </w:r>
      <w:r w:rsidR="001D4C95">
        <w:t>dnia 4 sierpnia 2016 r.</w:t>
      </w:r>
      <w:r w:rsidR="00036FC9">
        <w:t xml:space="preserve"> w </w:t>
      </w:r>
      <w:r w:rsidR="001D4C95">
        <w:t xml:space="preserve">sprawie Narodowego Programu Zdrowia na lata 2016–2020 (Dz. U. 2016 poz. 1492), którego integralną częścią jest Krajowy Program </w:t>
      </w:r>
      <w:r w:rsidR="001D4C95" w:rsidRPr="006E0D56">
        <w:t>Profilaktyki</w:t>
      </w:r>
      <w:r w:rsidR="00036FC9">
        <w:t xml:space="preserve"> i </w:t>
      </w:r>
      <w:r w:rsidR="001D4C95">
        <w:t>Rozwiązywania Problemów Alkoholowych, gdzie znajdują się zadania dla różnych podmiotów</w:t>
      </w:r>
      <w:r w:rsidR="00036FC9">
        <w:t xml:space="preserve"> z </w:t>
      </w:r>
      <w:r w:rsidR="001D4C95">
        <w:t>zakresu profilaktyki</w:t>
      </w:r>
      <w:r w:rsidR="00036FC9">
        <w:t xml:space="preserve"> i </w:t>
      </w:r>
      <w:r w:rsidR="001D4C95">
        <w:t>rozwiązywania problemów alkoholowych.</w:t>
      </w:r>
    </w:p>
    <w:p w14:paraId="6C233C13" w14:textId="392103E4" w:rsidR="001D4C95" w:rsidRDefault="001D4C95" w:rsidP="00FD677E">
      <w:pPr>
        <w:pStyle w:val="Tre"/>
      </w:pPr>
      <w:r>
        <w:t>Program będzie realizowany również</w:t>
      </w:r>
      <w:r w:rsidR="00036FC9">
        <w:t xml:space="preserve"> w </w:t>
      </w:r>
      <w:r>
        <w:t xml:space="preserve">oparciu o: </w:t>
      </w:r>
    </w:p>
    <w:p w14:paraId="1EC4A6E8" w14:textId="5AA80233" w:rsidR="001D4C95" w:rsidRDefault="00033292" w:rsidP="00A74508">
      <w:pPr>
        <w:pStyle w:val="Numeracja1"/>
        <w:numPr>
          <w:ilvl w:val="0"/>
          <w:numId w:val="8"/>
        </w:numPr>
      </w:pPr>
      <w:r>
        <w:t>u</w:t>
      </w:r>
      <w:r w:rsidR="001D4C95">
        <w:t>stawę</w:t>
      </w:r>
      <w:r w:rsidR="00036FC9">
        <w:t xml:space="preserve"> z </w:t>
      </w:r>
      <w:r w:rsidR="001D4C95">
        <w:t>dnia 13 czerwca 2003 r.</w:t>
      </w:r>
      <w:r w:rsidR="00036FC9">
        <w:t xml:space="preserve"> o </w:t>
      </w:r>
      <w:r w:rsidR="001D4C95">
        <w:t>zatrudnieniu socjalnym (Dz. U.</w:t>
      </w:r>
      <w:r w:rsidR="00036FC9">
        <w:t xml:space="preserve"> z </w:t>
      </w:r>
      <w:r w:rsidR="001D4C95">
        <w:t>2020 r. poz.176);</w:t>
      </w:r>
    </w:p>
    <w:p w14:paraId="7943CB73" w14:textId="64A9B310" w:rsidR="001D4C95" w:rsidRDefault="00033292" w:rsidP="00A74508">
      <w:pPr>
        <w:pStyle w:val="Numeracja1"/>
        <w:numPr>
          <w:ilvl w:val="0"/>
          <w:numId w:val="8"/>
        </w:numPr>
      </w:pPr>
      <w:r>
        <w:t>u</w:t>
      </w:r>
      <w:r w:rsidR="001D4C95">
        <w:t>stawę</w:t>
      </w:r>
      <w:r w:rsidR="00036FC9">
        <w:t xml:space="preserve"> z </w:t>
      </w:r>
      <w:r w:rsidR="001D4C95">
        <w:t>dnia 24 kwietnia 2003 r.</w:t>
      </w:r>
      <w:r w:rsidR="00036FC9">
        <w:t xml:space="preserve"> o </w:t>
      </w:r>
      <w:r w:rsidR="001D4C95">
        <w:t>działalności pożytku publicznego</w:t>
      </w:r>
      <w:r w:rsidR="00036FC9">
        <w:t xml:space="preserve"> i </w:t>
      </w:r>
      <w:r w:rsidR="001D4C95">
        <w:t>o wolontariacie (Dz. U.</w:t>
      </w:r>
      <w:r w:rsidR="00036FC9">
        <w:t xml:space="preserve"> z </w:t>
      </w:r>
      <w:r w:rsidR="001D4C95">
        <w:t>2020 r. poz. 1057);</w:t>
      </w:r>
    </w:p>
    <w:p w14:paraId="38E0EB52" w14:textId="262ACEC7" w:rsidR="001D4C95" w:rsidRDefault="00033292" w:rsidP="00A74508">
      <w:pPr>
        <w:pStyle w:val="Numeracja1"/>
        <w:numPr>
          <w:ilvl w:val="0"/>
          <w:numId w:val="8"/>
        </w:numPr>
      </w:pPr>
      <w:r>
        <w:t>u</w:t>
      </w:r>
      <w:r w:rsidR="001D4C95">
        <w:t>stawę</w:t>
      </w:r>
      <w:r w:rsidR="00036FC9">
        <w:t xml:space="preserve"> z </w:t>
      </w:r>
      <w:r w:rsidR="001D4C95">
        <w:t>dnia 29 lipca 2005 r.</w:t>
      </w:r>
      <w:r w:rsidR="00036FC9">
        <w:t xml:space="preserve"> o </w:t>
      </w:r>
      <w:r w:rsidR="001D4C95">
        <w:t>przeciwdziałaniu przemocy</w:t>
      </w:r>
      <w:r w:rsidR="00036FC9">
        <w:t xml:space="preserve"> w </w:t>
      </w:r>
      <w:r w:rsidR="001D4C95">
        <w:t>rodzinie (Dz. U.</w:t>
      </w:r>
      <w:r w:rsidR="00036FC9">
        <w:t xml:space="preserve"> z </w:t>
      </w:r>
      <w:r w:rsidR="001D4C95">
        <w:t>2020 r. poz. 218, 956);</w:t>
      </w:r>
    </w:p>
    <w:p w14:paraId="27B07C09" w14:textId="4B7BCDBE" w:rsidR="001D4C95" w:rsidRDefault="00033292" w:rsidP="00A74508">
      <w:pPr>
        <w:pStyle w:val="Numeracja1"/>
        <w:numPr>
          <w:ilvl w:val="0"/>
          <w:numId w:val="8"/>
        </w:numPr>
      </w:pPr>
      <w:r>
        <w:t>u</w:t>
      </w:r>
      <w:r w:rsidR="001D4C95">
        <w:t>stawę</w:t>
      </w:r>
      <w:r w:rsidR="00036FC9">
        <w:t xml:space="preserve"> z </w:t>
      </w:r>
      <w:r w:rsidR="001D4C95">
        <w:t>dnia 12 marca 2004 r.</w:t>
      </w:r>
      <w:r w:rsidR="00036FC9">
        <w:t xml:space="preserve"> o </w:t>
      </w:r>
      <w:r w:rsidR="001D4C95">
        <w:t>pomocy społecznej (Dz. U.</w:t>
      </w:r>
      <w:r w:rsidR="00036FC9">
        <w:t xml:space="preserve"> z </w:t>
      </w:r>
      <w:r w:rsidR="001D4C95">
        <w:t>2020 r. poz. 1876</w:t>
      </w:r>
      <w:r w:rsidR="00036FC9">
        <w:t xml:space="preserve"> i </w:t>
      </w:r>
      <w:r w:rsidR="001D4C95">
        <w:t>2369);</w:t>
      </w:r>
    </w:p>
    <w:p w14:paraId="3893378B" w14:textId="769F35A1" w:rsidR="001D4C95" w:rsidRDefault="00033292" w:rsidP="00A74508">
      <w:pPr>
        <w:pStyle w:val="Numeracja1"/>
        <w:numPr>
          <w:ilvl w:val="0"/>
          <w:numId w:val="8"/>
        </w:numPr>
      </w:pPr>
      <w:r>
        <w:t>u</w:t>
      </w:r>
      <w:r w:rsidR="001D4C95">
        <w:t>stawę</w:t>
      </w:r>
      <w:r w:rsidR="00036FC9">
        <w:t xml:space="preserve"> z </w:t>
      </w:r>
      <w:r w:rsidR="001D4C95">
        <w:t>dnia 5 czerwca 1998 r.</w:t>
      </w:r>
      <w:r w:rsidR="00036FC9">
        <w:t xml:space="preserve"> o </w:t>
      </w:r>
      <w:r w:rsidR="001D4C95">
        <w:t>samorządzie województwa (Dz. U.</w:t>
      </w:r>
      <w:r w:rsidR="00036FC9">
        <w:t xml:space="preserve"> z </w:t>
      </w:r>
      <w:r w:rsidR="001D4C95">
        <w:t>2020 r. poz. 1668);</w:t>
      </w:r>
    </w:p>
    <w:p w14:paraId="02C693E9" w14:textId="7F56EF6F" w:rsidR="001D4C95" w:rsidRDefault="00033292" w:rsidP="00A74508">
      <w:pPr>
        <w:pStyle w:val="Numeracja1"/>
        <w:numPr>
          <w:ilvl w:val="0"/>
          <w:numId w:val="8"/>
        </w:numPr>
      </w:pPr>
      <w:r>
        <w:t>u</w:t>
      </w:r>
      <w:r w:rsidR="001D4C95">
        <w:t>stawę</w:t>
      </w:r>
      <w:r w:rsidR="00036FC9">
        <w:t xml:space="preserve"> z </w:t>
      </w:r>
      <w:r w:rsidR="001D4C95">
        <w:t>dnia 15 kwietnia 2011 r.</w:t>
      </w:r>
      <w:r w:rsidR="00036FC9">
        <w:t xml:space="preserve"> o </w:t>
      </w:r>
      <w:r w:rsidR="001D4C95">
        <w:t>działalności leczniczej (Dz. U.</w:t>
      </w:r>
      <w:r w:rsidR="00036FC9">
        <w:t xml:space="preserve"> z </w:t>
      </w:r>
      <w:r w:rsidR="001D4C95">
        <w:t>2020 r. poz. 295,</w:t>
      </w:r>
      <w:r w:rsidR="00036FC9">
        <w:t xml:space="preserve"> z </w:t>
      </w:r>
      <w:r w:rsidR="001D4C95">
        <w:t>późn. zm.);</w:t>
      </w:r>
    </w:p>
    <w:p w14:paraId="1724FEE7" w14:textId="350DD741" w:rsidR="001D4C95" w:rsidRDefault="00033292" w:rsidP="00A74508">
      <w:pPr>
        <w:pStyle w:val="Numeracja1"/>
        <w:numPr>
          <w:ilvl w:val="0"/>
          <w:numId w:val="8"/>
        </w:numPr>
      </w:pPr>
      <w:r>
        <w:t>u</w:t>
      </w:r>
      <w:r w:rsidR="001D4C95">
        <w:t>stawę</w:t>
      </w:r>
      <w:r w:rsidR="00036FC9">
        <w:t xml:space="preserve"> z </w:t>
      </w:r>
      <w:r w:rsidR="001D4C95">
        <w:t>dnia 27 sierpnia 2009 r.</w:t>
      </w:r>
      <w:r w:rsidR="00036FC9">
        <w:t xml:space="preserve"> o </w:t>
      </w:r>
      <w:r w:rsidR="001D4C95">
        <w:t>finansach publicznych (Dz. U.</w:t>
      </w:r>
      <w:r w:rsidR="00036FC9">
        <w:t xml:space="preserve"> z </w:t>
      </w:r>
      <w:r w:rsidR="001D4C95">
        <w:t>2019 r. poz. 869,</w:t>
      </w:r>
      <w:r w:rsidR="00036FC9">
        <w:t xml:space="preserve"> z </w:t>
      </w:r>
      <w:r w:rsidR="001D4C95">
        <w:t>późn. zm.);</w:t>
      </w:r>
    </w:p>
    <w:p w14:paraId="0153B2AD" w14:textId="7E9F9E3A" w:rsidR="001D4C95" w:rsidRDefault="00033292" w:rsidP="00A74508">
      <w:pPr>
        <w:pStyle w:val="Numeracja1"/>
        <w:numPr>
          <w:ilvl w:val="0"/>
          <w:numId w:val="8"/>
        </w:numPr>
      </w:pPr>
      <w:r>
        <w:t>u</w:t>
      </w:r>
      <w:r w:rsidR="001D4C95">
        <w:t>stawę</w:t>
      </w:r>
      <w:r w:rsidR="00036FC9">
        <w:t xml:space="preserve"> z </w:t>
      </w:r>
      <w:r w:rsidR="001D4C95">
        <w:t>dnia 11 września 2019 r. Prawo zamówień publicznych (Dz.U.</w:t>
      </w:r>
      <w:r w:rsidR="00036FC9">
        <w:t xml:space="preserve"> z </w:t>
      </w:r>
      <w:r w:rsidR="001D4C95">
        <w:t>2019 r. poz. 2019</w:t>
      </w:r>
      <w:r>
        <w:t>,</w:t>
      </w:r>
      <w:r w:rsidR="00036FC9">
        <w:t xml:space="preserve"> z </w:t>
      </w:r>
      <w:r w:rsidR="001D4C95">
        <w:t>późn. zm.);</w:t>
      </w:r>
    </w:p>
    <w:p w14:paraId="02FA374C" w14:textId="4ABD4324" w:rsidR="001D4C95" w:rsidRDefault="00033292" w:rsidP="00A74508">
      <w:pPr>
        <w:pStyle w:val="Numeracja1"/>
        <w:numPr>
          <w:ilvl w:val="0"/>
          <w:numId w:val="8"/>
        </w:numPr>
      </w:pPr>
      <w:r>
        <w:t>u</w:t>
      </w:r>
      <w:r w:rsidR="001D4C95">
        <w:t>stawę</w:t>
      </w:r>
      <w:r w:rsidR="00036FC9">
        <w:t xml:space="preserve"> z </w:t>
      </w:r>
      <w:r w:rsidR="001D4C95">
        <w:t>dnia 27 sierpnia 2004 r.</w:t>
      </w:r>
      <w:r w:rsidR="00036FC9">
        <w:t xml:space="preserve"> o </w:t>
      </w:r>
      <w:r w:rsidR="001D4C95">
        <w:t>świadczeniach opi</w:t>
      </w:r>
      <w:r w:rsidR="003A1396">
        <w:t>eki zdrowotnej finansowanych ze </w:t>
      </w:r>
      <w:r w:rsidR="001D4C95">
        <w:t>środków publicznych (Dz.</w:t>
      </w:r>
      <w:r w:rsidR="00036FC9">
        <w:t xml:space="preserve"> z </w:t>
      </w:r>
      <w:r w:rsidR="001D4C95">
        <w:t>2020 r. poz. 1398,</w:t>
      </w:r>
      <w:r w:rsidR="00036FC9">
        <w:t xml:space="preserve"> z </w:t>
      </w:r>
      <w:r w:rsidR="001D4C95">
        <w:t>późn. zm.);</w:t>
      </w:r>
    </w:p>
    <w:p w14:paraId="542804AC" w14:textId="58AC7F58" w:rsidR="001D4C95" w:rsidRDefault="00033292" w:rsidP="00A74508">
      <w:pPr>
        <w:pStyle w:val="Numeracja1"/>
        <w:numPr>
          <w:ilvl w:val="0"/>
          <w:numId w:val="8"/>
        </w:numPr>
      </w:pPr>
      <w:r>
        <w:t>u</w:t>
      </w:r>
      <w:r w:rsidR="001D4C95">
        <w:t>stawę</w:t>
      </w:r>
      <w:r w:rsidR="00036FC9">
        <w:t xml:space="preserve"> z </w:t>
      </w:r>
      <w:r w:rsidR="001D4C95">
        <w:t>dnia 9 czerwca 2011 r.</w:t>
      </w:r>
      <w:r w:rsidR="00036FC9">
        <w:t xml:space="preserve"> o </w:t>
      </w:r>
      <w:r w:rsidR="001D4C95">
        <w:t>wspieraniu rodziny</w:t>
      </w:r>
      <w:r w:rsidR="00036FC9">
        <w:t xml:space="preserve"> i </w:t>
      </w:r>
      <w:r w:rsidR="001D4C95">
        <w:t>systemie pieczy zastępczej (Dz.U.</w:t>
      </w:r>
      <w:r w:rsidR="00036FC9">
        <w:t xml:space="preserve"> z </w:t>
      </w:r>
      <w:r w:rsidR="001D4C95">
        <w:t>2020 r. poz. 821);</w:t>
      </w:r>
    </w:p>
    <w:p w14:paraId="1B97280C" w14:textId="77777777" w:rsidR="008F0A62" w:rsidRDefault="00033292" w:rsidP="00A74508">
      <w:pPr>
        <w:pStyle w:val="Numeracja1"/>
        <w:numPr>
          <w:ilvl w:val="0"/>
          <w:numId w:val="8"/>
        </w:numPr>
      </w:pPr>
      <w:r>
        <w:t>u</w:t>
      </w:r>
      <w:r w:rsidR="001D4C95">
        <w:t>stawę</w:t>
      </w:r>
      <w:r w:rsidR="00036FC9">
        <w:t xml:space="preserve"> z </w:t>
      </w:r>
      <w:r w:rsidR="001D4C95">
        <w:t>dnia 19 sierpnia 2011 r.</w:t>
      </w:r>
      <w:r w:rsidR="00036FC9">
        <w:t xml:space="preserve"> o </w:t>
      </w:r>
      <w:r w:rsidR="001D4C95">
        <w:t>języku migowym</w:t>
      </w:r>
      <w:r w:rsidR="00036FC9">
        <w:t xml:space="preserve"> i </w:t>
      </w:r>
      <w:r w:rsidR="001D4C95">
        <w:t>innych środkach komunikowania się (Dz. U.</w:t>
      </w:r>
      <w:r w:rsidR="00036FC9">
        <w:t xml:space="preserve"> z </w:t>
      </w:r>
      <w:r w:rsidR="001D4C95">
        <w:t>2017 r. poz. 1824);</w:t>
      </w:r>
    </w:p>
    <w:p w14:paraId="06A42798" w14:textId="4E9740A0" w:rsidR="001D4C95" w:rsidRDefault="00036FC9" w:rsidP="008F0A62">
      <w:pPr>
        <w:pStyle w:val="Tre"/>
      </w:pPr>
      <w:r>
        <w:t>a </w:t>
      </w:r>
      <w:r w:rsidR="001D4C95">
        <w:t>także</w:t>
      </w:r>
      <w:r>
        <w:t xml:space="preserve"> o </w:t>
      </w:r>
      <w:r w:rsidR="001D4C95">
        <w:t>dokumenty międzynarodowe, tj.:</w:t>
      </w:r>
    </w:p>
    <w:p w14:paraId="628FA53E" w14:textId="17C4E41E" w:rsidR="001D4C95" w:rsidRDefault="008A412E" w:rsidP="008F0A62">
      <w:pPr>
        <w:pStyle w:val="Numeracja1"/>
      </w:pPr>
      <w:r>
        <w:t>S</w:t>
      </w:r>
      <w:r w:rsidR="001D4C95">
        <w:t>trategię UE</w:t>
      </w:r>
      <w:r w:rsidR="00036FC9">
        <w:t xml:space="preserve"> w </w:t>
      </w:r>
      <w:r w:rsidR="001D4C95">
        <w:t>zakresie wspierania państw członkowskich</w:t>
      </w:r>
      <w:r w:rsidR="00036FC9">
        <w:t xml:space="preserve"> w </w:t>
      </w:r>
      <w:r w:rsidR="001D4C95">
        <w:t>ograniczaniu szkodliwych skutków spożywania alkoholu ogłoszona 24 października 2006 r.;</w:t>
      </w:r>
    </w:p>
    <w:p w14:paraId="4A19944A" w14:textId="6066D0F6" w:rsidR="001D4C95" w:rsidRDefault="001D4C95" w:rsidP="008F0A62">
      <w:pPr>
        <w:pStyle w:val="Numeracja1"/>
      </w:pPr>
      <w:r>
        <w:t>Globalną Strategię Redukującą Szkodliwe Spożywanie Alkoholu – dokument WHO przyjęty 21 maja 2010 r. podczas 63 obrad Światowego Zgromadzenia Zdrowia.</w:t>
      </w:r>
    </w:p>
    <w:p w14:paraId="525AA6DC" w14:textId="755BBCC5" w:rsidR="001D4C95" w:rsidRDefault="001D4C95" w:rsidP="00FD677E">
      <w:pPr>
        <w:pStyle w:val="Tre"/>
      </w:pPr>
      <w:r>
        <w:t>Program został przygotowany głównie</w:t>
      </w:r>
      <w:r w:rsidR="00036FC9">
        <w:t xml:space="preserve"> w </w:t>
      </w:r>
      <w:r>
        <w:t>oparciu</w:t>
      </w:r>
      <w:r w:rsidR="00036FC9">
        <w:t xml:space="preserve"> o </w:t>
      </w:r>
      <w:r>
        <w:t>krajowy program profilaktyki</w:t>
      </w:r>
      <w:r w:rsidR="00036FC9">
        <w:t xml:space="preserve"> i </w:t>
      </w:r>
      <w:r>
        <w:t>rozwiązywania problemów alkoholowych, zawarty</w:t>
      </w:r>
      <w:r w:rsidR="00036FC9">
        <w:t xml:space="preserve"> w </w:t>
      </w:r>
      <w:r w:rsidR="00CC16B0">
        <w:t>NPZ</w:t>
      </w:r>
      <w:r>
        <w:t xml:space="preserve"> na lata 2016–2020.</w:t>
      </w:r>
      <w:r w:rsidR="00036FC9">
        <w:t xml:space="preserve"> W </w:t>
      </w:r>
      <w:r w:rsidR="00CC16B0">
        <w:t>NPZ</w:t>
      </w:r>
      <w:r>
        <w:t>, którego głównym celem jest wydłużenie życia</w:t>
      </w:r>
      <w:r w:rsidR="00036FC9">
        <w:t xml:space="preserve"> w </w:t>
      </w:r>
      <w:r>
        <w:t>zdrowiu, poprawa zdrowia</w:t>
      </w:r>
      <w:r w:rsidR="00036FC9">
        <w:t xml:space="preserve"> i </w:t>
      </w:r>
      <w:r>
        <w:t>związanej</w:t>
      </w:r>
      <w:r w:rsidR="00036FC9">
        <w:t xml:space="preserve"> z </w:t>
      </w:r>
      <w:r>
        <w:t>nim jakości życia ludności oraz zmniejszenie nierówności społecznych</w:t>
      </w:r>
      <w:r w:rsidR="00036FC9">
        <w:t xml:space="preserve"> w </w:t>
      </w:r>
      <w:r>
        <w:t>zdrowiu, przyjęto jako 2.</w:t>
      </w:r>
      <w:r w:rsidR="003A1396">
        <w:t> </w:t>
      </w:r>
      <w:r>
        <w:t>cel operacyjny profilaktykę</w:t>
      </w:r>
      <w:r w:rsidR="00036FC9">
        <w:t xml:space="preserve"> i </w:t>
      </w:r>
      <w:r>
        <w:t>rozwiązywanie problemów związanych</w:t>
      </w:r>
      <w:r w:rsidR="00036FC9">
        <w:t xml:space="preserve"> z </w:t>
      </w:r>
      <w:r>
        <w:t>używaniem substancji psychoaktywnych, uzależnieniami behawioralnymi</w:t>
      </w:r>
      <w:r w:rsidR="00036FC9">
        <w:t xml:space="preserve"> i </w:t>
      </w:r>
      <w:r>
        <w:t>innymi zachowaniami ryzykownymi. Krajowy program profilaktyki</w:t>
      </w:r>
      <w:r w:rsidR="00036FC9">
        <w:t xml:space="preserve"> i </w:t>
      </w:r>
      <w:r>
        <w:t>rozwiązywania problemów alkoholowych stanowi integralną część NPZ, zawarte tam cele</w:t>
      </w:r>
      <w:r w:rsidR="00036FC9">
        <w:t xml:space="preserve"> i </w:t>
      </w:r>
      <w:r>
        <w:t>zadania stanowią wytyczne dla realizacji wojewódzkich programów profilaktyki</w:t>
      </w:r>
      <w:r w:rsidR="00036FC9">
        <w:t xml:space="preserve"> i </w:t>
      </w:r>
      <w:r w:rsidRPr="00FD677E">
        <w:t>rozwiązywania</w:t>
      </w:r>
      <w:r>
        <w:t xml:space="preserve"> problemów alkoholowych. Niniejszy Program wpisuje się</w:t>
      </w:r>
      <w:r w:rsidR="00036FC9">
        <w:t xml:space="preserve"> w </w:t>
      </w:r>
      <w:r>
        <w:t>założone tam cele oraz zadania</w:t>
      </w:r>
      <w:r w:rsidR="00036FC9">
        <w:t xml:space="preserve"> z </w:t>
      </w:r>
      <w:r>
        <w:t>zakresu profilaktyki</w:t>
      </w:r>
      <w:r w:rsidR="00036FC9">
        <w:t xml:space="preserve"> i </w:t>
      </w:r>
      <w:r>
        <w:t>rozwiązywania problemów alkoholowych dla samorządu województwa. Program będzie miał charakter długofalowych</w:t>
      </w:r>
      <w:r w:rsidR="00036FC9">
        <w:t xml:space="preserve"> i </w:t>
      </w:r>
      <w:r>
        <w:t>skoordynowanych działań, skierowanych do wszystkich mieszkańców województwa mazowieckiego Założenia Programu wpisują się także</w:t>
      </w:r>
      <w:r w:rsidR="00036FC9">
        <w:t xml:space="preserve"> w </w:t>
      </w:r>
      <w:r>
        <w:t>cele Strategii Polityki Społecznej Województwa Mazowieckiego na lata 2014–2020 oraz</w:t>
      </w:r>
      <w:r w:rsidR="00036FC9">
        <w:t xml:space="preserve"> w </w:t>
      </w:r>
      <w:r>
        <w:t>cele Strategii Rozwoju Województwa Mazowieckiego do roku 2030.</w:t>
      </w:r>
    </w:p>
    <w:p w14:paraId="7AC026CD" w14:textId="1266596D" w:rsidR="001D4C95" w:rsidRDefault="001D4C95" w:rsidP="00FD677E">
      <w:pPr>
        <w:pStyle w:val="Tre"/>
      </w:pPr>
      <w:r>
        <w:t xml:space="preserve">Za realizację niniejszego Programu odpowiedzialny będzie Zarząd Województwa Mazowieckiego </w:t>
      </w:r>
      <w:r w:rsidR="006B54F9">
        <w:t>–</w:t>
      </w:r>
      <w:r w:rsidR="00036FC9">
        <w:t xml:space="preserve"> w </w:t>
      </w:r>
      <w:r>
        <w:t>imieniu którego działa Mazowieckie Centrum Polityki Społecznej odpowiedzialne za wykonanie zadań związanych</w:t>
      </w:r>
      <w:r w:rsidR="00036FC9">
        <w:t xml:space="preserve"> z </w:t>
      </w:r>
      <w:r>
        <w:t>profilaktyką</w:t>
      </w:r>
      <w:r w:rsidR="00036FC9">
        <w:t xml:space="preserve"> i </w:t>
      </w:r>
      <w:r w:rsidRPr="00FD677E">
        <w:t>rozwiązywaniem</w:t>
      </w:r>
      <w:r>
        <w:t xml:space="preserve"> problemów alkoholowych (</w:t>
      </w:r>
      <w:r w:rsidR="00036FC9">
        <w:t xml:space="preserve"> w </w:t>
      </w:r>
      <w:r>
        <w:t>tym badań</w:t>
      </w:r>
      <w:r w:rsidR="00036FC9">
        <w:t xml:space="preserve"> i </w:t>
      </w:r>
      <w:r>
        <w:t>monitoringu) oraz Urząd Marszałkowski Województwa Mazowieckiego odpowiedzialny za wykonanie zadań</w:t>
      </w:r>
      <w:r w:rsidR="00036FC9">
        <w:t xml:space="preserve"> w </w:t>
      </w:r>
      <w:r>
        <w:t>zakresie działalności leczniczej</w:t>
      </w:r>
      <w:r w:rsidR="00036FC9">
        <w:t xml:space="preserve"> i </w:t>
      </w:r>
      <w:r>
        <w:t>pozaleczniczej związanej</w:t>
      </w:r>
      <w:r w:rsidR="00036FC9">
        <w:t xml:space="preserve"> z </w:t>
      </w:r>
      <w:r>
        <w:t xml:space="preserve">rozwiązywaniem problemów alkoholowych. </w:t>
      </w:r>
    </w:p>
    <w:p w14:paraId="389D815B" w14:textId="1122B00E" w:rsidR="001D4C95" w:rsidRDefault="001D4C95" w:rsidP="00FD677E">
      <w:pPr>
        <w:pStyle w:val="Tre"/>
      </w:pPr>
      <w:r>
        <w:t>Samorząd województwa zapewni realizację wojewódzkiego programu profilaktyki</w:t>
      </w:r>
      <w:r w:rsidR="00036FC9">
        <w:t xml:space="preserve"> i </w:t>
      </w:r>
      <w:r>
        <w:t>rozwiązywania problemów alkoholowych, udzielając pomocy merytorycznej</w:t>
      </w:r>
      <w:r w:rsidR="00036FC9">
        <w:t xml:space="preserve"> i </w:t>
      </w:r>
      <w:r>
        <w:t>organizacyjnej samorządom gminnym oraz instytucjom</w:t>
      </w:r>
      <w:r w:rsidR="00036FC9">
        <w:t xml:space="preserve"> i </w:t>
      </w:r>
      <w:r>
        <w:t xml:space="preserve">organizacjom pozarządowym oraz samopomocowym działającym na terenie </w:t>
      </w:r>
      <w:r w:rsidRPr="00FD677E">
        <w:t>województwa</w:t>
      </w:r>
      <w:r>
        <w:t>, specjalizujących się</w:t>
      </w:r>
      <w:r w:rsidR="00036FC9">
        <w:t xml:space="preserve"> w </w:t>
      </w:r>
      <w:r>
        <w:t>zakresie profilaktyki</w:t>
      </w:r>
      <w:r w:rsidR="00036FC9">
        <w:t xml:space="preserve"> i </w:t>
      </w:r>
      <w:r>
        <w:t>rozwiązywania problemów uzależnień. Szczególnie istotną rolę</w:t>
      </w:r>
      <w:r w:rsidR="00036FC9">
        <w:t xml:space="preserve"> w </w:t>
      </w:r>
      <w:r>
        <w:t>realizacji poszczególnych zadań Programu odgrywać będą organizacje pozarządowe, które dobrze znają lokalne problemy</w:t>
      </w:r>
      <w:r w:rsidR="00036FC9">
        <w:t xml:space="preserve"> i </w:t>
      </w:r>
      <w:r>
        <w:t>potrzeby konkretnych grup, jak też dysponują odpowiednią, wykwalifikowaną kadrą, która</w:t>
      </w:r>
      <w:r w:rsidR="00036FC9">
        <w:t xml:space="preserve"> w </w:t>
      </w:r>
      <w:r>
        <w:t>sposób rzetelny zrealizuje zadania związane</w:t>
      </w:r>
      <w:r w:rsidR="00036FC9">
        <w:t xml:space="preserve"> z </w:t>
      </w:r>
      <w:r>
        <w:t>przeciwdziałaniem uzależnieniom. Istotny wsparciem</w:t>
      </w:r>
      <w:r w:rsidR="00036FC9">
        <w:t xml:space="preserve"> w </w:t>
      </w:r>
      <w:r>
        <w:t>wykonaniu zadań zawartych</w:t>
      </w:r>
      <w:r w:rsidR="00036FC9">
        <w:t xml:space="preserve"> w </w:t>
      </w:r>
      <w:r>
        <w:t xml:space="preserve">Programie bedzie prężnie działający na terenie Mazowsza ruch abstynencki </w:t>
      </w:r>
    </w:p>
    <w:p w14:paraId="0D7855B4" w14:textId="2C0940DC" w:rsidR="001D4C95" w:rsidRDefault="001D4C95" w:rsidP="00FD677E">
      <w:pPr>
        <w:pStyle w:val="Tre"/>
      </w:pPr>
      <w:r>
        <w:t>Program wykazuje też wysoką zbieżność</w:t>
      </w:r>
      <w:r w:rsidR="00036FC9">
        <w:t xml:space="preserve"> z </w:t>
      </w:r>
      <w:r>
        <w:t>planowaną strategią polityki społecznej województwa mazowieckiego na lata 2021–2030.</w:t>
      </w:r>
      <w:r w:rsidR="00036FC9">
        <w:t xml:space="preserve"> W </w:t>
      </w:r>
      <w:r>
        <w:t>dokumencie Opracowanie nt. diagnozy problemów społecznych oraz koncepcji opracowania „Strategii Polityki Społecznej Województwa Mazowieckiego na lata 2021–2030”</w:t>
      </w:r>
      <w:r w:rsidR="006E0D56">
        <w:rPr>
          <w:rStyle w:val="Odwoanieprzypisudolnego"/>
        </w:rPr>
        <w:footnoteReference w:id="12"/>
      </w:r>
      <w:r>
        <w:t xml:space="preserve"> (dalej </w:t>
      </w:r>
      <w:r w:rsidRPr="00FD677E">
        <w:t>nazywany</w:t>
      </w:r>
      <w:r>
        <w:t xml:space="preserve"> SPS) zaproponowano jako cel główny mazowieckiej strategii polityki społecznej do 2030 r. wzmocnienie kapitału ludzkiego, społecznego</w:t>
      </w:r>
      <w:r w:rsidR="00036FC9">
        <w:t xml:space="preserve"> i </w:t>
      </w:r>
      <w:r>
        <w:t>kulturowego oraz zapewnienie większej spójności społecznej przez działania mającego charakter inwestycji społecznych. Podobnie jest wypadku celu strategicznego Programu. Również cele główne Programu są kompatybilne</w:t>
      </w:r>
      <w:r w:rsidR="00036FC9">
        <w:t xml:space="preserve"> z </w:t>
      </w:r>
      <w:r>
        <w:t>kierunkami planowanej strategii województwa, które sformułowano jako przeciwdziałanie kwestiom społecznym, deinstytucjonalizację</w:t>
      </w:r>
      <w:r w:rsidR="00036FC9">
        <w:t xml:space="preserve"> i </w:t>
      </w:r>
      <w:r>
        <w:t>rozwój zintegrowanych usług społecznych oraz inwestycje</w:t>
      </w:r>
      <w:r w:rsidR="00036FC9">
        <w:t xml:space="preserve"> w </w:t>
      </w:r>
      <w:r>
        <w:t>służby społeczne. Co więcej najważniejsze priorytety wyznaczone</w:t>
      </w:r>
      <w:r w:rsidR="00036FC9">
        <w:t xml:space="preserve"> w </w:t>
      </w:r>
      <w:r>
        <w:t>ramach polityki społecznej oraz przeciwdziałania uzależnieniom</w:t>
      </w:r>
      <w:r w:rsidR="00036FC9">
        <w:t xml:space="preserve"> w </w:t>
      </w:r>
      <w:r>
        <w:t>ramach planowanej strategii województwa są kompatybilne</w:t>
      </w:r>
      <w:r w:rsidR="00036FC9">
        <w:t xml:space="preserve"> z </w:t>
      </w:r>
      <w:r>
        <w:t>działaniami wymienionymi</w:t>
      </w:r>
      <w:r w:rsidR="00036FC9">
        <w:t xml:space="preserve"> w </w:t>
      </w:r>
      <w:r>
        <w:t>Programie.</w:t>
      </w:r>
      <w:r w:rsidR="00036FC9">
        <w:t xml:space="preserve"> W </w:t>
      </w:r>
      <w:r>
        <w:t>SPS postuluje się, aby koncentrować wysiłki na:</w:t>
      </w:r>
    </w:p>
    <w:p w14:paraId="34E4C695" w14:textId="5FCBE6F5" w:rsidR="001D4C95" w:rsidRDefault="001D4C95" w:rsidP="006E0D56">
      <w:pPr>
        <w:pStyle w:val="Punktacja"/>
      </w:pPr>
      <w:r w:rsidRPr="006E0D56">
        <w:rPr>
          <w:b/>
          <w:bCs/>
        </w:rPr>
        <w:t>Priorytet 1</w:t>
      </w:r>
      <w:r>
        <w:t xml:space="preserve"> – Przygotowanie programów, projektów</w:t>
      </w:r>
      <w:r w:rsidR="00036FC9">
        <w:t xml:space="preserve"> i </w:t>
      </w:r>
      <w:r>
        <w:t>podejmowanie działań profilaktycznych, prewencyjnych</w:t>
      </w:r>
      <w:r w:rsidR="00036FC9">
        <w:t xml:space="preserve"> i </w:t>
      </w:r>
      <w:r>
        <w:t>interwencyjnych mających na celu podniesienie jakości życia ogółu</w:t>
      </w:r>
      <w:r w:rsidR="006E0D56">
        <w:t xml:space="preserve"> </w:t>
      </w:r>
      <w:r>
        <w:t>mieszkańców Mazowsza.</w:t>
      </w:r>
    </w:p>
    <w:p w14:paraId="47A321BD" w14:textId="495244CD" w:rsidR="001D4C95" w:rsidRDefault="001D4C95" w:rsidP="006E0D56">
      <w:pPr>
        <w:pStyle w:val="Punktacja"/>
      </w:pPr>
      <w:r w:rsidRPr="006E0D56">
        <w:rPr>
          <w:b/>
          <w:bCs/>
        </w:rPr>
        <w:t>Priorytet 2</w:t>
      </w:r>
      <w:r>
        <w:t xml:space="preserve"> – Podejmowanie inicjatyw</w:t>
      </w:r>
      <w:r w:rsidR="00036FC9">
        <w:t xml:space="preserve"> i </w:t>
      </w:r>
      <w:r>
        <w:t>działań na rzecz różnorodnych grup ryzyka socjalnego</w:t>
      </w:r>
      <w:r w:rsidR="00036FC9">
        <w:t xml:space="preserve"> i </w:t>
      </w:r>
      <w:r>
        <w:t>dążenie do przeciwdziałania rozwojowi kwestii społecznych.</w:t>
      </w:r>
    </w:p>
    <w:p w14:paraId="02C0318E" w14:textId="6FBAA426" w:rsidR="006E0D56" w:rsidRDefault="001D4C95" w:rsidP="006E0D56">
      <w:pPr>
        <w:pStyle w:val="Punktacja"/>
      </w:pPr>
      <w:r w:rsidRPr="006E0D56">
        <w:rPr>
          <w:b/>
          <w:bCs/>
        </w:rPr>
        <w:t>Priorytet 3</w:t>
      </w:r>
      <w:r>
        <w:t xml:space="preserve"> – Podejmowanie działań na rzecz rodzin</w:t>
      </w:r>
      <w:r w:rsidR="00036FC9">
        <w:t xml:space="preserve"> i </w:t>
      </w:r>
      <w:r>
        <w:t>osób młodych</w:t>
      </w:r>
      <w:r w:rsidR="00036FC9">
        <w:t xml:space="preserve"> w </w:t>
      </w:r>
      <w:r>
        <w:t>celu zapewnienia</w:t>
      </w:r>
      <w:r w:rsidR="006E0D56">
        <w:t xml:space="preserve"> </w:t>
      </w:r>
      <w:r>
        <w:t>spójności społecznej</w:t>
      </w:r>
      <w:r w:rsidR="00036FC9">
        <w:t xml:space="preserve"> i </w:t>
      </w:r>
      <w:r>
        <w:t>harmonijnego rozwoju społecznego.</w:t>
      </w:r>
    </w:p>
    <w:p w14:paraId="164EC3DF" w14:textId="77777777" w:rsidR="006E0D56" w:rsidRDefault="006E0D56">
      <w:r>
        <w:br w:type="page"/>
      </w:r>
    </w:p>
    <w:p w14:paraId="2FDDE4BE" w14:textId="58559DBC" w:rsidR="008870A5" w:rsidRDefault="008870A5" w:rsidP="008870A5">
      <w:pPr>
        <w:pStyle w:val="Nagwek1"/>
      </w:pPr>
      <w:bookmarkStart w:id="4" w:name="_Toc65049410"/>
      <w:r>
        <w:t>Wnioski</w:t>
      </w:r>
      <w:r w:rsidR="00036FC9">
        <w:t xml:space="preserve"> i </w:t>
      </w:r>
      <w:r>
        <w:t>rekomendacje wynikające</w:t>
      </w:r>
      <w:r w:rsidR="00036FC9">
        <w:t xml:space="preserve"> z </w:t>
      </w:r>
      <w:r>
        <w:t>diagnozy problemów alkoholowych</w:t>
      </w:r>
      <w:r w:rsidR="00036FC9">
        <w:t xml:space="preserve"> w </w:t>
      </w:r>
      <w:r>
        <w:t>województwie mazowieckim</w:t>
      </w:r>
      <w:bookmarkEnd w:id="4"/>
    </w:p>
    <w:p w14:paraId="07DB5456" w14:textId="46BB19B3" w:rsidR="006E0D56" w:rsidRDefault="006E0D56" w:rsidP="006E0D56">
      <w:pPr>
        <w:pStyle w:val="Tre"/>
      </w:pPr>
      <w:r>
        <w:t>Mazowieckie Centrum Polityki Społecznej, jako jeden</w:t>
      </w:r>
      <w:r w:rsidR="00036FC9">
        <w:t xml:space="preserve"> z </w:t>
      </w:r>
      <w:r>
        <w:t>realizatorów Wojewódzkiego Programu Profilaktyki</w:t>
      </w:r>
      <w:r w:rsidR="00036FC9">
        <w:t xml:space="preserve"> i </w:t>
      </w:r>
      <w:r>
        <w:t>Rozwiązywania Problemów Alkoholowych na lata 2016–2020, zleciło przygotowanie badań niezbędnych do opracowania rzetelnej diagnozy problemów alkoholowych</w:t>
      </w:r>
      <w:r w:rsidR="00036FC9">
        <w:t xml:space="preserve"> w </w:t>
      </w:r>
      <w:r>
        <w:t>województwie mazowieckim. Diagnoza pokazująca skalę</w:t>
      </w:r>
      <w:r w:rsidR="00036FC9">
        <w:t xml:space="preserve"> i </w:t>
      </w:r>
      <w:r>
        <w:t>problemy alkoholowe na Mazowszu stanowi podstawę do stworzenia nowego wojewódzkiego programu</w:t>
      </w:r>
      <w:r w:rsidR="00036FC9">
        <w:t xml:space="preserve"> i </w:t>
      </w:r>
      <w:r>
        <w:t>planowania koniecznych działań, przy przyjęciu jak najbardziej skutecznych strategii. Zrealizowano dwa badania, tj.:</w:t>
      </w:r>
    </w:p>
    <w:p w14:paraId="043F175A" w14:textId="4FEE0E0D" w:rsidR="006E0D56" w:rsidRDefault="006E0D56" w:rsidP="00A74508">
      <w:pPr>
        <w:pStyle w:val="Numeracja1"/>
        <w:numPr>
          <w:ilvl w:val="0"/>
          <w:numId w:val="9"/>
        </w:numPr>
      </w:pPr>
      <w:r>
        <w:t>„Ustalenie rozmiarów problemów alkoholowych oraz zasobów</w:t>
      </w:r>
      <w:r w:rsidR="00036FC9">
        <w:t xml:space="preserve"> w </w:t>
      </w:r>
      <w:r>
        <w:t>zakresie rozwiązywania problemów alkoholowych na terenie województwa mazowieckiego. Przygotowanie diagnozy do WPPIRPA na Mazowszu” – autor Katarzyna Łukowska; zrealizowano</w:t>
      </w:r>
      <w:r w:rsidR="00036FC9">
        <w:t xml:space="preserve"> w </w:t>
      </w:r>
      <w:r>
        <w:t>2019 r.</w:t>
      </w:r>
    </w:p>
    <w:p w14:paraId="036F7C57" w14:textId="0B15701A" w:rsidR="006E0D56" w:rsidRDefault="006E0D56" w:rsidP="00A74508">
      <w:pPr>
        <w:pStyle w:val="Numeracja1"/>
        <w:numPr>
          <w:ilvl w:val="0"/>
          <w:numId w:val="9"/>
        </w:numPr>
      </w:pPr>
      <w:r>
        <w:t>„Używanie alkoholu</w:t>
      </w:r>
      <w:r w:rsidR="00036FC9">
        <w:t xml:space="preserve"> i </w:t>
      </w:r>
      <w:r>
        <w:t>narkotyków przez młodzież szkolną – badania ESPAD” – autor Janusz Sierosławski, zrealizowano</w:t>
      </w:r>
      <w:r w:rsidR="00036FC9">
        <w:t xml:space="preserve"> w </w:t>
      </w:r>
      <w:r>
        <w:t>2019 r.</w:t>
      </w:r>
    </w:p>
    <w:p w14:paraId="6701C243" w14:textId="4EB6FCBC" w:rsidR="006E0D56" w:rsidRDefault="006E0D56" w:rsidP="006E0D56">
      <w:pPr>
        <w:pStyle w:val="Tre"/>
      </w:pPr>
      <w:r>
        <w:t>Podstawowym źródłem wiedzy</w:t>
      </w:r>
      <w:r w:rsidR="00036FC9">
        <w:t xml:space="preserve"> o </w:t>
      </w:r>
      <w:r>
        <w:t>skali problemów</w:t>
      </w:r>
      <w:r w:rsidR="00036FC9">
        <w:t xml:space="preserve"> i </w:t>
      </w:r>
      <w:r>
        <w:t>zasobach województwa mazowieckiego jest ankieta PARPA G1. Jest to ankieta wypełniana corocznie przez przedstawicieli gmin odpowiedzialnych za rozwiązywania problemów alkoholowych na swoim terenie. Uzyskane dzięki niej dane (w omawianym okresie średni wskaźnik zebranych ankiet wyniósł ok. 98%), zagregowane na poziomie województwa mazowieckiego, dają możliwość analizy zmian</w:t>
      </w:r>
      <w:r w:rsidR="00036FC9">
        <w:t xml:space="preserve"> w </w:t>
      </w:r>
      <w:r>
        <w:t>interesujących nas obszarach na przestrzeni kilku lat.</w:t>
      </w:r>
      <w:r w:rsidR="00036FC9">
        <w:t xml:space="preserve"> W </w:t>
      </w:r>
      <w:r>
        <w:t>niniejszym raporcie wykorzystano głównie dane za lata 2015</w:t>
      </w:r>
      <w:r w:rsidR="006B54F9">
        <w:t>–</w:t>
      </w:r>
      <w:r>
        <w:t>2018. Jednak</w:t>
      </w:r>
      <w:r w:rsidR="00036FC9">
        <w:t xml:space="preserve"> w </w:t>
      </w:r>
      <w:r>
        <w:t>przypadku opisu działań profilaktycznych, aby pokazać trendy</w:t>
      </w:r>
      <w:r w:rsidR="00036FC9">
        <w:t xml:space="preserve"> w </w:t>
      </w:r>
      <w:r>
        <w:t>czasie, wykorzystano też dane</w:t>
      </w:r>
      <w:r w:rsidR="00036FC9">
        <w:t xml:space="preserve"> z </w:t>
      </w:r>
      <w:r>
        <w:t>lat 2013–2014. Wynika to</w:t>
      </w:r>
      <w:r w:rsidR="00036FC9">
        <w:t xml:space="preserve"> z </w:t>
      </w:r>
      <w:r>
        <w:t>faktu, że pytania</w:t>
      </w:r>
      <w:r w:rsidR="00036FC9">
        <w:t xml:space="preserve"> w </w:t>
      </w:r>
      <w:r>
        <w:t>ankietach PARPA G1</w:t>
      </w:r>
      <w:r w:rsidR="00036FC9">
        <w:t xml:space="preserve"> z </w:t>
      </w:r>
      <w:r>
        <w:t>2013 r., dotyczące różnych form działań profilaktycznych realizowanych</w:t>
      </w:r>
      <w:r w:rsidR="00036FC9">
        <w:t xml:space="preserve"> w </w:t>
      </w:r>
      <w:r>
        <w:t>gminach, zostały znacząco zmienione. Zmieniały się też nieco</w:t>
      </w:r>
      <w:r w:rsidR="00036FC9">
        <w:t xml:space="preserve"> w </w:t>
      </w:r>
      <w:r>
        <w:t>kolejnych latach, co każdorazowo jest odnotowane przy omawianiu poszczególnych wskaźników. Dane</w:t>
      </w:r>
      <w:r w:rsidR="00036FC9">
        <w:t xml:space="preserve"> z </w:t>
      </w:r>
      <w:r>
        <w:t>ankiet PARPA G1 pozwalają też na porównanie sytuacji</w:t>
      </w:r>
      <w:r w:rsidR="00036FC9">
        <w:t xml:space="preserve"> w </w:t>
      </w:r>
      <w:r>
        <w:t>województwie mazowieckim</w:t>
      </w:r>
      <w:r w:rsidR="00036FC9">
        <w:t xml:space="preserve"> z </w:t>
      </w:r>
      <w:r>
        <w:t>trendami ogólnopolskimi. Do oszacowania zjawiska nadużywania</w:t>
      </w:r>
      <w:r w:rsidR="00036FC9">
        <w:t xml:space="preserve"> i </w:t>
      </w:r>
      <w:r>
        <w:t>uzależnienia od alkoholu są wykorzystywane wyniki badań epidemiologicznych RARHA zrealizowanych</w:t>
      </w:r>
      <w:r w:rsidR="00036FC9">
        <w:t xml:space="preserve"> w </w:t>
      </w:r>
      <w:r w:rsidR="003A1396">
        <w:t>2015 r. (RARHA, 2017).</w:t>
      </w:r>
    </w:p>
    <w:p w14:paraId="49866812" w14:textId="582C7D02" w:rsidR="006E0D56" w:rsidRDefault="006E0D56" w:rsidP="006E0D56">
      <w:pPr>
        <w:pStyle w:val="Tre"/>
      </w:pPr>
      <w:r>
        <w:t>PARPA uczestniczyła</w:t>
      </w:r>
      <w:r w:rsidR="00036FC9">
        <w:t xml:space="preserve"> w </w:t>
      </w:r>
      <w:r>
        <w:t>realizacji międzynarodowego projektu badawczego Wspólne działanie na rzecz ograniczania szkodliwych skutków spożywania alkoholu (ang. Joint Action on Reducing Alcohol Related Harm – RARHA) prezentującego dobre praktyki</w:t>
      </w:r>
      <w:r w:rsidR="00036FC9">
        <w:t xml:space="preserve"> w </w:t>
      </w:r>
      <w:r>
        <w:t>kampaniach społecznych, wczesnych interwencjach</w:t>
      </w:r>
      <w:r w:rsidR="00036FC9">
        <w:t xml:space="preserve"> i </w:t>
      </w:r>
      <w:r>
        <w:t>profilaktyce szkolnej.</w:t>
      </w:r>
    </w:p>
    <w:p w14:paraId="44534B50" w14:textId="6D087322" w:rsidR="006E0D56" w:rsidRDefault="006E0D56" w:rsidP="006E0D56">
      <w:pPr>
        <w:pStyle w:val="Tre"/>
      </w:pPr>
      <w:r>
        <w:t>Opis dostępnych</w:t>
      </w:r>
      <w:r w:rsidR="00036FC9">
        <w:t xml:space="preserve"> w </w:t>
      </w:r>
      <w:r>
        <w:t>województwie mazowieckim świadczeń dla osób</w:t>
      </w:r>
      <w:r w:rsidR="00036FC9">
        <w:t xml:space="preserve"> z </w:t>
      </w:r>
      <w:r>
        <w:t>zaburzeniami związanymi</w:t>
      </w:r>
      <w:r w:rsidR="00036FC9">
        <w:t xml:space="preserve"> z </w:t>
      </w:r>
      <w:r>
        <w:t>używaniem alkoholu oraz ich bliskich jest oparty</w:t>
      </w:r>
      <w:r w:rsidR="00036FC9">
        <w:t xml:space="preserve"> o </w:t>
      </w:r>
      <w:r>
        <w:t>dane z:</w:t>
      </w:r>
    </w:p>
    <w:p w14:paraId="3AA45D44" w14:textId="189B16E1" w:rsidR="006E0D56" w:rsidRDefault="006B54F9" w:rsidP="00A74508">
      <w:pPr>
        <w:pStyle w:val="Numeracja1"/>
        <w:numPr>
          <w:ilvl w:val="0"/>
          <w:numId w:val="10"/>
        </w:numPr>
      </w:pPr>
      <w:r>
        <w:t>b</w:t>
      </w:r>
      <w:r w:rsidR="006E0D56">
        <w:t>azy danych placówek leczenia uzależnienia od alkoholu prowadzonej przez Państwową Agencję Rozwiązywania Problemów Alkoholowych we współpracy</w:t>
      </w:r>
      <w:r w:rsidR="00036FC9">
        <w:t xml:space="preserve"> z </w:t>
      </w:r>
      <w:r w:rsidR="006E0D56">
        <w:t>Wojewódzkimi Ośrodkami Terapii Uzależnienia</w:t>
      </w:r>
      <w:r w:rsidR="00036FC9">
        <w:t xml:space="preserve"> i </w:t>
      </w:r>
      <w:r w:rsidR="006E0D56">
        <w:t>Współuzależnienia, na podstawie ankiet wypełnianych corocznie przez placówki lecznictwa odwykowego (za lata 2015–2018);</w:t>
      </w:r>
    </w:p>
    <w:p w14:paraId="4E9AC0F6" w14:textId="26CDFF11" w:rsidR="006E0D56" w:rsidRDefault="006E0D56" w:rsidP="00A74508">
      <w:pPr>
        <w:pStyle w:val="Numeracja1"/>
        <w:numPr>
          <w:ilvl w:val="0"/>
          <w:numId w:val="10"/>
        </w:numPr>
      </w:pPr>
      <w:r>
        <w:t>Narodowego Funduszu Zdrowia, dotyczące kontraktowania świadczeń przez placówki leczenia uzależnienia od alkoholu oraz dane ze stron internetowych oddziałów wojewódzkich NFZ (za lata 2015–2018);</w:t>
      </w:r>
    </w:p>
    <w:p w14:paraId="21E96D3E" w14:textId="2885A09B" w:rsidR="006E0D56" w:rsidRDefault="006B54F9" w:rsidP="00A74508">
      <w:pPr>
        <w:pStyle w:val="Numeracja1"/>
        <w:numPr>
          <w:ilvl w:val="0"/>
          <w:numId w:val="10"/>
        </w:numPr>
      </w:pPr>
      <w:r>
        <w:t>a</w:t>
      </w:r>
      <w:r w:rsidR="006E0D56">
        <w:t>nkiety PARPA W1 „Realizacja zadań</w:t>
      </w:r>
      <w:r w:rsidR="00036FC9">
        <w:t xml:space="preserve"> z </w:t>
      </w:r>
      <w:r w:rsidR="006E0D56">
        <w:t>zakresu profilaktyki</w:t>
      </w:r>
      <w:r w:rsidR="00036FC9">
        <w:t xml:space="preserve"> i </w:t>
      </w:r>
      <w:r w:rsidR="006E0D56">
        <w:t>rozwiązywania problemów alkoholowych przez samorząd województwa</w:t>
      </w:r>
      <w:r w:rsidR="00036FC9">
        <w:t xml:space="preserve"> w </w:t>
      </w:r>
      <w:r w:rsidR="006E0D56">
        <w:t>latach 2015–2018”;</w:t>
      </w:r>
    </w:p>
    <w:p w14:paraId="1310AF21" w14:textId="1EA477EF" w:rsidR="006E0D56" w:rsidRDefault="006B54F9" w:rsidP="00A74508">
      <w:pPr>
        <w:pStyle w:val="Numeracja1"/>
        <w:numPr>
          <w:ilvl w:val="0"/>
          <w:numId w:val="10"/>
        </w:numPr>
      </w:pPr>
      <w:r>
        <w:t>c</w:t>
      </w:r>
      <w:r w:rsidR="006E0D56">
        <w:t>orocznych sprawozdań</w:t>
      </w:r>
      <w:r w:rsidR="00036FC9">
        <w:t xml:space="preserve"> z </w:t>
      </w:r>
      <w:r w:rsidR="006E0D56">
        <w:t>pozaleczniczej działalności Wojewódzkich Ośrodków Terapii Uzależnienia od Alkoholu</w:t>
      </w:r>
      <w:r w:rsidR="00036FC9">
        <w:t xml:space="preserve"> i </w:t>
      </w:r>
      <w:r w:rsidR="006E0D56">
        <w:t xml:space="preserve">Współuzależnienia (za lata 2015–2018). </w:t>
      </w:r>
    </w:p>
    <w:p w14:paraId="021B4308" w14:textId="3BBC60C4" w:rsidR="006E0D56" w:rsidRDefault="006E0D56" w:rsidP="00FD677E">
      <w:pPr>
        <w:pStyle w:val="Tre"/>
      </w:pPr>
      <w:r>
        <w:t>Do diagnozy skali przemocy</w:t>
      </w:r>
      <w:r w:rsidR="00036FC9">
        <w:t xml:space="preserve"> w </w:t>
      </w:r>
      <w:r>
        <w:t>rodzinie oraz diagnozy zasobów wykorzystano, poza danymi</w:t>
      </w:r>
      <w:r w:rsidR="00036FC9">
        <w:t xml:space="preserve"> z </w:t>
      </w:r>
      <w:r>
        <w:t>ankiety PARPA G1, ogólnopolskie badania przeprowadzone przez Ministerstwo Pracy</w:t>
      </w:r>
      <w:r w:rsidR="00036FC9">
        <w:t xml:space="preserve"> i </w:t>
      </w:r>
      <w:r>
        <w:t>Polityki Społecznej „Badania porównawcze oraz diagnoza skali występowania przemocy</w:t>
      </w:r>
      <w:r w:rsidR="00036FC9">
        <w:t xml:space="preserve"> w </w:t>
      </w:r>
      <w:r>
        <w:t xml:space="preserve">rodzinie wśród </w:t>
      </w:r>
      <w:r w:rsidRPr="00FD677E">
        <w:t>osób</w:t>
      </w:r>
      <w:r>
        <w:t xml:space="preserve"> dorosłych</w:t>
      </w:r>
      <w:r w:rsidR="00036FC9">
        <w:t xml:space="preserve"> i </w:t>
      </w:r>
      <w:r>
        <w:t>dzieci,</w:t>
      </w:r>
      <w:r w:rsidR="00036FC9">
        <w:t xml:space="preserve"> z </w:t>
      </w:r>
      <w:r>
        <w:t>podziałem na poszczególne formy przemocy wraz</w:t>
      </w:r>
      <w:r w:rsidR="00036FC9">
        <w:t xml:space="preserve"> z </w:t>
      </w:r>
      <w:r>
        <w:t>opisem charakterystyki ofiar przemocy</w:t>
      </w:r>
      <w:r w:rsidR="00036FC9">
        <w:t xml:space="preserve"> i </w:t>
      </w:r>
      <w:r>
        <w:t>sprawców” oraz badania „Diagnoza zjawiska przemocy</w:t>
      </w:r>
      <w:r w:rsidR="00036FC9">
        <w:t xml:space="preserve"> i </w:t>
      </w:r>
      <w:r>
        <w:t>możliwości uzyskania pomocy</w:t>
      </w:r>
      <w:r w:rsidR="00036FC9">
        <w:t xml:space="preserve"> w </w:t>
      </w:r>
      <w:r>
        <w:t>sytuacji doświadczania przemocy</w:t>
      </w:r>
      <w:r w:rsidR="00036FC9">
        <w:t xml:space="preserve"> w </w:t>
      </w:r>
      <w:r>
        <w:t>percepcji dzieci</w:t>
      </w:r>
      <w:r w:rsidR="00036FC9">
        <w:t xml:space="preserve"> i </w:t>
      </w:r>
      <w:r>
        <w:t>młodzieży”. Dodatkowo korzystano</w:t>
      </w:r>
      <w:r w:rsidR="00036FC9">
        <w:t xml:space="preserve"> z </w:t>
      </w:r>
      <w:r>
        <w:t>danych gromadzonych przez MPiPS</w:t>
      </w:r>
      <w:r w:rsidR="00036FC9">
        <w:t xml:space="preserve"> w </w:t>
      </w:r>
      <w:r>
        <w:t>ramach sprawozdania</w:t>
      </w:r>
      <w:r w:rsidR="00036FC9">
        <w:t xml:space="preserve"> z </w:t>
      </w:r>
      <w:r>
        <w:t>Krajowego Programu Przeciwdziałania Przemocy</w:t>
      </w:r>
      <w:r w:rsidR="00036FC9">
        <w:t xml:space="preserve"> w </w:t>
      </w:r>
      <w:r>
        <w:t xml:space="preserve">Rodzinie. </w:t>
      </w:r>
    </w:p>
    <w:p w14:paraId="6AE74CAA" w14:textId="3AF423C1" w:rsidR="006E0D56" w:rsidRDefault="006E0D56" w:rsidP="00FD677E">
      <w:pPr>
        <w:pStyle w:val="Tre"/>
      </w:pPr>
      <w:r>
        <w:t xml:space="preserve">Informacje na temat </w:t>
      </w:r>
      <w:r w:rsidRPr="005A5A57">
        <w:t>nietrzeźwości</w:t>
      </w:r>
      <w:r w:rsidR="00036FC9">
        <w:t xml:space="preserve"> w </w:t>
      </w:r>
      <w:r>
        <w:t>ruchu drogowym</w:t>
      </w:r>
      <w:r w:rsidR="00036FC9">
        <w:t xml:space="preserve"> i </w:t>
      </w:r>
      <w:r>
        <w:t>przestępczości związanej</w:t>
      </w:r>
      <w:r w:rsidR="00036FC9">
        <w:t xml:space="preserve"> z </w:t>
      </w:r>
      <w:r>
        <w:t>alkoholem</w:t>
      </w:r>
      <w:r w:rsidR="00036FC9">
        <w:t xml:space="preserve"> w </w:t>
      </w:r>
      <w:r>
        <w:t>latach 2015–2018 zostały pozyskane</w:t>
      </w:r>
      <w:r w:rsidR="00036FC9">
        <w:t xml:space="preserve"> z </w:t>
      </w:r>
      <w:r>
        <w:t>Komendy Głównej Policji,</w:t>
      </w:r>
      <w:r w:rsidR="00036FC9">
        <w:t xml:space="preserve"> a </w:t>
      </w:r>
      <w:r>
        <w:t>dane</w:t>
      </w:r>
      <w:r w:rsidR="00036FC9">
        <w:t xml:space="preserve"> o </w:t>
      </w:r>
      <w:r>
        <w:t>izbach wytrzeźwień działających</w:t>
      </w:r>
      <w:r w:rsidR="00036FC9">
        <w:t xml:space="preserve"> w </w:t>
      </w:r>
      <w:r>
        <w:t>województwie mazowieckim –</w:t>
      </w:r>
      <w:r w:rsidR="00036FC9">
        <w:t xml:space="preserve"> z </w:t>
      </w:r>
      <w:r>
        <w:t xml:space="preserve">badania PARPA G1. </w:t>
      </w:r>
    </w:p>
    <w:p w14:paraId="46750FE5" w14:textId="276DD8DE" w:rsidR="006E0D56" w:rsidRDefault="006E0D56" w:rsidP="00FD677E">
      <w:pPr>
        <w:pStyle w:val="Tre"/>
      </w:pPr>
      <w:r>
        <w:t xml:space="preserve">W dalszej części tego rozdziału </w:t>
      </w:r>
      <w:r w:rsidRPr="00FD677E">
        <w:t>prezentujemy</w:t>
      </w:r>
      <w:r>
        <w:t xml:space="preserve"> wnioski</w:t>
      </w:r>
      <w:r w:rsidR="00036FC9">
        <w:t xml:space="preserve"> i </w:t>
      </w:r>
      <w:r>
        <w:t>rekomendacje wynikające</w:t>
      </w:r>
      <w:r w:rsidR="00036FC9">
        <w:t xml:space="preserve"> z </w:t>
      </w:r>
      <w:r>
        <w:t>diagnozy problemów alkoholowych</w:t>
      </w:r>
      <w:r w:rsidR="00036FC9">
        <w:t xml:space="preserve"> w </w:t>
      </w:r>
      <w:r>
        <w:t>województwie mazowieckim. Szczegółowe dane prezentujemy</w:t>
      </w:r>
      <w:r w:rsidR="00036FC9">
        <w:t xml:space="preserve"> w </w:t>
      </w:r>
      <w:r>
        <w:t xml:space="preserve">rozdziale 9 niniejszego dokumentu, natomiast poniżej umieściliśmy konkluzje dotyczące kierunków </w:t>
      </w:r>
      <w:r w:rsidRPr="005A5A57">
        <w:t>działań</w:t>
      </w:r>
      <w:r>
        <w:t xml:space="preserve"> zmierzających do poprawy bądź zmiany najbardziej niekorzystnych tendencji</w:t>
      </w:r>
      <w:r w:rsidR="00036FC9">
        <w:t xml:space="preserve"> w </w:t>
      </w:r>
      <w:r>
        <w:t>zakresie problemów alkoholowych na Mazowszu.</w:t>
      </w:r>
    </w:p>
    <w:p w14:paraId="13EF9198" w14:textId="715BA8C7" w:rsidR="006E0D56" w:rsidRPr="005A5A57" w:rsidRDefault="006E0D56" w:rsidP="00A74508">
      <w:pPr>
        <w:pStyle w:val="Numeracja1-a"/>
        <w:numPr>
          <w:ilvl w:val="0"/>
          <w:numId w:val="5"/>
        </w:numPr>
      </w:pPr>
      <w:r w:rsidRPr="005A5A57">
        <w:t>Zasadne jest kontynuowanie działań prowadzących do zwiększenia dostępności</w:t>
      </w:r>
      <w:r w:rsidR="00036FC9" w:rsidRPr="005A5A57">
        <w:t xml:space="preserve"> i </w:t>
      </w:r>
      <w:r w:rsidRPr="005A5A57">
        <w:t>poprawy jakości leczenia osób uzależnionych oraz członków ich rodzin,</w:t>
      </w:r>
      <w:r w:rsidR="00036FC9" w:rsidRPr="005A5A57">
        <w:t xml:space="preserve"> a </w:t>
      </w:r>
      <w:r w:rsidRPr="005A5A57">
        <w:t>w tym wzmocnienie oferty dla osób doświadczających przemocy</w:t>
      </w:r>
      <w:r w:rsidR="00036FC9" w:rsidRPr="005A5A57">
        <w:t xml:space="preserve"> w </w:t>
      </w:r>
      <w:r w:rsidRPr="005A5A57">
        <w:t>rodzinie. Istotne</w:t>
      </w:r>
      <w:r w:rsidR="00036FC9" w:rsidRPr="005A5A57">
        <w:t xml:space="preserve"> z </w:t>
      </w:r>
      <w:r w:rsidRPr="005A5A57">
        <w:t>punktu widzenia trwałości</w:t>
      </w:r>
      <w:r w:rsidR="00036FC9" w:rsidRPr="005A5A57">
        <w:t xml:space="preserve"> i </w:t>
      </w:r>
      <w:r w:rsidRPr="005A5A57">
        <w:t>jakości życia rodziny</w:t>
      </w:r>
      <w:r w:rsidR="00036FC9" w:rsidRPr="005A5A57">
        <w:t xml:space="preserve"> z </w:t>
      </w:r>
      <w:r w:rsidRPr="005A5A57">
        <w:t>problemem alkoholowym jest objęcie pomocą terapeutyczną całej rodziny.</w:t>
      </w:r>
      <w:r w:rsidR="00036FC9" w:rsidRPr="005A5A57">
        <w:t xml:space="preserve"> Z </w:t>
      </w:r>
      <w:r w:rsidRPr="005A5A57">
        <w:t>uwagi na to należy organizować szkolenia dla terapeutów</w:t>
      </w:r>
      <w:r w:rsidR="00036FC9" w:rsidRPr="005A5A57">
        <w:t xml:space="preserve"> z </w:t>
      </w:r>
      <w:r w:rsidRPr="005A5A57">
        <w:t>zakresu pracy</w:t>
      </w:r>
      <w:r w:rsidR="00036FC9" w:rsidRPr="005A5A57">
        <w:t xml:space="preserve"> z </w:t>
      </w:r>
      <w:r w:rsidRPr="005A5A57">
        <w:t>parą.</w:t>
      </w:r>
    </w:p>
    <w:p w14:paraId="68B1400B" w14:textId="29967E3D" w:rsidR="006E0D56" w:rsidRPr="005A5A57" w:rsidRDefault="006E0D56" w:rsidP="005A5A57">
      <w:pPr>
        <w:pStyle w:val="Numeracja1-a"/>
      </w:pPr>
      <w:r w:rsidRPr="005A5A57">
        <w:t>Warto zwiększyć liczbę szkoleń dla kadry terapeutycznej na Mazowszu</w:t>
      </w:r>
      <w:r w:rsidR="00036FC9" w:rsidRPr="005A5A57">
        <w:t xml:space="preserve"> z </w:t>
      </w:r>
      <w:r w:rsidRPr="005A5A57">
        <w:t>zakresu pracy</w:t>
      </w:r>
      <w:r w:rsidR="00036FC9" w:rsidRPr="005A5A57">
        <w:t xml:space="preserve"> z </w:t>
      </w:r>
      <w:r w:rsidRPr="005A5A57">
        <w:t>osobą uzależnioną</w:t>
      </w:r>
      <w:r w:rsidR="00036FC9" w:rsidRPr="005A5A57">
        <w:t xml:space="preserve"> i </w:t>
      </w:r>
      <w:r w:rsidRPr="005A5A57">
        <w:t>jej bliskimi, którzy bywają też ofiarami</w:t>
      </w:r>
      <w:r w:rsidR="00036FC9" w:rsidRPr="005A5A57">
        <w:t xml:space="preserve"> i </w:t>
      </w:r>
      <w:r w:rsidRPr="005A5A57">
        <w:t>świadkami przemocy.</w:t>
      </w:r>
    </w:p>
    <w:p w14:paraId="72F2DF4D" w14:textId="2A01A676" w:rsidR="006E0D56" w:rsidRPr="005A5A57" w:rsidRDefault="006E0D56" w:rsidP="005A5A57">
      <w:pPr>
        <w:pStyle w:val="Numeracja1-a"/>
      </w:pPr>
      <w:r w:rsidRPr="005A5A57">
        <w:t>Należy wspierać stworzenie oferty leczenia uzależnienia dla pacjentów niepełnosprawnych, szczególnie oferty pomocy dla osób niesłyszących pijących problemowo oraz dla pacjentów</w:t>
      </w:r>
      <w:r w:rsidR="00036FC9" w:rsidRPr="005A5A57">
        <w:t xml:space="preserve"> z </w:t>
      </w:r>
      <w:r w:rsidRPr="005A5A57">
        <w:t>podwójną diagnozą. Warto organizować szkolenia</w:t>
      </w:r>
      <w:r w:rsidR="00036FC9" w:rsidRPr="005A5A57">
        <w:t xml:space="preserve"> w </w:t>
      </w:r>
      <w:r w:rsidRPr="005A5A57">
        <w:t>obszarze leczenia osób uzależnionych dla psychologów będących doradcami osób</w:t>
      </w:r>
      <w:r w:rsidR="00036FC9" w:rsidRPr="005A5A57">
        <w:t xml:space="preserve"> z </w:t>
      </w:r>
      <w:r w:rsidRPr="005A5A57">
        <w:t>uszkodzonym słuchem lub finansować pracę tłumaczy migowych.</w:t>
      </w:r>
    </w:p>
    <w:p w14:paraId="6A6D9018" w14:textId="71555606" w:rsidR="006E0D56" w:rsidRPr="005A5A57" w:rsidRDefault="006E0D56" w:rsidP="005A5A57">
      <w:pPr>
        <w:pStyle w:val="Numeracja1-a"/>
      </w:pPr>
      <w:r w:rsidRPr="005A5A57">
        <w:t>Zasadne jest większe wspieranie działań związanych FASD</w:t>
      </w:r>
      <w:r w:rsidR="00036FC9" w:rsidRPr="005A5A57">
        <w:t xml:space="preserve"> w </w:t>
      </w:r>
      <w:r w:rsidRPr="005A5A57">
        <w:t>województwie mazowieckim. Istotne jest przygotowanie zespołów diagnostycznych</w:t>
      </w:r>
      <w:r w:rsidR="00036FC9" w:rsidRPr="005A5A57">
        <w:t xml:space="preserve"> i </w:t>
      </w:r>
      <w:r w:rsidRPr="005A5A57">
        <w:t>terapeutycznych FASD (m.in. lekarzy, pielęgniarek, psychologów, pedagogów, pracowników socjalnych). Należy też zwiększyć ofertę specjalistyczną dla dzieci</w:t>
      </w:r>
      <w:r w:rsidR="00036FC9" w:rsidRPr="005A5A57">
        <w:t xml:space="preserve"> z </w:t>
      </w:r>
      <w:r w:rsidRPr="005A5A57">
        <w:t>FAS/FASD</w:t>
      </w:r>
      <w:r w:rsidR="00036FC9" w:rsidRPr="005A5A57">
        <w:t xml:space="preserve"> i </w:t>
      </w:r>
      <w:r w:rsidRPr="005A5A57">
        <w:t>ich bliskich.</w:t>
      </w:r>
    </w:p>
    <w:p w14:paraId="083DE421" w14:textId="003D4798" w:rsidR="006E0D56" w:rsidRPr="005A5A57" w:rsidRDefault="006E0D56" w:rsidP="005A5A57">
      <w:pPr>
        <w:pStyle w:val="Numeracja1-a"/>
      </w:pPr>
      <w:r w:rsidRPr="005A5A57">
        <w:t>Używanie napojów alkoholowych przez młodzież szkolną jest niepokojące</w:t>
      </w:r>
      <w:r w:rsidR="00036FC9" w:rsidRPr="005A5A57">
        <w:t xml:space="preserve"> i </w:t>
      </w:r>
      <w:r w:rsidRPr="005A5A57">
        <w:t>wymaga interwencji. Alkohol jest najbardziej rozpowszechnioną substancją psychoaktywną wśród młodych ludzi. Badania wśród młodzieży szkolnej wskazują też na wysoki odsetek osób przyznających się do osiągania stanu upojenia alkoholowego.</w:t>
      </w:r>
      <w:r w:rsidR="00036FC9" w:rsidRPr="005A5A57">
        <w:t xml:space="preserve"> Z </w:t>
      </w:r>
      <w:r w:rsidRPr="005A5A57">
        <w:t>uwagi na to należy zwiększyć jakość działań adresowanych do dzieci</w:t>
      </w:r>
      <w:r w:rsidR="00036FC9" w:rsidRPr="005A5A57">
        <w:t xml:space="preserve"> i </w:t>
      </w:r>
      <w:r w:rsidRPr="005A5A57">
        <w:t>młodzieży,</w:t>
      </w:r>
      <w:r w:rsidR="00036FC9" w:rsidRPr="005A5A57">
        <w:t xml:space="preserve"> a </w:t>
      </w:r>
      <w:r w:rsidRPr="005A5A57">
        <w:t>także całych rodzin, poprzez:</w:t>
      </w:r>
    </w:p>
    <w:p w14:paraId="49657FAF" w14:textId="1216F291" w:rsidR="006E0D56" w:rsidRPr="005A5A57" w:rsidRDefault="006E0D56" w:rsidP="00A74508">
      <w:pPr>
        <w:pStyle w:val="Numeracja1-a"/>
        <w:numPr>
          <w:ilvl w:val="1"/>
          <w:numId w:val="3"/>
        </w:numPr>
      </w:pPr>
      <w:r w:rsidRPr="005A5A57">
        <w:t>wspieranie</w:t>
      </w:r>
      <w:r w:rsidR="00036FC9" w:rsidRPr="005A5A57">
        <w:t xml:space="preserve"> i </w:t>
      </w:r>
      <w:r w:rsidRPr="005A5A57">
        <w:t>realizację przez samorząd województwa rekomendowanych programów profilaktycznych opartych na dowodach naukowych adresowanych do dzieci, młodzieży</w:t>
      </w:r>
      <w:r w:rsidR="00036FC9" w:rsidRPr="005A5A57">
        <w:t xml:space="preserve"> i </w:t>
      </w:r>
      <w:r w:rsidRPr="005A5A57">
        <w:t>ich opiekunów;</w:t>
      </w:r>
    </w:p>
    <w:p w14:paraId="55E0312B" w14:textId="23DB2A00" w:rsidR="006E0D56" w:rsidRPr="005A5A57" w:rsidRDefault="006E0D56" w:rsidP="00A74508">
      <w:pPr>
        <w:pStyle w:val="Numeracja1-a"/>
        <w:numPr>
          <w:ilvl w:val="1"/>
          <w:numId w:val="3"/>
        </w:numPr>
      </w:pPr>
      <w:r w:rsidRPr="005A5A57">
        <w:t>konieczne jest też, większe niż do tej pory, wspieranie realizacji programów</w:t>
      </w:r>
      <w:r w:rsidR="00036FC9" w:rsidRPr="005A5A57">
        <w:t xml:space="preserve"> z </w:t>
      </w:r>
      <w:r w:rsidRPr="005A5A57">
        <w:t>zakresu profilaktyki wskazującej przeznaczonych dla młodzieży już sięgającej po środki psychoaktywne,</w:t>
      </w:r>
      <w:r w:rsidR="00036FC9" w:rsidRPr="005A5A57">
        <w:t xml:space="preserve"> w </w:t>
      </w:r>
      <w:r w:rsidRPr="005A5A57">
        <w:t>tym dla młodzieży upijającej się;</w:t>
      </w:r>
    </w:p>
    <w:p w14:paraId="14CB1B3C" w14:textId="0D1AE209" w:rsidR="006E0D56" w:rsidRPr="005A5A57" w:rsidRDefault="006E0D56" w:rsidP="00A74508">
      <w:pPr>
        <w:pStyle w:val="Numeracja1-a"/>
        <w:numPr>
          <w:ilvl w:val="1"/>
          <w:numId w:val="3"/>
        </w:numPr>
      </w:pPr>
      <w:r w:rsidRPr="005A5A57">
        <w:t>wspieranie</w:t>
      </w:r>
      <w:r w:rsidR="00036FC9" w:rsidRPr="005A5A57">
        <w:t xml:space="preserve"> i </w:t>
      </w:r>
      <w:r w:rsidRPr="005A5A57">
        <w:t>realizację programów szkoleniowych dla różnych grup zawodowych (m.in. nauczycieli, pedagogów, psychologów, przedstawicieli gmin), które zwiększyłyby kompetencje społeczne</w:t>
      </w:r>
      <w:r w:rsidR="00036FC9" w:rsidRPr="005A5A57">
        <w:t xml:space="preserve"> i </w:t>
      </w:r>
      <w:r w:rsidRPr="005A5A57">
        <w:t>poszerzyłyby wiedzę</w:t>
      </w:r>
      <w:r w:rsidR="00036FC9" w:rsidRPr="005A5A57">
        <w:t xml:space="preserve"> o </w:t>
      </w:r>
      <w:r w:rsidRPr="005A5A57">
        <w:t>skutecznych strategiach profilaktycznych lub przygotowałyby nauczycieli do realizacji programów rekomendowanych</w:t>
      </w:r>
      <w:r w:rsidR="00036FC9" w:rsidRPr="005A5A57">
        <w:t xml:space="preserve"> w </w:t>
      </w:r>
      <w:r w:rsidRPr="005A5A57">
        <w:t xml:space="preserve">ramach systemu rekomendacji; </w:t>
      </w:r>
    </w:p>
    <w:p w14:paraId="4EE093C1" w14:textId="76DC99FB" w:rsidR="006E0D56" w:rsidRPr="005A5A57" w:rsidRDefault="006E0D56" w:rsidP="00A74508">
      <w:pPr>
        <w:pStyle w:val="Numeracja1-a"/>
        <w:numPr>
          <w:ilvl w:val="1"/>
          <w:numId w:val="3"/>
        </w:numPr>
      </w:pPr>
      <w:r w:rsidRPr="005A5A57">
        <w:t>organizację spotkań, konferencji, seminariów, na których można byłoby motywować gminy do przeznaczania większych środków finansowych na sprawdzone programy profilaktyczne, korzystania</w:t>
      </w:r>
      <w:r w:rsidR="00036FC9" w:rsidRPr="005A5A57">
        <w:t xml:space="preserve"> z </w:t>
      </w:r>
      <w:r w:rsidRPr="005A5A57">
        <w:t>bazy programów rekomendowanych – zgodnych</w:t>
      </w:r>
      <w:r w:rsidR="00036FC9" w:rsidRPr="005A5A57">
        <w:t xml:space="preserve"> z </w:t>
      </w:r>
      <w:r w:rsidRPr="005A5A57">
        <w:t>ustalonymi standardami jakości,</w:t>
      </w:r>
      <w:r w:rsidR="00036FC9" w:rsidRPr="005A5A57">
        <w:t xml:space="preserve"> a </w:t>
      </w:r>
      <w:r w:rsidRPr="005A5A57">
        <w:t xml:space="preserve">także zachęcać je do zgłaszania programów profilaktycznych ze swojego terenu do systemu programów rekomendowanych opracowanego wspólnie przez: KBPN, PARPA, </w:t>
      </w:r>
      <w:r w:rsidR="001B4E8D" w:rsidRPr="005A5A57">
        <w:t>ORE</w:t>
      </w:r>
      <w:r w:rsidRPr="005A5A57">
        <w:t xml:space="preserve"> MEN oraz Instytut Psychiatrii</w:t>
      </w:r>
      <w:r w:rsidR="00036FC9" w:rsidRPr="005A5A57">
        <w:t xml:space="preserve"> i </w:t>
      </w:r>
      <w:r w:rsidRPr="005A5A57">
        <w:t xml:space="preserve">Neurologii (system weryfikacji programów); </w:t>
      </w:r>
    </w:p>
    <w:p w14:paraId="18912D7B" w14:textId="14F0C270" w:rsidR="006E0D56" w:rsidRPr="005A5A57" w:rsidRDefault="006E0D56" w:rsidP="00A74508">
      <w:pPr>
        <w:pStyle w:val="Numeracja1-a"/>
        <w:numPr>
          <w:ilvl w:val="1"/>
          <w:numId w:val="3"/>
        </w:numPr>
      </w:pPr>
      <w:r w:rsidRPr="005A5A57">
        <w:t>organizowanie spotkań, narad roboczych</w:t>
      </w:r>
      <w:r w:rsidR="00036FC9" w:rsidRPr="005A5A57">
        <w:t xml:space="preserve"> i </w:t>
      </w:r>
      <w:r w:rsidRPr="005A5A57">
        <w:t>konferencji sprzyjających wymianie doświadczeń</w:t>
      </w:r>
      <w:r w:rsidR="00036FC9" w:rsidRPr="005A5A57">
        <w:t xml:space="preserve"> w </w:t>
      </w:r>
      <w:r w:rsidRPr="005A5A57">
        <w:t>zakresie pracy profilaktycznej</w:t>
      </w:r>
      <w:r w:rsidR="00036FC9" w:rsidRPr="005A5A57">
        <w:t xml:space="preserve"> z </w:t>
      </w:r>
      <w:r w:rsidRPr="005A5A57">
        <w:t>młodzieżą;</w:t>
      </w:r>
    </w:p>
    <w:p w14:paraId="148A7D69" w14:textId="6CFDA200" w:rsidR="006E0D56" w:rsidRPr="005A5A57" w:rsidRDefault="006E0D56" w:rsidP="00A74508">
      <w:pPr>
        <w:pStyle w:val="Numeracja1-a"/>
        <w:numPr>
          <w:ilvl w:val="1"/>
          <w:numId w:val="3"/>
        </w:numPr>
      </w:pPr>
      <w:r w:rsidRPr="005A5A57">
        <w:t>ograniczenie finansowania ze środków publicznych</w:t>
      </w:r>
      <w:r w:rsidR="003A1396" w:rsidRPr="005A5A57">
        <w:t xml:space="preserve"> działań, które nie wpływają na </w:t>
      </w:r>
      <w:r w:rsidRPr="005A5A57">
        <w:t>ograniczenie zachowań problemowych (w tym picia alkoholu</w:t>
      </w:r>
      <w:r w:rsidR="00036FC9" w:rsidRPr="005A5A57">
        <w:t xml:space="preserve"> i </w:t>
      </w:r>
      <w:r w:rsidRPr="005A5A57">
        <w:t>używania narkotyków) przez młodzież,</w:t>
      </w:r>
      <w:r w:rsidR="00036FC9" w:rsidRPr="005A5A57">
        <w:t xml:space="preserve"> a </w:t>
      </w:r>
      <w:r w:rsidRPr="005A5A57">
        <w:t>w szczególności: spektakli „profilaktycznych”, festynów</w:t>
      </w:r>
      <w:r w:rsidR="00036FC9" w:rsidRPr="005A5A57">
        <w:t xml:space="preserve"> i </w:t>
      </w:r>
      <w:r w:rsidRPr="005A5A57">
        <w:t>innych imprez plenerowych, konkursów „profilaktycznych”, pogadanek</w:t>
      </w:r>
      <w:r w:rsidR="00036FC9" w:rsidRPr="005A5A57">
        <w:t xml:space="preserve"> i </w:t>
      </w:r>
      <w:r w:rsidRPr="005A5A57">
        <w:t>prelekcji, pozalekcyjnych zajęć sportowych, jako samodzielnej strategii alternatyw bez wsparcia skutecznymi strategiami profilaktycznymi, imprez sportowych;</w:t>
      </w:r>
    </w:p>
    <w:p w14:paraId="1FF9E1B0" w14:textId="11617640" w:rsidR="006E0D56" w:rsidRPr="005A5A57" w:rsidRDefault="006E0D56" w:rsidP="00A74508">
      <w:pPr>
        <w:pStyle w:val="Numeracja1-a"/>
        <w:numPr>
          <w:ilvl w:val="1"/>
          <w:numId w:val="3"/>
        </w:numPr>
      </w:pPr>
      <w:r w:rsidRPr="005A5A57">
        <w:t>należy bardziej włączyć rodziców/opiekunów do udziału</w:t>
      </w:r>
      <w:r w:rsidR="00036FC9" w:rsidRPr="005A5A57">
        <w:t xml:space="preserve"> w </w:t>
      </w:r>
      <w:r w:rsidRPr="005A5A57">
        <w:t>programach profilaktycznych adresowanych do młodzieży, jak również zwiększy</w:t>
      </w:r>
      <w:r w:rsidR="003A1396" w:rsidRPr="005A5A57">
        <w:t>ć ilość szkoleń adresowanych do </w:t>
      </w:r>
      <w:r w:rsidRPr="005A5A57">
        <w:t xml:space="preserve">rodziców/opiekunów kształtujących ich umiejętności wychowawcze. </w:t>
      </w:r>
    </w:p>
    <w:p w14:paraId="5053EDC9" w14:textId="531B525F" w:rsidR="006E0D56" w:rsidRPr="005A5A57" w:rsidRDefault="006E0D56" w:rsidP="005A5A57">
      <w:pPr>
        <w:pStyle w:val="Numeracja1-a"/>
      </w:pPr>
      <w:r w:rsidRPr="005A5A57">
        <w:t xml:space="preserve">Należy zwiększyć </w:t>
      </w:r>
      <w:r w:rsidR="008615CD" w:rsidRPr="005A5A57">
        <w:t>liczbę</w:t>
      </w:r>
      <w:r w:rsidRPr="005A5A57">
        <w:t xml:space="preserve"> wielomodułowych szkoleń</w:t>
      </w:r>
      <w:r w:rsidR="00036FC9" w:rsidRPr="005A5A57">
        <w:t xml:space="preserve"> z </w:t>
      </w:r>
      <w:r w:rsidRPr="005A5A57">
        <w:t>zakresu profilaktyki problemów alkoholowych, uwzględniających najnowszą wiedzę profilaktyczną</w:t>
      </w:r>
      <w:r w:rsidR="00036FC9" w:rsidRPr="005A5A57">
        <w:t xml:space="preserve"> i </w:t>
      </w:r>
      <w:r w:rsidRPr="005A5A57">
        <w:t>psychologiczną, jak też zapewniających naukę umiejętności społecznych dla różnych grup zawodowych.</w:t>
      </w:r>
    </w:p>
    <w:p w14:paraId="3ED6117C" w14:textId="4714EB5D" w:rsidR="006E0D56" w:rsidRPr="005A5A57" w:rsidRDefault="006E0D56" w:rsidP="005A5A57">
      <w:pPr>
        <w:pStyle w:val="Numeracja1-a"/>
      </w:pPr>
      <w:r w:rsidRPr="005A5A57">
        <w:t>Warto zwiększyć</w:t>
      </w:r>
      <w:r w:rsidR="00036FC9" w:rsidRPr="005A5A57">
        <w:t xml:space="preserve"> i </w:t>
      </w:r>
      <w:r w:rsidRPr="005A5A57">
        <w:t>promować działania edukacyjne</w:t>
      </w:r>
      <w:r w:rsidR="00036FC9" w:rsidRPr="005A5A57">
        <w:t xml:space="preserve"> i </w:t>
      </w:r>
      <w:r w:rsidRPr="005A5A57">
        <w:t>pomocowe na temat problemów wynikających</w:t>
      </w:r>
      <w:r w:rsidR="00036FC9" w:rsidRPr="005A5A57">
        <w:t xml:space="preserve"> z </w:t>
      </w:r>
      <w:r w:rsidRPr="005A5A57">
        <w:t>picia alkoholu (nadużywania) przez osoby starsze. Istotne jest wspieranie działań na rzecz rozwiązywania problemów alkoholowych</w:t>
      </w:r>
      <w:r w:rsidR="00036FC9" w:rsidRPr="005A5A57">
        <w:t xml:space="preserve"> w </w:t>
      </w:r>
      <w:r w:rsidRPr="005A5A57">
        <w:t>domach pomocy społecznej,</w:t>
      </w:r>
      <w:r w:rsidR="00036FC9" w:rsidRPr="005A5A57">
        <w:t xml:space="preserve"> w </w:t>
      </w:r>
      <w:r w:rsidRPr="005A5A57">
        <w:t>których część mieszkańców spożywa alkohol szkodliwie lub jest od niego uzależniona. Osoby zatrudnione</w:t>
      </w:r>
      <w:r w:rsidR="00036FC9" w:rsidRPr="005A5A57">
        <w:t xml:space="preserve"> w </w:t>
      </w:r>
      <w:r w:rsidRPr="005A5A57">
        <w:t>DPS nie mają często wystarczającej wiedzy</w:t>
      </w:r>
      <w:r w:rsidR="00036FC9" w:rsidRPr="005A5A57">
        <w:t xml:space="preserve"> i </w:t>
      </w:r>
      <w:r w:rsidRPr="005A5A57">
        <w:t>umiejętności, żeby pomoc takim osobom starszym mającym problem</w:t>
      </w:r>
      <w:r w:rsidR="00036FC9" w:rsidRPr="005A5A57">
        <w:t xml:space="preserve"> z </w:t>
      </w:r>
      <w:r w:rsidRPr="005A5A57">
        <w:t>alkoholem. Ważna jest realizacja szkoleń dla profesjonalistów (pracowników służby zdrowia, pomocy społecznej, działaczy organizacji pozarządowych) dotyczących umiejętności rozpoznawania wzorów używania alkoholu</w:t>
      </w:r>
      <w:r w:rsidR="003A1396" w:rsidRPr="005A5A57">
        <w:t>, motywowania osób starszych do </w:t>
      </w:r>
      <w:r w:rsidRPr="005A5A57">
        <w:t>ograniczania picia, zmiany destrukcyjnych zachowań lub do podjęcia leczenia. Zasadne jest wspieranie usług telepomocy (e-pomocy) dla osób starszych mających problemy</w:t>
      </w:r>
      <w:r w:rsidR="00036FC9" w:rsidRPr="005A5A57">
        <w:t xml:space="preserve"> z </w:t>
      </w:r>
      <w:r w:rsidRPr="005A5A57">
        <w:t xml:space="preserve">nadużywaniem środków psychoaktywnych. </w:t>
      </w:r>
    </w:p>
    <w:p w14:paraId="3569973E" w14:textId="11ABCE25" w:rsidR="006E0D56" w:rsidRPr="005A5A57" w:rsidRDefault="006E0D56" w:rsidP="005A5A57">
      <w:pPr>
        <w:pStyle w:val="Numeracja1-a"/>
      </w:pPr>
      <w:r w:rsidRPr="005A5A57">
        <w:t>Należy wspierać rozwój</w:t>
      </w:r>
      <w:r w:rsidR="00036FC9" w:rsidRPr="005A5A57">
        <w:t xml:space="preserve"> i </w:t>
      </w:r>
      <w:r w:rsidRPr="005A5A57">
        <w:t>stabilizację placówek wsparcia dziennego realizujących programy socjoterapeutyczne dla dzieci</w:t>
      </w:r>
      <w:r w:rsidR="00036FC9" w:rsidRPr="005A5A57">
        <w:t xml:space="preserve"> z </w:t>
      </w:r>
      <w:r w:rsidRPr="005A5A57">
        <w:t>rodzin</w:t>
      </w:r>
      <w:r w:rsidR="00036FC9" w:rsidRPr="005A5A57">
        <w:t xml:space="preserve"> z </w:t>
      </w:r>
      <w:r w:rsidRPr="005A5A57">
        <w:t>problemem alkoholowym. Znaczna część dzieci korzystających</w:t>
      </w:r>
      <w:r w:rsidR="00036FC9" w:rsidRPr="005A5A57">
        <w:t xml:space="preserve"> z </w:t>
      </w:r>
      <w:r w:rsidRPr="005A5A57">
        <w:t>placówek socjoterapeutycznych</w:t>
      </w:r>
      <w:r w:rsidR="00036FC9" w:rsidRPr="005A5A57">
        <w:t xml:space="preserve"> i </w:t>
      </w:r>
      <w:r w:rsidRPr="005A5A57">
        <w:t>opiekuńczo-wychowawczych pochodzi</w:t>
      </w:r>
      <w:r w:rsidR="00036FC9" w:rsidRPr="005A5A57">
        <w:t xml:space="preserve"> z </w:t>
      </w:r>
      <w:r w:rsidRPr="005A5A57">
        <w:t>rodzin</w:t>
      </w:r>
      <w:r w:rsidR="00036FC9" w:rsidRPr="005A5A57">
        <w:t xml:space="preserve"> z </w:t>
      </w:r>
      <w:r w:rsidRPr="005A5A57">
        <w:t>problemem alkoholowym.</w:t>
      </w:r>
      <w:r w:rsidR="00036FC9" w:rsidRPr="005A5A57">
        <w:t xml:space="preserve"> Z </w:t>
      </w:r>
      <w:r w:rsidRPr="005A5A57">
        <w:t>tego też względu należy zadbać</w:t>
      </w:r>
      <w:r w:rsidR="00036FC9" w:rsidRPr="005A5A57">
        <w:t xml:space="preserve"> o </w:t>
      </w:r>
      <w:r w:rsidRPr="005A5A57">
        <w:t>dostosowanie zajęć</w:t>
      </w:r>
      <w:r w:rsidR="00036FC9" w:rsidRPr="005A5A57">
        <w:t xml:space="preserve"> w </w:t>
      </w:r>
      <w:r w:rsidRPr="005A5A57">
        <w:t>tych placówkach do specyficznych potrzeb tych dzieci. Szczególnie warto wspierać realizację programów socjoterapii dla dzieci</w:t>
      </w:r>
      <w:r w:rsidR="00036FC9" w:rsidRPr="005A5A57">
        <w:t xml:space="preserve"> i </w:t>
      </w:r>
      <w:r w:rsidRPr="005A5A57">
        <w:t>młodzieży</w:t>
      </w:r>
      <w:r w:rsidR="00036FC9" w:rsidRPr="005A5A57">
        <w:t xml:space="preserve"> z </w:t>
      </w:r>
      <w:r w:rsidRPr="005A5A57">
        <w:t>rodzin dotkniętych problemem alkoholowym i/lub programów opiekuńczo-wychowawczych oraz spotkań dla ich opiekunów</w:t>
      </w:r>
      <w:r w:rsidR="00036FC9" w:rsidRPr="005A5A57">
        <w:t xml:space="preserve"> i </w:t>
      </w:r>
      <w:r w:rsidRPr="005A5A57">
        <w:t>rodziców. Należy również kontynuować realizację programów szkoleniowych dla kadry pracującej</w:t>
      </w:r>
      <w:r w:rsidR="00036FC9" w:rsidRPr="005A5A57">
        <w:t xml:space="preserve"> w </w:t>
      </w:r>
      <w:r w:rsidRPr="005A5A57">
        <w:t>świetlicach socjoterapeutycznych/środowiskowych. Warto także motywować gminy do tworzenia PWD</w:t>
      </w:r>
      <w:r w:rsidR="00036FC9" w:rsidRPr="005A5A57">
        <w:t xml:space="preserve"> i </w:t>
      </w:r>
      <w:r w:rsidRPr="005A5A57">
        <w:t>innych miejsc pomocy dzieciom</w:t>
      </w:r>
      <w:r w:rsidR="00036FC9" w:rsidRPr="005A5A57">
        <w:t xml:space="preserve"> z </w:t>
      </w:r>
      <w:r w:rsidRPr="005A5A57">
        <w:t>rodzin</w:t>
      </w:r>
      <w:r w:rsidR="00036FC9" w:rsidRPr="005A5A57">
        <w:t xml:space="preserve"> z </w:t>
      </w:r>
      <w:r w:rsidRPr="005A5A57">
        <w:t>p</w:t>
      </w:r>
      <w:r w:rsidR="003A1396" w:rsidRPr="005A5A57">
        <w:t>roblemem alkoholowym zgodnie ze </w:t>
      </w:r>
      <w:r w:rsidRPr="005A5A57">
        <w:t>standardami przedstawionymi</w:t>
      </w:r>
      <w:r w:rsidR="00036FC9" w:rsidRPr="005A5A57">
        <w:t xml:space="preserve"> w </w:t>
      </w:r>
      <w:r w:rsidRPr="005A5A57">
        <w:t>ustawie</w:t>
      </w:r>
      <w:r w:rsidR="00036FC9" w:rsidRPr="005A5A57">
        <w:t xml:space="preserve"> o </w:t>
      </w:r>
      <w:r w:rsidRPr="005A5A57">
        <w:t>wspieraniu rodziny</w:t>
      </w:r>
      <w:r w:rsidR="00036FC9" w:rsidRPr="005A5A57">
        <w:t xml:space="preserve"> i </w:t>
      </w:r>
      <w:r w:rsidRPr="005A5A57">
        <w:t>pieczy zastępczej oraz</w:t>
      </w:r>
      <w:r w:rsidR="00036FC9" w:rsidRPr="005A5A57">
        <w:t xml:space="preserve"> z </w:t>
      </w:r>
      <w:r w:rsidRPr="005A5A57">
        <w:t xml:space="preserve">rekomendacjami PARPA. </w:t>
      </w:r>
    </w:p>
    <w:p w14:paraId="2EDBED28" w14:textId="5E3A3D9A" w:rsidR="006E0D56" w:rsidRPr="005A5A57" w:rsidRDefault="006E0D56" w:rsidP="005A5A57">
      <w:pPr>
        <w:pStyle w:val="Numeracja1-a"/>
      </w:pPr>
      <w:r w:rsidRPr="005A5A57">
        <w:t>Zasadne jest dalsze wspieranie stowarzyszeń abstynenckich działających na Mazowszu</w:t>
      </w:r>
      <w:r w:rsidR="00036FC9" w:rsidRPr="005A5A57">
        <w:t xml:space="preserve"> w </w:t>
      </w:r>
      <w:r w:rsidRPr="005A5A57">
        <w:t>celu realizacji zadań</w:t>
      </w:r>
      <w:r w:rsidR="00036FC9" w:rsidRPr="005A5A57">
        <w:t xml:space="preserve"> z </w:t>
      </w:r>
      <w:r w:rsidRPr="005A5A57">
        <w:t>zakresu edukacji</w:t>
      </w:r>
      <w:r w:rsidR="00036FC9" w:rsidRPr="005A5A57">
        <w:t xml:space="preserve"> i </w:t>
      </w:r>
      <w:r w:rsidRPr="005A5A57">
        <w:t>rehabilitacji. Ważne jest prowadzenie programów edukacyjnych dla przedstawicieli samorządów lokalnych, stowarzyszeń abstynenckich oraz członków gminnych komisji rozwiązywania problemów alkoholowych</w:t>
      </w:r>
      <w:r w:rsidR="00036FC9" w:rsidRPr="005A5A57">
        <w:t xml:space="preserve"> w </w:t>
      </w:r>
      <w:r w:rsidRPr="005A5A57">
        <w:t>celu podniesienia poziomu</w:t>
      </w:r>
      <w:r w:rsidR="00036FC9" w:rsidRPr="005A5A57">
        <w:t xml:space="preserve"> i </w:t>
      </w:r>
      <w:r w:rsidRPr="005A5A57">
        <w:t>ujednolicenia wiedzy, kompetencji</w:t>
      </w:r>
      <w:r w:rsidR="00036FC9" w:rsidRPr="005A5A57">
        <w:t xml:space="preserve"> i </w:t>
      </w:r>
      <w:r w:rsidRPr="005A5A57">
        <w:t>umiejętności osób pracujących</w:t>
      </w:r>
      <w:r w:rsidR="00036FC9" w:rsidRPr="005A5A57">
        <w:t xml:space="preserve"> w </w:t>
      </w:r>
      <w:r w:rsidRPr="005A5A57">
        <w:t>obszarze profilaktyki</w:t>
      </w:r>
      <w:r w:rsidR="00036FC9" w:rsidRPr="005A5A57">
        <w:t xml:space="preserve"> i </w:t>
      </w:r>
      <w:r w:rsidRPr="005A5A57">
        <w:t>rozwiązywania problemów alkoholowych</w:t>
      </w:r>
      <w:r w:rsidR="00036FC9" w:rsidRPr="005A5A57">
        <w:t xml:space="preserve"> w </w:t>
      </w:r>
      <w:r w:rsidRPr="005A5A57">
        <w:t>społecznościach lokalnych.</w:t>
      </w:r>
    </w:p>
    <w:p w14:paraId="4625E3E2" w14:textId="5F113FF8" w:rsidR="006E0D56" w:rsidRPr="005A5A57" w:rsidRDefault="006E0D56" w:rsidP="005A5A57">
      <w:pPr>
        <w:pStyle w:val="Numeracja1-a"/>
      </w:pPr>
      <w:r w:rsidRPr="005A5A57">
        <w:t>Istotne jest prowadzenie stałej, stabilnej współpracy</w:t>
      </w:r>
      <w:r w:rsidR="00036FC9" w:rsidRPr="005A5A57">
        <w:t xml:space="preserve"> z </w:t>
      </w:r>
      <w:r w:rsidRPr="005A5A57">
        <w:t>samorządem gminnym</w:t>
      </w:r>
      <w:r w:rsidR="00036FC9" w:rsidRPr="005A5A57">
        <w:t xml:space="preserve"> i </w:t>
      </w:r>
      <w:r w:rsidRPr="005A5A57">
        <w:t>powiatowym, jak też innymi podmiotami zaangażowanymi na rzecz przeciwdziałania uzależnieniom na Mazowszu. Szczególnie warto prowadzić edukację oraz motywować przedstawicieli samorządów gminnych do prowadzenia rozważnej polityki</w:t>
      </w:r>
      <w:r w:rsidR="00036FC9" w:rsidRPr="005A5A57">
        <w:t xml:space="preserve"> w </w:t>
      </w:r>
      <w:r w:rsidRPr="005A5A57">
        <w:t>zakresie ograniczania dostępności alkoholu celem utrzymania trendu dalszego ograniczania liczby punktów sprzedaży alkoholu. Potrzebne jest systematyczne edukowanie</w:t>
      </w:r>
      <w:r w:rsidR="00036FC9" w:rsidRPr="005A5A57">
        <w:t xml:space="preserve"> i </w:t>
      </w:r>
      <w:r w:rsidRPr="005A5A57">
        <w:t>szkolenie decydentów, którzy mają wpływ na kształt lokalnej polityki wobec alkoholu. Ważne jest dalsze prowadzenie kompleksowych szkoleń dla członków GKRPA opartych na rekomendacjach PARPA</w:t>
      </w:r>
      <w:r w:rsidR="00036FC9" w:rsidRPr="005A5A57">
        <w:t xml:space="preserve"> z </w:t>
      </w:r>
      <w:r w:rsidRPr="005A5A57">
        <w:t xml:space="preserve">zakresu profilaktyki uzależnień. </w:t>
      </w:r>
    </w:p>
    <w:p w14:paraId="36A43277" w14:textId="0383F282" w:rsidR="006E0D56" w:rsidRPr="005A5A57" w:rsidRDefault="006E0D56" w:rsidP="005A5A57">
      <w:pPr>
        <w:pStyle w:val="Numeracja1-a"/>
      </w:pPr>
      <w:r w:rsidRPr="005A5A57">
        <w:t>Należy zwiększyć działania na rzecz przeciwdziałania przemocy</w:t>
      </w:r>
      <w:r w:rsidR="00036FC9" w:rsidRPr="005A5A57">
        <w:t xml:space="preserve"> w </w:t>
      </w:r>
      <w:r w:rsidRPr="005A5A57">
        <w:t>rodzinie</w:t>
      </w:r>
      <w:r w:rsidR="00036FC9" w:rsidRPr="005A5A57">
        <w:t xml:space="preserve"> z </w:t>
      </w:r>
      <w:r w:rsidRPr="005A5A57">
        <w:t>problemem alkoholowym, szczególnie poprzez wspieranie i/lub organizowanie programów szkoleniowych dla osób pracujących</w:t>
      </w:r>
      <w:r w:rsidR="00036FC9" w:rsidRPr="005A5A57">
        <w:t xml:space="preserve"> z </w:t>
      </w:r>
      <w:r w:rsidRPr="005A5A57">
        <w:t>osobami dotkniętymi przemocą</w:t>
      </w:r>
      <w:r w:rsidR="00036FC9" w:rsidRPr="005A5A57">
        <w:t xml:space="preserve"> w </w:t>
      </w:r>
      <w:r w:rsidRPr="005A5A57">
        <w:t>rodzinie (dla członków zespołów interdyscyplinarnych, dla przedstawicieli GKRPA)</w:t>
      </w:r>
      <w:r w:rsidR="00036FC9" w:rsidRPr="005A5A57">
        <w:t xml:space="preserve"> w </w:t>
      </w:r>
      <w:r w:rsidRPr="005A5A57">
        <w:t>celu podniesienia ich kompetencji</w:t>
      </w:r>
      <w:r w:rsidR="00036FC9" w:rsidRPr="005A5A57">
        <w:t xml:space="preserve"> w </w:t>
      </w:r>
      <w:r w:rsidRPr="005A5A57">
        <w:t>zakresie przeciwdziałania przemocy</w:t>
      </w:r>
      <w:r w:rsidR="00036FC9" w:rsidRPr="005A5A57">
        <w:t xml:space="preserve"> w </w:t>
      </w:r>
      <w:r w:rsidRPr="005A5A57">
        <w:t>rodzinie. Warto też prowadzić działania edukacyjne</w:t>
      </w:r>
      <w:r w:rsidR="00036FC9" w:rsidRPr="005A5A57">
        <w:t xml:space="preserve"> w </w:t>
      </w:r>
      <w:r w:rsidRPr="005A5A57">
        <w:t>celu zachęcenia gmin do zwiększenia wydatków na programy</w:t>
      </w:r>
      <w:r w:rsidR="00036FC9" w:rsidRPr="005A5A57">
        <w:t xml:space="preserve"> z </w:t>
      </w:r>
      <w:r w:rsidRPr="005A5A57">
        <w:t>zakresu przeciwdziałania przemocy</w:t>
      </w:r>
      <w:r w:rsidR="00036FC9" w:rsidRPr="005A5A57">
        <w:t xml:space="preserve"> w </w:t>
      </w:r>
      <w:r w:rsidRPr="005A5A57">
        <w:t>rodzinie</w:t>
      </w:r>
      <w:r w:rsidR="00036FC9" w:rsidRPr="005A5A57">
        <w:t xml:space="preserve"> z </w:t>
      </w:r>
      <w:r w:rsidRPr="005A5A57">
        <w:t>problemem alkoholowymi</w:t>
      </w:r>
      <w:r w:rsidR="00036FC9" w:rsidRPr="005A5A57">
        <w:t xml:space="preserve"> i </w:t>
      </w:r>
      <w:r w:rsidRPr="005A5A57">
        <w:t>zachowaniom nałogowym. Ważne jest też upowszechnienie informacji wśród mieszkańców województwa mazowieckiego dotyczących zjawiska przemocy</w:t>
      </w:r>
      <w:r w:rsidR="00036FC9" w:rsidRPr="005A5A57">
        <w:t xml:space="preserve"> w </w:t>
      </w:r>
      <w:r w:rsidRPr="005A5A57">
        <w:t>rodzinie</w:t>
      </w:r>
      <w:r w:rsidR="00036FC9" w:rsidRPr="005A5A57">
        <w:t xml:space="preserve"> i </w:t>
      </w:r>
      <w:r w:rsidRPr="005A5A57">
        <w:t>możliwości jej przeciwdziałania,</w:t>
      </w:r>
      <w:r w:rsidR="00036FC9" w:rsidRPr="005A5A57">
        <w:t xml:space="preserve"> a </w:t>
      </w:r>
      <w:r w:rsidRPr="005A5A57">
        <w:t>także miejscach dostępnej pomocy. Zasadnie jest również organizowanie szkoleń dla osób mających kontakt</w:t>
      </w:r>
      <w:r w:rsidR="00036FC9" w:rsidRPr="005A5A57">
        <w:t xml:space="preserve"> z </w:t>
      </w:r>
      <w:r w:rsidRPr="005A5A57">
        <w:t>osobami stosującymi przemoc</w:t>
      </w:r>
      <w:r w:rsidR="00036FC9" w:rsidRPr="005A5A57">
        <w:t xml:space="preserve"> w </w:t>
      </w:r>
      <w:r w:rsidRPr="005A5A57">
        <w:t>rodzinie na temat specyfiki funkcjonowania osób stosujących przemoc, podejmowania interwencji</w:t>
      </w:r>
      <w:r w:rsidR="00036FC9" w:rsidRPr="005A5A57">
        <w:t xml:space="preserve"> w </w:t>
      </w:r>
      <w:r w:rsidRPr="005A5A57">
        <w:t>oparciu</w:t>
      </w:r>
      <w:r w:rsidR="00036FC9" w:rsidRPr="005A5A57">
        <w:t xml:space="preserve"> o </w:t>
      </w:r>
      <w:r w:rsidRPr="005A5A57">
        <w:t>procedurę „Niebieskie Karty” oraz uruchamiania procedur prawno-karnych.</w:t>
      </w:r>
    </w:p>
    <w:p w14:paraId="5430BF25" w14:textId="3DFAC1A0" w:rsidR="006E0D56" w:rsidRPr="005A5A57" w:rsidRDefault="006E0D56" w:rsidP="005A5A57">
      <w:pPr>
        <w:pStyle w:val="Numeracja1-a"/>
      </w:pPr>
      <w:r w:rsidRPr="005A5A57">
        <w:t>Uwagę zwraca wysoki poziom dostępności napojów alkoholowych przejawiający się</w:t>
      </w:r>
      <w:r w:rsidR="00036FC9" w:rsidRPr="005A5A57">
        <w:t xml:space="preserve"> w </w:t>
      </w:r>
      <w:r w:rsidRPr="005A5A57">
        <w:t>ocenach młodzieży (badanie ESPAD 2019). Należy zatem podjąć działania edukacyjne skierowane do sprzedawców napojów alkoholowych, mające na celu ograniczanie dostępności napojów alkoholowych</w:t>
      </w:r>
      <w:r w:rsidR="00036FC9" w:rsidRPr="005A5A57">
        <w:t xml:space="preserve"> i </w:t>
      </w:r>
      <w:r w:rsidRPr="005A5A57">
        <w:t>przestrzeganie zakazu sprzedaży alkoholu osobom poniżej 18 roku życia. Ważne jest też prowadzenie szkoleń dla właścicieli punktów sprzedaży napojów alkoholowych.</w:t>
      </w:r>
    </w:p>
    <w:p w14:paraId="6D21C5F5" w14:textId="139D0996" w:rsidR="006E0D56" w:rsidRPr="005A5A57" w:rsidRDefault="006E0D56" w:rsidP="005A5A57">
      <w:pPr>
        <w:pStyle w:val="Numeracja1-a"/>
      </w:pPr>
      <w:r w:rsidRPr="005A5A57">
        <w:t xml:space="preserve">Należy </w:t>
      </w:r>
      <w:r w:rsidR="00607E10" w:rsidRPr="005A5A57">
        <w:t xml:space="preserve">kontynuować wsparcie udzielane organizacjom pozarządowym w tworzeniu </w:t>
      </w:r>
      <w:r w:rsidRPr="005A5A57">
        <w:t>centrów</w:t>
      </w:r>
      <w:r w:rsidR="00036FC9" w:rsidRPr="005A5A57">
        <w:t xml:space="preserve"> i </w:t>
      </w:r>
      <w:r w:rsidRPr="005A5A57">
        <w:t xml:space="preserve">klubów </w:t>
      </w:r>
      <w:r w:rsidR="008615CD" w:rsidRPr="005A5A57">
        <w:t>i</w:t>
      </w:r>
      <w:r w:rsidRPr="005A5A57">
        <w:t>ntegracji społecznej na Mazowszu,</w:t>
      </w:r>
      <w:r w:rsidR="00036FC9" w:rsidRPr="005A5A57">
        <w:t xml:space="preserve"> z </w:t>
      </w:r>
      <w:r w:rsidRPr="005A5A57">
        <w:t>uwagi na to, że CIS</w:t>
      </w:r>
      <w:r w:rsidR="00036FC9" w:rsidRPr="005A5A57">
        <w:t xml:space="preserve"> i </w:t>
      </w:r>
      <w:r w:rsidRPr="005A5A57">
        <w:t>KIS oferują nie tylko kompleksowe usługi</w:t>
      </w:r>
      <w:r w:rsidR="00036FC9" w:rsidRPr="005A5A57">
        <w:t xml:space="preserve"> z </w:t>
      </w:r>
      <w:r w:rsidRPr="005A5A57">
        <w:t>zakresu reintegracji społecznej</w:t>
      </w:r>
      <w:r w:rsidR="00036FC9" w:rsidRPr="005A5A57">
        <w:t xml:space="preserve"> i </w:t>
      </w:r>
      <w:r w:rsidRPr="005A5A57">
        <w:t>zawodowej, ale stały się spoiwem szerokiej koalicji lokalnej, składającej się</w:t>
      </w:r>
      <w:r w:rsidR="00036FC9" w:rsidRPr="005A5A57">
        <w:t xml:space="preserve"> z </w:t>
      </w:r>
      <w:r w:rsidRPr="005A5A57">
        <w:t>samorządu lokalnego, biznesu, organizacji pozarządowych. Powoduje to, że pomoc udzielona uczestnikom nie jest fragmentaryczna, czy jednotorowa.</w:t>
      </w:r>
    </w:p>
    <w:p w14:paraId="43B427D6" w14:textId="7827DC8C" w:rsidR="006E0D56" w:rsidRPr="005A5A57" w:rsidRDefault="006E0D56" w:rsidP="005A5A57">
      <w:pPr>
        <w:pStyle w:val="Numeracja1-a"/>
      </w:pPr>
      <w:r w:rsidRPr="005A5A57">
        <w:t>Zjawisko nietrzeźwości na mazowieckich drogach, choć uległo zmniejszeniu, nadal pozostaje poważnym problemem, dlatego też</w:t>
      </w:r>
      <w:r w:rsidR="00036FC9" w:rsidRPr="005A5A57">
        <w:t xml:space="preserve"> w </w:t>
      </w:r>
      <w:r w:rsidRPr="005A5A57">
        <w:t>dalszym ciągu należy prowadzić działania</w:t>
      </w:r>
      <w:r w:rsidR="00036FC9" w:rsidRPr="005A5A57">
        <w:t xml:space="preserve"> w </w:t>
      </w:r>
      <w:r w:rsidRPr="005A5A57">
        <w:t>celu ograniczenia zjawiska nietrzeźwości</w:t>
      </w:r>
      <w:r w:rsidR="00036FC9" w:rsidRPr="005A5A57">
        <w:t xml:space="preserve"> w </w:t>
      </w:r>
      <w:r w:rsidRPr="005A5A57">
        <w:t>ruchu drogowym, np. poprzez realizację szkoleń, czy kampanii edukacyjnych adresowanych do ogółu populacji, jak też prowadzenie zajęć edukacyjnych</w:t>
      </w:r>
      <w:r w:rsidR="00036FC9" w:rsidRPr="005A5A57">
        <w:t xml:space="preserve"> w </w:t>
      </w:r>
      <w:r w:rsidRPr="005A5A57">
        <w:t>szkołach nauki jazdy – poprzez np. współpracę</w:t>
      </w:r>
      <w:r w:rsidR="00036FC9" w:rsidRPr="005A5A57">
        <w:t xml:space="preserve"> z </w:t>
      </w:r>
      <w:r w:rsidRPr="005A5A57">
        <w:t>Wojewódzkimi Ośrodkami Ruchu Drogowego</w:t>
      </w:r>
      <w:r w:rsidR="00036FC9" w:rsidRPr="005A5A57">
        <w:t xml:space="preserve"> w </w:t>
      </w:r>
      <w:r w:rsidRPr="005A5A57">
        <w:t>zakresie wzbogacenia programów szkoleniowych dla kandydatów na kierowców</w:t>
      </w:r>
      <w:r w:rsidR="00036FC9" w:rsidRPr="005A5A57">
        <w:t xml:space="preserve"> o </w:t>
      </w:r>
      <w:r w:rsidRPr="005A5A57">
        <w:t>tematykę dotyczącą wpływu alkoholu na</w:t>
      </w:r>
      <w:r w:rsidR="003A1396" w:rsidRPr="005A5A57">
        <w:t> </w:t>
      </w:r>
      <w:r w:rsidRPr="005A5A57">
        <w:t>organizm</w:t>
      </w:r>
      <w:r w:rsidR="00036FC9" w:rsidRPr="005A5A57">
        <w:t xml:space="preserve"> i </w:t>
      </w:r>
      <w:r w:rsidRPr="005A5A57">
        <w:t>zdolności poznawcze kierowcy.</w:t>
      </w:r>
    </w:p>
    <w:p w14:paraId="716922DE" w14:textId="4177AA12" w:rsidR="006E0D56" w:rsidRPr="005A5A57" w:rsidRDefault="006E0D56" w:rsidP="005A5A57">
      <w:pPr>
        <w:pStyle w:val="Numeracja1-a"/>
      </w:pPr>
      <w:r w:rsidRPr="005A5A57">
        <w:t>Ważne jest wprowadzenie kompleksowych programów profilaktycznych</w:t>
      </w:r>
      <w:r w:rsidR="00036FC9" w:rsidRPr="005A5A57">
        <w:t xml:space="preserve"> w </w:t>
      </w:r>
      <w:r w:rsidRPr="005A5A57">
        <w:t>środowisku pracy, które obejmowałyby edukację, tworzenie środowiska pracy sprzyjającego zdrowiu psychicznemu</w:t>
      </w:r>
      <w:r w:rsidR="00036FC9" w:rsidRPr="005A5A57">
        <w:t xml:space="preserve"> i </w:t>
      </w:r>
      <w:r w:rsidRPr="005A5A57">
        <w:t>bezpieczeństwu pracowników, wsparcie osób</w:t>
      </w:r>
      <w:r w:rsidR="00036FC9" w:rsidRPr="005A5A57">
        <w:t xml:space="preserve"> z </w:t>
      </w:r>
      <w:r w:rsidRPr="005A5A57">
        <w:t>grup podwyższonego ryzyka, ułatwienia terapii osobom uzależnionym,</w:t>
      </w:r>
      <w:r w:rsidR="00036FC9" w:rsidRPr="005A5A57">
        <w:t xml:space="preserve"> a </w:t>
      </w:r>
      <w:r w:rsidRPr="005A5A57">
        <w:t xml:space="preserve">także reintegrację pracowników po terapii uzależnienia od alkoholu. </w:t>
      </w:r>
    </w:p>
    <w:p w14:paraId="696B8E97" w14:textId="2952CA04" w:rsidR="006E0D56" w:rsidRPr="005A5A57" w:rsidRDefault="006E0D56" w:rsidP="005A5A57">
      <w:pPr>
        <w:pStyle w:val="Numeracja1-a"/>
      </w:pPr>
      <w:r w:rsidRPr="005A5A57">
        <w:t>Warto kontynuować kampanię profilaktyczną „Porozumienie dla trzeźwości”, która cieszy się dużym zainteresowaniem na Mazowszu</w:t>
      </w:r>
      <w:r w:rsidR="00036FC9" w:rsidRPr="005A5A57">
        <w:t xml:space="preserve"> i </w:t>
      </w:r>
      <w:r w:rsidRPr="005A5A57">
        <w:t>adresowana jest do wszystkich mieszkańców województwa mazowieckiego – obejmuje działania profilaktyczne</w:t>
      </w:r>
      <w:r w:rsidR="00036FC9" w:rsidRPr="005A5A57">
        <w:t xml:space="preserve"> i </w:t>
      </w:r>
      <w:r w:rsidRPr="005A5A57">
        <w:t>edukacyjne skierowane zarówno do dzieci</w:t>
      </w:r>
      <w:r w:rsidR="00036FC9" w:rsidRPr="005A5A57">
        <w:t xml:space="preserve"> i </w:t>
      </w:r>
      <w:r w:rsidRPr="005A5A57">
        <w:t>młodzieży, jak też osób dorosłych,</w:t>
      </w:r>
      <w:r w:rsidR="00036FC9" w:rsidRPr="005A5A57">
        <w:t xml:space="preserve"> a </w:t>
      </w:r>
      <w:r w:rsidRPr="005A5A57">
        <w:t>w tym do środowiska abstynentów, którzy swoją postawą</w:t>
      </w:r>
      <w:r w:rsidR="00036FC9" w:rsidRPr="005A5A57">
        <w:t xml:space="preserve"> i </w:t>
      </w:r>
      <w:r w:rsidRPr="005A5A57">
        <w:t>aktywnym działaniem szerzą etos trzeźwościowy</w:t>
      </w:r>
      <w:r w:rsidR="00036FC9" w:rsidRPr="005A5A57">
        <w:t xml:space="preserve"> w </w:t>
      </w:r>
      <w:r w:rsidRPr="005A5A57">
        <w:t>województwie mazowieckim. Należy też wspierać inne kampanie profilaktyczno-edukacyjne dla mieszkańców województwa mazowieckiego</w:t>
      </w:r>
      <w:r w:rsidR="00036FC9" w:rsidRPr="005A5A57">
        <w:t xml:space="preserve"> w </w:t>
      </w:r>
      <w:r w:rsidRPr="005A5A57">
        <w:t>celu podniesienia wiedzy na temat problemów alkoholowych</w:t>
      </w:r>
      <w:r w:rsidR="00036FC9" w:rsidRPr="005A5A57">
        <w:t xml:space="preserve"> i </w:t>
      </w:r>
      <w:r w:rsidRPr="005A5A57">
        <w:t>przemocy</w:t>
      </w:r>
      <w:r w:rsidR="00036FC9" w:rsidRPr="005A5A57">
        <w:t xml:space="preserve"> w </w:t>
      </w:r>
      <w:r w:rsidRPr="005A5A57">
        <w:t>rodzinie,</w:t>
      </w:r>
      <w:r w:rsidR="00036FC9" w:rsidRPr="005A5A57">
        <w:t xml:space="preserve"> a </w:t>
      </w:r>
      <w:r w:rsidRPr="005A5A57">
        <w:t>także miejsc, gdzie można uzyskać skuteczną pomoc. Wszystkie tego typu działania powinny być oparte na dobrym rozpoznaniu grupy (lub grup) docelowej</w:t>
      </w:r>
      <w:r w:rsidR="00036FC9" w:rsidRPr="005A5A57">
        <w:t xml:space="preserve"> i </w:t>
      </w:r>
      <w:r w:rsidRPr="005A5A57">
        <w:t>dostosowaniu treści</w:t>
      </w:r>
      <w:r w:rsidR="00036FC9" w:rsidRPr="005A5A57">
        <w:t xml:space="preserve"> i </w:t>
      </w:r>
      <w:r w:rsidRPr="005A5A57">
        <w:t>formy przekazu precyzyjnie do jej (ich) potrzeb.</w:t>
      </w:r>
      <w:r w:rsidR="00036FC9" w:rsidRPr="005A5A57">
        <w:t xml:space="preserve"> W </w:t>
      </w:r>
      <w:r w:rsidRPr="005A5A57">
        <w:t>tym celu ważne jest, żeby samorząd województwa współpracował też</w:t>
      </w:r>
      <w:r w:rsidR="00036FC9" w:rsidRPr="005A5A57">
        <w:t xml:space="preserve"> z </w:t>
      </w:r>
      <w:r w:rsidRPr="005A5A57">
        <w:t>mediami.</w:t>
      </w:r>
    </w:p>
    <w:p w14:paraId="205201BE" w14:textId="7E08AF35" w:rsidR="00772222" w:rsidRPr="005A5A57" w:rsidRDefault="008A412E" w:rsidP="005A5A57">
      <w:pPr>
        <w:pStyle w:val="Numeracja1-a"/>
      </w:pPr>
      <w:r w:rsidRPr="005A5A57">
        <w:t>Zasadnym jest także przygotowanie</w:t>
      </w:r>
      <w:r w:rsidR="006E0D56" w:rsidRPr="005A5A57">
        <w:t xml:space="preserve"> badania nt. stanu problemów alkoholowych</w:t>
      </w:r>
      <w:r w:rsidR="00036FC9" w:rsidRPr="005A5A57">
        <w:t xml:space="preserve"> w </w:t>
      </w:r>
      <w:r w:rsidR="006E0D56" w:rsidRPr="005A5A57">
        <w:t>województwie mazowieckim, co najmniej po 3 latach obowiązywania nowego Programu.</w:t>
      </w:r>
    </w:p>
    <w:p w14:paraId="41E96D7C" w14:textId="77777777" w:rsidR="00772222" w:rsidRDefault="00772222">
      <w:r>
        <w:br w:type="page"/>
      </w:r>
    </w:p>
    <w:p w14:paraId="6E9D2955" w14:textId="76CF6DDC" w:rsidR="008870A5" w:rsidRDefault="008870A5" w:rsidP="008870A5">
      <w:pPr>
        <w:pStyle w:val="Nagwek1"/>
      </w:pPr>
      <w:bookmarkStart w:id="5" w:name="_Toc65049411"/>
      <w:r>
        <w:t>Analiza SWOT problemów alkoholowych</w:t>
      </w:r>
      <w:r w:rsidR="00036FC9">
        <w:t xml:space="preserve"> w </w:t>
      </w:r>
      <w:r>
        <w:t>województwie mazowieckim</w:t>
      </w:r>
      <w:bookmarkEnd w:id="5"/>
    </w:p>
    <w:p w14:paraId="6326BDA9" w14:textId="7E30CFCF" w:rsidR="00CC16B0" w:rsidRPr="00996E15" w:rsidRDefault="00996E15" w:rsidP="00996E15">
      <w:pPr>
        <w:pStyle w:val="Tre"/>
      </w:pPr>
      <w:r>
        <w:t xml:space="preserve">SWOT </w:t>
      </w:r>
      <w:r w:rsidR="005B120C">
        <w:t>to</w:t>
      </w:r>
      <w:r>
        <w:t xml:space="preserve"> popularna</w:t>
      </w:r>
      <w:r w:rsidRPr="00996E15">
        <w:t xml:space="preserve"> technika służąca do porządkowania i analizy informacji. Nazwa jest akronimem od angielskich słów określających cztery elementy składowe analizy</w:t>
      </w:r>
      <w:r w:rsidR="005B120C">
        <w:t>:</w:t>
      </w:r>
      <w:r w:rsidRPr="00996E15">
        <w:t xml:space="preserve"> Strengths – silne strony, Weaknesses – słabe strony, Opportunities – szanse,</w:t>
      </w:r>
      <w:r w:rsidR="003A1396">
        <w:t xml:space="preserve"> okazje i </w:t>
      </w:r>
      <w:r>
        <w:t>Threats – zagrożenia</w:t>
      </w:r>
      <w:r>
        <w:rPr>
          <w:rStyle w:val="Odwoanieprzypisudolnego"/>
        </w:rPr>
        <w:footnoteReference w:id="13"/>
      </w:r>
      <w:r w:rsidRPr="00996E15">
        <w:t xml:space="preserve">. W zarządzaniu analiza SWOT jest stosowana do analizy wewnętrznego i zewnętrznego otoczenia organizacji, </w:t>
      </w:r>
      <w:r w:rsidR="008A412E">
        <w:t xml:space="preserve">instytucji, </w:t>
      </w:r>
      <w:r w:rsidRPr="00996E15">
        <w:t>a także analizy projektu</w:t>
      </w:r>
      <w:r w:rsidR="005B120C">
        <w:t>,</w:t>
      </w:r>
      <w:r w:rsidRPr="00996E15">
        <w:t xml:space="preserve"> czy rozwiązania biznesowego. Jest stosowana </w:t>
      </w:r>
      <w:r w:rsidR="005B120C">
        <w:t xml:space="preserve">także </w:t>
      </w:r>
      <w:r w:rsidRPr="00996E15">
        <w:t>jako uniwersalne narzędzie pierwszego etapu analizy strategicznej. Pozwala wykorzystać zgromadzone informacje do opracowania strategii działania opartej na silnych stronach i szansach, przy jednoczesnym eliminowaniu</w:t>
      </w:r>
      <w:r w:rsidR="005B120C">
        <w:t>,</w:t>
      </w:r>
      <w:r w:rsidRPr="00996E15">
        <w:t xml:space="preserve"> bądź ograniczaniu słabych stron i zagrożeń</w:t>
      </w:r>
      <w:r>
        <w:t>.</w:t>
      </w:r>
      <w:r w:rsidR="005B120C">
        <w:t xml:space="preserve"> W tym przypadku została wykorzystana do analizy problemów alkoholowych w województwie mazowieckim.</w:t>
      </w:r>
    </w:p>
    <w:p w14:paraId="44CD2AD9" w14:textId="052ECBD1" w:rsidR="008870A5" w:rsidRDefault="00772222" w:rsidP="00A8354A">
      <w:pPr>
        <w:pStyle w:val="Pogrubiony"/>
      </w:pPr>
      <w:r>
        <w:t>Mocne strony:</w:t>
      </w:r>
    </w:p>
    <w:p w14:paraId="26C5026D" w14:textId="2133E9A6" w:rsidR="00772222" w:rsidRDefault="00772222" w:rsidP="00772222">
      <w:pPr>
        <w:pStyle w:val="Punktacja"/>
      </w:pPr>
      <w:r>
        <w:t>W skali ogólnopolskiej</w:t>
      </w:r>
      <w:r w:rsidR="00036FC9">
        <w:t xml:space="preserve"> w </w:t>
      </w:r>
      <w:r>
        <w:t xml:space="preserve">województwie mazowieckim funkcjonuje najwięcej placówek leczenia uzależnienia od alkoholu. </w:t>
      </w:r>
    </w:p>
    <w:p w14:paraId="6EFAE982" w14:textId="6518EC36" w:rsidR="00772222" w:rsidRDefault="005B120C" w:rsidP="00772222">
      <w:pPr>
        <w:pStyle w:val="Punktacja"/>
      </w:pPr>
      <w:r>
        <w:t>Od kilku lat u</w:t>
      </w:r>
      <w:r w:rsidR="00772222">
        <w:t>trzymuje się wysoki odsetek pacjentów leczonych ambulatoryjnie.</w:t>
      </w:r>
    </w:p>
    <w:p w14:paraId="2ADD1F3B" w14:textId="5DB42F72" w:rsidR="00772222" w:rsidRDefault="00772222" w:rsidP="00772222">
      <w:pPr>
        <w:pStyle w:val="Punktacja"/>
      </w:pPr>
      <w:r>
        <w:t>Bogata oferta terapeutyczna dla osób uzależnionych</w:t>
      </w:r>
      <w:r w:rsidR="00036FC9">
        <w:t xml:space="preserve"> i </w:t>
      </w:r>
      <w:r>
        <w:t>ich rodzin (większość placówek realizuje też programy ponadpodstawowe). Poszerza się oferta pracy</w:t>
      </w:r>
      <w:r w:rsidR="00036FC9">
        <w:t xml:space="preserve"> z </w:t>
      </w:r>
      <w:r>
        <w:t>osobami</w:t>
      </w:r>
      <w:r w:rsidR="00036FC9">
        <w:t xml:space="preserve"> z </w:t>
      </w:r>
      <w:r>
        <w:t>zaburzeniami nawyków</w:t>
      </w:r>
      <w:r w:rsidR="00036FC9">
        <w:t xml:space="preserve"> i </w:t>
      </w:r>
      <w:r>
        <w:t>popędów (w tym uzależnionymi od hazardu). Zwiększył się odsetek osób objętych pomocą terapeutyczną</w:t>
      </w:r>
      <w:r w:rsidR="00036FC9">
        <w:t xml:space="preserve"> w </w:t>
      </w:r>
      <w:r>
        <w:t>ramach terapii dorosłych dzieci alkoholików.</w:t>
      </w:r>
    </w:p>
    <w:p w14:paraId="0003EFC8" w14:textId="5F8ECDE3" w:rsidR="00772222" w:rsidRDefault="00772222" w:rsidP="00772222">
      <w:pPr>
        <w:pStyle w:val="Punktacja"/>
      </w:pPr>
      <w:r>
        <w:t>W latach 2015–2018 (poza rokiem 2016) systematycznie rosły kwoty przeznaczane na leczenie uzależnienia od alkoholu</w:t>
      </w:r>
      <w:r w:rsidR="00036FC9">
        <w:t xml:space="preserve"> w </w:t>
      </w:r>
      <w:r>
        <w:t>województwie mazowieckim,</w:t>
      </w:r>
      <w:r w:rsidR="00036FC9">
        <w:t xml:space="preserve"> w </w:t>
      </w:r>
      <w:r w:rsidR="003A1396">
        <w:t>tym też na </w:t>
      </w:r>
      <w:r>
        <w:t>prowadzenie punktów konsultacyjnych, choć</w:t>
      </w:r>
      <w:r w:rsidR="00036FC9">
        <w:t xml:space="preserve"> w </w:t>
      </w:r>
      <w:r>
        <w:t>tych latach</w:t>
      </w:r>
      <w:r w:rsidR="00036FC9">
        <w:t xml:space="preserve"> l </w:t>
      </w:r>
      <w:r>
        <w:t xml:space="preserve">zmniejszyła się liczba klientów. </w:t>
      </w:r>
    </w:p>
    <w:p w14:paraId="32127ADD" w14:textId="51645711" w:rsidR="00772222" w:rsidRDefault="00772222" w:rsidP="00772222">
      <w:pPr>
        <w:pStyle w:val="Punktacja"/>
      </w:pPr>
      <w:r>
        <w:t>Co szósta placówka leczenia bazy PARPA (15%) otrzymała</w:t>
      </w:r>
      <w:r w:rsidR="00036FC9">
        <w:t xml:space="preserve"> w </w:t>
      </w:r>
      <w:r>
        <w:t>2018 r. bezpośrednie dofinansowanie działalności leczniczej ze strony Urzędu Marszałkowskiego Województwa Mazowieckiego</w:t>
      </w:r>
      <w:r w:rsidR="00036FC9">
        <w:t xml:space="preserve"> w </w:t>
      </w:r>
      <w:r>
        <w:t>Warszawie.</w:t>
      </w:r>
      <w:r w:rsidR="00036FC9">
        <w:t xml:space="preserve"> W </w:t>
      </w:r>
      <w:r>
        <w:t>Polsce otrzymanie wsparcia ze strony samorządu województwa zadeklarowała tylko co dziesiąta placówka odwykowa.</w:t>
      </w:r>
    </w:p>
    <w:p w14:paraId="0A003466" w14:textId="0CFB84DD" w:rsidR="00772222" w:rsidRDefault="00772222" w:rsidP="00772222">
      <w:pPr>
        <w:pStyle w:val="Punktacja"/>
      </w:pPr>
      <w:r>
        <w:t>Dofinansowanie zadań pozaleczniczych WOTUW na Mazowszu jest najwyższe</w:t>
      </w:r>
      <w:r w:rsidR="00036FC9">
        <w:t xml:space="preserve"> w </w:t>
      </w:r>
      <w:r>
        <w:t>kraju,</w:t>
      </w:r>
      <w:r w:rsidR="00036FC9">
        <w:t xml:space="preserve"> a </w:t>
      </w:r>
      <w:r>
        <w:t>WOTUW wykazuje duże zaangażowanie</w:t>
      </w:r>
      <w:r w:rsidR="00036FC9">
        <w:t xml:space="preserve"> w </w:t>
      </w:r>
      <w:r>
        <w:t xml:space="preserve">zakresie doskonalenia pracowników. </w:t>
      </w:r>
    </w:p>
    <w:p w14:paraId="44E6F2A0" w14:textId="4212FD8E" w:rsidR="00772222" w:rsidRDefault="00772222" w:rsidP="00772222">
      <w:pPr>
        <w:pStyle w:val="Punktacja"/>
      </w:pPr>
      <w:r>
        <w:t>Zwiększyła się</w:t>
      </w:r>
      <w:r w:rsidR="00036FC9">
        <w:t xml:space="preserve"> w </w:t>
      </w:r>
      <w:r>
        <w:t>ostatnich czterech latach wielkość środków finansowych przeznaczona na stowarzyszenia</w:t>
      </w:r>
      <w:r w:rsidR="00036FC9">
        <w:t xml:space="preserve"> i </w:t>
      </w:r>
      <w:r>
        <w:t>kluby abstynenckie.</w:t>
      </w:r>
    </w:p>
    <w:p w14:paraId="6AF6C3D8" w14:textId="18F3B16B" w:rsidR="00772222" w:rsidRDefault="00772222" w:rsidP="00772222">
      <w:pPr>
        <w:pStyle w:val="Punktacja"/>
      </w:pPr>
      <w:r>
        <w:t>Badanie EZOP pokazało jak duża jest grupa abstynentów</w:t>
      </w:r>
      <w:r w:rsidR="00036FC9">
        <w:t xml:space="preserve"> w </w:t>
      </w:r>
      <w:r>
        <w:t>województwie mazowieckim.</w:t>
      </w:r>
    </w:p>
    <w:p w14:paraId="17C42437" w14:textId="2D71DA28" w:rsidR="00772222" w:rsidRDefault="00772222" w:rsidP="00772222">
      <w:pPr>
        <w:pStyle w:val="Punktacja"/>
      </w:pPr>
      <w:r>
        <w:t>Odsetek wypadków drogowych</w:t>
      </w:r>
      <w:r w:rsidR="00036FC9">
        <w:t xml:space="preserve"> z </w:t>
      </w:r>
      <w:r>
        <w:t>udziałem uczestników ruchu będących pod wpływem alkoholu wśród wszystkich wypadków był</w:t>
      </w:r>
      <w:r w:rsidR="00036FC9">
        <w:t xml:space="preserve"> w </w:t>
      </w:r>
      <w:r>
        <w:t>województwie mazowieckim wyraźnie niższy niż</w:t>
      </w:r>
      <w:r w:rsidR="00036FC9">
        <w:t xml:space="preserve"> w </w:t>
      </w:r>
      <w:r>
        <w:t>całej Polsce.</w:t>
      </w:r>
    </w:p>
    <w:p w14:paraId="5AAE1770" w14:textId="1CA2700C" w:rsidR="00772222" w:rsidRDefault="00772222" w:rsidP="00772222">
      <w:pPr>
        <w:pStyle w:val="Punktacja"/>
      </w:pPr>
      <w:r>
        <w:t>Zjawisko nietrzeźwości na mazowieckich drogach uległo zmniejszeniu</w:t>
      </w:r>
      <w:r w:rsidR="00036FC9">
        <w:t xml:space="preserve"> w </w:t>
      </w:r>
      <w:r>
        <w:t>ostatnich latach</w:t>
      </w:r>
      <w:r w:rsidR="00036FC9">
        <w:t xml:space="preserve"> w </w:t>
      </w:r>
      <w:r>
        <w:t>porównaniu</w:t>
      </w:r>
      <w:r w:rsidR="00036FC9">
        <w:t xml:space="preserve"> z </w:t>
      </w:r>
      <w:r>
        <w:t>danymi</w:t>
      </w:r>
      <w:r w:rsidR="00036FC9">
        <w:t xml:space="preserve"> z </w:t>
      </w:r>
      <w:r>
        <w:t>Polski.</w:t>
      </w:r>
    </w:p>
    <w:p w14:paraId="63C60C23" w14:textId="353046DC" w:rsidR="00772222" w:rsidRDefault="00772222" w:rsidP="00772222">
      <w:pPr>
        <w:pStyle w:val="Punktacja"/>
      </w:pPr>
      <w:r>
        <w:t>Mniejsza liczba ofiar śmiertelnych</w:t>
      </w:r>
      <w:r w:rsidR="00036FC9">
        <w:t xml:space="preserve"> w </w:t>
      </w:r>
      <w:r>
        <w:t>wypadkach</w:t>
      </w:r>
      <w:r w:rsidR="00036FC9">
        <w:t xml:space="preserve"> z </w:t>
      </w:r>
      <w:r>
        <w:t xml:space="preserve">udziałem uczestników ruchu będących pod działaniem alkoholu. </w:t>
      </w:r>
    </w:p>
    <w:p w14:paraId="3FCC7C7F" w14:textId="1F453854" w:rsidR="00772222" w:rsidRDefault="00772222" w:rsidP="00772222">
      <w:pPr>
        <w:pStyle w:val="Punktacja"/>
      </w:pPr>
      <w:r>
        <w:t>Wyraźnie malejąca tendencja</w:t>
      </w:r>
      <w:r w:rsidR="00036FC9">
        <w:t xml:space="preserve"> w </w:t>
      </w:r>
      <w:r>
        <w:t>zakresie punktów sprzedaży alkoholu. Mniejsza dostępność napojów alkoholowych mierzona liczb</w:t>
      </w:r>
      <w:r w:rsidR="003A1396">
        <w:t>ą mieszkańców przypadających na </w:t>
      </w:r>
      <w:r>
        <w:t>punkt sprzedaży alkoholu.</w:t>
      </w:r>
    </w:p>
    <w:p w14:paraId="22D0EF8D" w14:textId="3787D6FC" w:rsidR="00772222" w:rsidRDefault="00036FC9" w:rsidP="00772222">
      <w:pPr>
        <w:pStyle w:val="Punktacja"/>
      </w:pPr>
      <w:r>
        <w:t xml:space="preserve"> W </w:t>
      </w:r>
      <w:r w:rsidR="00772222">
        <w:t>ramach gminnych programów profilaktyki</w:t>
      </w:r>
      <w:r>
        <w:t xml:space="preserve"> i </w:t>
      </w:r>
      <w:r w:rsidR="00772222">
        <w:t>rozwiązywania programów alkoholowych największe wydatki przeznaczano na działania skierowane do dzieci</w:t>
      </w:r>
      <w:r>
        <w:t xml:space="preserve"> i </w:t>
      </w:r>
      <w:r w:rsidR="00772222">
        <w:t>młodzieży.</w:t>
      </w:r>
    </w:p>
    <w:p w14:paraId="4482BEC7" w14:textId="6D97FCAF" w:rsidR="00772222" w:rsidRDefault="00772222" w:rsidP="00772222">
      <w:pPr>
        <w:pStyle w:val="Punktacja"/>
      </w:pPr>
      <w:r>
        <w:t>Znacznie więcej rodziców, którzy decydują się na udział</w:t>
      </w:r>
      <w:r w:rsidR="00036FC9">
        <w:t xml:space="preserve"> w </w:t>
      </w:r>
      <w:r>
        <w:t>programach profilaktycznych uczestniczy głównie</w:t>
      </w:r>
      <w:r w:rsidR="00036FC9">
        <w:t xml:space="preserve"> w </w:t>
      </w:r>
      <w:r>
        <w:t>programach rekomendowanych,</w:t>
      </w:r>
      <w:r w:rsidR="00036FC9">
        <w:t xml:space="preserve"> a </w:t>
      </w:r>
      <w:r>
        <w:t>nie tych</w:t>
      </w:r>
      <w:r w:rsidR="00036FC9">
        <w:t xml:space="preserve"> o </w:t>
      </w:r>
      <w:r>
        <w:t>nieznanej jakości.</w:t>
      </w:r>
    </w:p>
    <w:p w14:paraId="66DDA7DD" w14:textId="2238C7B2" w:rsidR="00772222" w:rsidRDefault="00772222" w:rsidP="00772222">
      <w:pPr>
        <w:pStyle w:val="Punktacja"/>
      </w:pPr>
      <w:r>
        <w:t>Bogata oferta szkoleniowa dla różnych grup zawodowych działających na rzecz przeciwdziałania uzależnieniom</w:t>
      </w:r>
      <w:r w:rsidR="00036FC9">
        <w:t xml:space="preserve"> i </w:t>
      </w:r>
      <w:r>
        <w:t>przeciwdziałania przemocy</w:t>
      </w:r>
      <w:r w:rsidR="00036FC9">
        <w:t xml:space="preserve"> w </w:t>
      </w:r>
      <w:r>
        <w:t>rodzinie</w:t>
      </w:r>
      <w:r w:rsidR="00036FC9">
        <w:t xml:space="preserve"> z </w:t>
      </w:r>
      <w:r>
        <w:t>problemem alkoholowym.</w:t>
      </w:r>
    </w:p>
    <w:p w14:paraId="607DC5BD" w14:textId="77777777" w:rsidR="00772222" w:rsidRDefault="00772222" w:rsidP="00772222">
      <w:pPr>
        <w:pStyle w:val="Punktacja"/>
      </w:pPr>
      <w:r>
        <w:t>Duży zasób dobrze wykształconej kadry szkoleniowej.</w:t>
      </w:r>
    </w:p>
    <w:p w14:paraId="5417D88C" w14:textId="5B3F7AA9" w:rsidR="00772222" w:rsidRDefault="00772222" w:rsidP="00772222">
      <w:pPr>
        <w:pStyle w:val="Punktacja"/>
      </w:pPr>
      <w:r>
        <w:t xml:space="preserve">Duża </w:t>
      </w:r>
      <w:r w:rsidR="005B120C">
        <w:t xml:space="preserve">liczba </w:t>
      </w:r>
      <w:r>
        <w:t>działań</w:t>
      </w:r>
      <w:r w:rsidR="00036FC9">
        <w:t xml:space="preserve"> z </w:t>
      </w:r>
      <w:r>
        <w:t>zakresu profilaktyki uniwersalnej realizowanej przez gminy</w:t>
      </w:r>
      <w:r w:rsidR="00036FC9">
        <w:t xml:space="preserve"> i </w:t>
      </w:r>
      <w:r>
        <w:t xml:space="preserve">powiaty oraz przez samorząd województwa. </w:t>
      </w:r>
    </w:p>
    <w:p w14:paraId="04015A24" w14:textId="155CFEF2" w:rsidR="00772222" w:rsidRDefault="00772222" w:rsidP="00772222">
      <w:pPr>
        <w:pStyle w:val="Punktacja"/>
      </w:pPr>
      <w:r>
        <w:t>Duża dostępność publikacji/materiałów edukacyjnych dotyczących profilaktyki uzależnień adresowanych do przedstawicieli różnych grup zawodowych.</w:t>
      </w:r>
    </w:p>
    <w:p w14:paraId="2BAD33CD" w14:textId="37953043" w:rsidR="00772222" w:rsidRDefault="00772222" w:rsidP="00A8354A">
      <w:pPr>
        <w:pStyle w:val="Pogrubiony"/>
      </w:pPr>
      <w:r>
        <w:t>Słabe strony:</w:t>
      </w:r>
    </w:p>
    <w:p w14:paraId="2B8434FA" w14:textId="5EBEBE62" w:rsidR="00772222" w:rsidRDefault="00772222" w:rsidP="00772222">
      <w:pPr>
        <w:pStyle w:val="Punktacja"/>
      </w:pPr>
      <w:r>
        <w:t>W latach 2015–2018 zmniejszyła się liczba pl</w:t>
      </w:r>
      <w:r w:rsidR="003A1396">
        <w:t>acówek leczenia uzależnienia od </w:t>
      </w:r>
      <w:r>
        <w:t>alkoholu na Mazowszu. Największy procentowy spadek (-20%) dotyczył liczby oddziałów leczenia alkoholowych zespołów abstynencyjnych.</w:t>
      </w:r>
    </w:p>
    <w:p w14:paraId="09F13603" w14:textId="28850E85" w:rsidR="00772222" w:rsidRDefault="00772222" w:rsidP="00772222">
      <w:pPr>
        <w:pStyle w:val="Punktacja"/>
      </w:pPr>
      <w:r>
        <w:t>Brak jakichkolwiek placówek odwykowych</w:t>
      </w:r>
      <w:r w:rsidR="00036FC9">
        <w:t xml:space="preserve"> w </w:t>
      </w:r>
      <w:r>
        <w:t>trzech powiatach mazowieckich (białobrzeskim, łosickim, gostynińskim).</w:t>
      </w:r>
    </w:p>
    <w:p w14:paraId="05B1C6BE" w14:textId="33FD5490" w:rsidR="00772222" w:rsidRDefault="00772222" w:rsidP="00772222">
      <w:pPr>
        <w:pStyle w:val="Punktacja"/>
      </w:pPr>
      <w:r>
        <w:t xml:space="preserve"> Niewystarczająca oferta leczenia uzależnienia dla pacjentów niepełnosprawnych – mniejsza niż średnio</w:t>
      </w:r>
      <w:r w:rsidR="00036FC9">
        <w:t xml:space="preserve"> w </w:t>
      </w:r>
      <w:r>
        <w:t>Polsce gotowość do przyjmowania do leczenia odwykowego osób umysłowo upośledzonych, osób</w:t>
      </w:r>
      <w:r w:rsidR="00036FC9">
        <w:t xml:space="preserve"> z </w:t>
      </w:r>
      <w:r>
        <w:t>organicznymi zaburzeniami psychicznymi, osób</w:t>
      </w:r>
      <w:r w:rsidR="00036FC9">
        <w:t xml:space="preserve"> z </w:t>
      </w:r>
      <w:r>
        <w:t xml:space="preserve">podwójną diagnozą. </w:t>
      </w:r>
    </w:p>
    <w:p w14:paraId="10221C9A" w14:textId="3BD077B8" w:rsidR="00772222" w:rsidRDefault="00772222" w:rsidP="00772222">
      <w:pPr>
        <w:pStyle w:val="Punktacja"/>
      </w:pPr>
      <w:r>
        <w:t>Niewystarczająca oferta dla osób dotkniętych przemocą</w:t>
      </w:r>
      <w:r w:rsidR="00036FC9">
        <w:t xml:space="preserve"> w </w:t>
      </w:r>
      <w:r>
        <w:t xml:space="preserve">rodzinie. </w:t>
      </w:r>
    </w:p>
    <w:p w14:paraId="07AFEE8E" w14:textId="2D1A98E0" w:rsidR="00772222" w:rsidRDefault="00772222" w:rsidP="00772222">
      <w:pPr>
        <w:pStyle w:val="Punktacja"/>
      </w:pPr>
      <w:r>
        <w:t>W województwie mazowieckim NFZ nadal nie kont</w:t>
      </w:r>
      <w:r w:rsidR="003A1396">
        <w:t>raktuje ani jednego hostelu dla </w:t>
      </w:r>
      <w:r>
        <w:t>osób uzależnionych od alkoholu, nie funkcjonuje ani jeden oddział odwykowy</w:t>
      </w:r>
      <w:r w:rsidR="00036FC9">
        <w:t xml:space="preserve"> o </w:t>
      </w:r>
      <w:r>
        <w:t>wzmocnionym zabezpieczeniu. Świadczenia terapii uzależnień dla dzieci</w:t>
      </w:r>
      <w:r w:rsidR="00036FC9">
        <w:t xml:space="preserve"> i </w:t>
      </w:r>
      <w:r>
        <w:t>młodzieży są kontraktowane, podobnie jak</w:t>
      </w:r>
      <w:r w:rsidR="00036FC9">
        <w:t xml:space="preserve"> w </w:t>
      </w:r>
      <w:r>
        <w:t>latach ubiegłych, tylko</w:t>
      </w:r>
      <w:r w:rsidR="00036FC9">
        <w:t xml:space="preserve"> w </w:t>
      </w:r>
      <w:r>
        <w:t>trzech poradniach:</w:t>
      </w:r>
      <w:r w:rsidR="00036FC9">
        <w:t xml:space="preserve"> w </w:t>
      </w:r>
      <w:r>
        <w:t>Warszawie,</w:t>
      </w:r>
      <w:r w:rsidR="00036FC9">
        <w:t xml:space="preserve"> w </w:t>
      </w:r>
      <w:r>
        <w:t>Ostrowi Mazowieckiej</w:t>
      </w:r>
      <w:r w:rsidR="00036FC9">
        <w:t xml:space="preserve"> i </w:t>
      </w:r>
      <w:r>
        <w:t>w Wołominie.</w:t>
      </w:r>
    </w:p>
    <w:p w14:paraId="035F7051" w14:textId="70CAFEAF" w:rsidR="00772222" w:rsidRDefault="00772222" w:rsidP="00772222">
      <w:pPr>
        <w:pStyle w:val="Punktacja"/>
      </w:pPr>
      <w:r>
        <w:t>W latach 2015–2018 słabnący potencjał diagnostyczno-interweniujący – monitorujący WOTUW</w:t>
      </w:r>
      <w:r w:rsidR="00036FC9">
        <w:t xml:space="preserve"> w </w:t>
      </w:r>
      <w:r>
        <w:t>Pruszkowie – malejący realny kontakt</w:t>
      </w:r>
      <w:r w:rsidR="00036FC9">
        <w:t xml:space="preserve"> z </w:t>
      </w:r>
      <w:r w:rsidR="003A1396">
        <w:t>placówkami odwykowymi na </w:t>
      </w:r>
      <w:r>
        <w:t>terenie Mazowsza.</w:t>
      </w:r>
    </w:p>
    <w:p w14:paraId="7F6485C6" w14:textId="1FAD27C1" w:rsidR="00772222" w:rsidRDefault="00772222" w:rsidP="00772222">
      <w:pPr>
        <w:pStyle w:val="Punktacja"/>
      </w:pPr>
      <w:r>
        <w:t>Malejąca liczba placówek realizujących program opiekuńczo-wychowawczy obejmujący swoim działaniem dzieci, których rodzice potrzebują wsparcia</w:t>
      </w:r>
      <w:r w:rsidR="00036FC9">
        <w:t xml:space="preserve"> w </w:t>
      </w:r>
      <w:r>
        <w:t>zapewnieniu im właściwej opieki.</w:t>
      </w:r>
    </w:p>
    <w:p w14:paraId="4E6CFF87" w14:textId="6366E7D6" w:rsidR="00772222" w:rsidRDefault="00772222" w:rsidP="00772222">
      <w:pPr>
        <w:pStyle w:val="Punktacja"/>
      </w:pPr>
      <w:r>
        <w:t>Wysoki odsetek gmin,</w:t>
      </w:r>
      <w:r w:rsidR="00036FC9">
        <w:t xml:space="preserve"> w </w:t>
      </w:r>
      <w:r>
        <w:t>których dzieci nie mają dostępu do świetlic</w:t>
      </w:r>
      <w:r w:rsidR="00036FC9">
        <w:t xml:space="preserve"> z </w:t>
      </w:r>
      <w:r>
        <w:t>programem socjoterapeutycznym.</w:t>
      </w:r>
    </w:p>
    <w:p w14:paraId="4693CEF6" w14:textId="5694ED69" w:rsidR="00772222" w:rsidRDefault="00772222" w:rsidP="00772222">
      <w:pPr>
        <w:pStyle w:val="Punktacja"/>
      </w:pPr>
      <w:r>
        <w:t>Niedofinansowanie placówek wsparcia dziennego przez gminy</w:t>
      </w:r>
      <w:r w:rsidR="00036FC9">
        <w:t xml:space="preserve"> w </w:t>
      </w:r>
      <w:r>
        <w:t>województwie mazowieckim.</w:t>
      </w:r>
    </w:p>
    <w:p w14:paraId="2F7782F1" w14:textId="77777777" w:rsidR="00772222" w:rsidRDefault="00772222" w:rsidP="00772222">
      <w:pPr>
        <w:pStyle w:val="Punktacja"/>
      </w:pPr>
      <w:r>
        <w:t xml:space="preserve">Napoje alkoholowe są najbardziej rozpowszechnioną substancją psychoaktywną wśród młodzieży </w:t>
      </w:r>
    </w:p>
    <w:p w14:paraId="16E72DA5" w14:textId="77777777" w:rsidR="00772222" w:rsidRDefault="00772222" w:rsidP="00772222">
      <w:pPr>
        <w:pStyle w:val="Punktacja"/>
      </w:pPr>
      <w:r>
        <w:t>Okazjonalne picie alkoholu jest szeroko rozpowszechnione już wśród 15–16-latków .</w:t>
      </w:r>
    </w:p>
    <w:p w14:paraId="3DCEE177" w14:textId="225DC720" w:rsidR="00772222" w:rsidRDefault="00772222" w:rsidP="00772222">
      <w:pPr>
        <w:pStyle w:val="Punktacja"/>
      </w:pPr>
      <w:r>
        <w:t>Niewystarczająca ilość realizowanych programów</w:t>
      </w:r>
      <w:r w:rsidR="00036FC9">
        <w:t xml:space="preserve"> z </w:t>
      </w:r>
      <w:r>
        <w:t>zakresu profilaktyki wskazującej przeznaczonych dla młodzieży już sięgającej po środki psychoaktywne, pochodzącej</w:t>
      </w:r>
      <w:r w:rsidR="00036FC9">
        <w:t xml:space="preserve"> z </w:t>
      </w:r>
      <w:r>
        <w:t>grup ryzyka.</w:t>
      </w:r>
    </w:p>
    <w:p w14:paraId="44AC79DB" w14:textId="77777777" w:rsidR="00772222" w:rsidRDefault="00772222" w:rsidP="00772222">
      <w:pPr>
        <w:pStyle w:val="Punktacja"/>
      </w:pPr>
      <w:r>
        <w:t>Wysoki odsetek młodzieży przyznającej się do osiągania stanu upojenia alkoholowego.</w:t>
      </w:r>
    </w:p>
    <w:p w14:paraId="27CBA86B" w14:textId="5538984A" w:rsidR="00772222" w:rsidRDefault="00772222" w:rsidP="00772222">
      <w:pPr>
        <w:pStyle w:val="Punktacja"/>
      </w:pPr>
      <w:r>
        <w:t xml:space="preserve"> Najczęściej</w:t>
      </w:r>
      <w:r w:rsidR="00036FC9">
        <w:t xml:space="preserve"> w </w:t>
      </w:r>
      <w:r>
        <w:t>gminach realizowane są dla młodych ludzi najmniej skuteczne formy profilaktyki, typu: pogadanki, festyny, spektakle</w:t>
      </w:r>
      <w:r w:rsidR="00036FC9">
        <w:t xml:space="preserve"> i </w:t>
      </w:r>
      <w:r>
        <w:t>programy</w:t>
      </w:r>
      <w:r w:rsidR="00036FC9">
        <w:t xml:space="preserve"> o </w:t>
      </w:r>
      <w:r>
        <w:t xml:space="preserve">nieznanej jakości. </w:t>
      </w:r>
    </w:p>
    <w:p w14:paraId="4B08CCE3" w14:textId="00AAA702" w:rsidR="00772222" w:rsidRDefault="00036FC9" w:rsidP="00772222">
      <w:pPr>
        <w:pStyle w:val="Punktacja"/>
      </w:pPr>
      <w:r>
        <w:t xml:space="preserve"> W </w:t>
      </w:r>
      <w:r w:rsidR="00772222">
        <w:t>gminach niski poziom realizacji programów znajdujących się</w:t>
      </w:r>
      <w:r>
        <w:t xml:space="preserve"> w </w:t>
      </w:r>
      <w:r w:rsidR="00772222">
        <w:t>bazie rekomendowanych programów profilaktyki</w:t>
      </w:r>
      <w:r>
        <w:t xml:space="preserve"> i </w:t>
      </w:r>
      <w:r w:rsidR="00772222">
        <w:t>zdrowia psychicznego.</w:t>
      </w:r>
    </w:p>
    <w:p w14:paraId="0F6E934B" w14:textId="4D5DE698" w:rsidR="00772222" w:rsidRDefault="00772222" w:rsidP="00772222">
      <w:pPr>
        <w:pStyle w:val="Punktacja"/>
      </w:pPr>
      <w:r>
        <w:t>Działania profilaktyczne</w:t>
      </w:r>
      <w:r w:rsidR="00036FC9">
        <w:t xml:space="preserve"> i </w:t>
      </w:r>
      <w:r>
        <w:t>terapeutyczne związane</w:t>
      </w:r>
      <w:r w:rsidR="00036FC9">
        <w:t xml:space="preserve"> z </w:t>
      </w:r>
      <w:r>
        <w:t>FASD są podejmowane sporadycznie</w:t>
      </w:r>
      <w:r w:rsidR="00036FC9">
        <w:t xml:space="preserve"> i </w:t>
      </w:r>
      <w:r>
        <w:t>tylko przez pojedyncze gminy (brak jakiejkolwiek placówki świadczącej pomoc specjalistyczną dla dzieci</w:t>
      </w:r>
      <w:r w:rsidR="00036FC9">
        <w:t xml:space="preserve"> z </w:t>
      </w:r>
      <w:r>
        <w:t>FAS/FASD</w:t>
      </w:r>
      <w:r w:rsidR="00036FC9">
        <w:t xml:space="preserve"> w </w:t>
      </w:r>
      <w:r>
        <w:t>ramach gminnych programów profilaktyki</w:t>
      </w:r>
      <w:r w:rsidR="00036FC9">
        <w:t xml:space="preserve"> i </w:t>
      </w:r>
      <w:r>
        <w:t>rozwiązywania problemów alkoholowych).</w:t>
      </w:r>
    </w:p>
    <w:p w14:paraId="20155075" w14:textId="6B2AD3B3" w:rsidR="00772222" w:rsidRDefault="00772222" w:rsidP="00772222">
      <w:pPr>
        <w:pStyle w:val="Punktacja"/>
      </w:pPr>
      <w:r>
        <w:t>Zmniejszyła się liczba punktów konsultacyjnych dla osób mających nie tylko problem uzależnienia ale też przemocy</w:t>
      </w:r>
      <w:r w:rsidR="00036FC9">
        <w:t xml:space="preserve"> w </w:t>
      </w:r>
      <w:r>
        <w:t>rodzinie (o 8%)</w:t>
      </w:r>
      <w:r w:rsidR="00036FC9">
        <w:t xml:space="preserve"> i </w:t>
      </w:r>
      <w:r>
        <w:t>znacznie zmniejszyła się liczba ośrodków interwencji kryzysowej</w:t>
      </w:r>
      <w:r w:rsidR="00036FC9">
        <w:t xml:space="preserve"> o </w:t>
      </w:r>
      <w:r>
        <w:t>43%,</w:t>
      </w:r>
      <w:r w:rsidR="00036FC9">
        <w:t xml:space="preserve"> a </w:t>
      </w:r>
      <w:r>
        <w:t>grupy wsparcia spadły</w:t>
      </w:r>
      <w:r w:rsidR="00036FC9">
        <w:t xml:space="preserve"> o </w:t>
      </w:r>
      <w:r>
        <w:t>połowę,</w:t>
      </w:r>
      <w:r w:rsidR="00036FC9">
        <w:t xml:space="preserve"> a </w:t>
      </w:r>
      <w:r>
        <w:t>ogólna liczba uruchomionych przez GKRPA Niebliskich Kart zwiększyła się</w:t>
      </w:r>
      <w:r w:rsidR="00036FC9">
        <w:t xml:space="preserve"> o </w:t>
      </w:r>
      <w:r>
        <w:t xml:space="preserve">14%. </w:t>
      </w:r>
    </w:p>
    <w:p w14:paraId="6CBC526C" w14:textId="46E36622" w:rsidR="00772222" w:rsidRDefault="00772222" w:rsidP="00772222">
      <w:pPr>
        <w:pStyle w:val="Punktacja"/>
      </w:pPr>
      <w:r>
        <w:t>Niestabilna polityka poszczególnych samorządów gminnych</w:t>
      </w:r>
      <w:r w:rsidR="00036FC9">
        <w:t xml:space="preserve"> w </w:t>
      </w:r>
      <w:r>
        <w:t>finansowaniu placówek pomocowych dla ofiar przemocy</w:t>
      </w:r>
      <w:r w:rsidR="00036FC9">
        <w:t xml:space="preserve"> w </w:t>
      </w:r>
      <w:r>
        <w:t xml:space="preserve">rodzinie. </w:t>
      </w:r>
    </w:p>
    <w:p w14:paraId="71695CF1" w14:textId="6D8F0E09" w:rsidR="00772222" w:rsidRDefault="00772222" w:rsidP="00772222">
      <w:pPr>
        <w:pStyle w:val="Punktacja"/>
      </w:pPr>
      <w:r>
        <w:t>Niewystarczający dostęp do wykwalifikowanej kadry terapeutycznej</w:t>
      </w:r>
      <w:r w:rsidR="00036FC9">
        <w:t xml:space="preserve"> w </w:t>
      </w:r>
      <w:r>
        <w:t>mniejszych miejscowościach.</w:t>
      </w:r>
    </w:p>
    <w:p w14:paraId="3B087865" w14:textId="4B530A34" w:rsidR="00772222" w:rsidRDefault="00772222" w:rsidP="00A8354A">
      <w:pPr>
        <w:pStyle w:val="Pogrubiony"/>
      </w:pPr>
      <w:r>
        <w:t>Szanse:</w:t>
      </w:r>
    </w:p>
    <w:p w14:paraId="082C04A4" w14:textId="62B94A91" w:rsidR="00772222" w:rsidRDefault="00772222" w:rsidP="00772222">
      <w:pPr>
        <w:pStyle w:val="Punktacja"/>
      </w:pPr>
      <w:r>
        <w:t>Większy niż</w:t>
      </w:r>
      <w:r w:rsidR="00036FC9">
        <w:t xml:space="preserve"> w </w:t>
      </w:r>
      <w:r>
        <w:t>Polsce odsetek pacjentów pijących szko</w:t>
      </w:r>
      <w:r w:rsidR="003A1396">
        <w:t>dliwie, którzy zgłaszają się na </w:t>
      </w:r>
      <w:r>
        <w:t>leczenie odwykowe.</w:t>
      </w:r>
    </w:p>
    <w:p w14:paraId="1BBABDC2" w14:textId="022BCC20" w:rsidR="00772222" w:rsidRDefault="00772222" w:rsidP="00772222">
      <w:pPr>
        <w:pStyle w:val="Punktacja"/>
      </w:pPr>
      <w:r>
        <w:t>Oferta dla pacjentów zgłaszających się na leczenie</w:t>
      </w:r>
      <w:r w:rsidR="00036FC9">
        <w:t xml:space="preserve"> w </w:t>
      </w:r>
      <w:r>
        <w:t>dalszym ciągu jest dość bogata (większość poradni oferuje programy ponadpodstawowe).</w:t>
      </w:r>
    </w:p>
    <w:p w14:paraId="660E6C18" w14:textId="5E55FECA" w:rsidR="00772222" w:rsidRDefault="00772222" w:rsidP="00772222">
      <w:pPr>
        <w:pStyle w:val="Punktacja"/>
      </w:pPr>
      <w:r>
        <w:t>W latach 2014–2018 zmniejszała się liczba rodzin korzystających</w:t>
      </w:r>
      <w:r w:rsidR="00036FC9">
        <w:t xml:space="preserve"> z </w:t>
      </w:r>
      <w:r>
        <w:t>pomocy materialnej</w:t>
      </w:r>
      <w:r w:rsidR="00036FC9">
        <w:t xml:space="preserve"> w </w:t>
      </w:r>
      <w:r>
        <w:t>związku</w:t>
      </w:r>
      <w:r w:rsidR="00036FC9">
        <w:t xml:space="preserve"> z </w:t>
      </w:r>
      <w:r>
        <w:t>uzależnieniem lub nadużywaniem alkoholu przez jednego</w:t>
      </w:r>
      <w:r w:rsidR="00036FC9">
        <w:t xml:space="preserve"> z </w:t>
      </w:r>
      <w:r>
        <w:t>członków rodziny – spadek</w:t>
      </w:r>
      <w:r w:rsidR="00036FC9">
        <w:t xml:space="preserve"> o </w:t>
      </w:r>
      <w:r>
        <w:t>blisko 13,5%.</w:t>
      </w:r>
    </w:p>
    <w:p w14:paraId="5255C140" w14:textId="4CBD14EF" w:rsidR="00772222" w:rsidRDefault="00772222" w:rsidP="00772222">
      <w:pPr>
        <w:pStyle w:val="Punktacja"/>
      </w:pPr>
      <w:r>
        <w:t>W ostatnich latach (2015–2018) zwiększyła się liczba zrealizowanych przez gminy (105 gmin) rekomendowanych programów profilaktycznych skonstruowanych</w:t>
      </w:r>
      <w:r w:rsidR="00036FC9">
        <w:t xml:space="preserve"> w </w:t>
      </w:r>
      <w:r>
        <w:t>oparciu</w:t>
      </w:r>
      <w:r w:rsidR="00036FC9">
        <w:t xml:space="preserve"> o </w:t>
      </w:r>
      <w:r>
        <w:t>współczesną wiedzę</w:t>
      </w:r>
      <w:r w:rsidR="00036FC9">
        <w:t xml:space="preserve"> o </w:t>
      </w:r>
      <w:r>
        <w:t>profilaktyce</w:t>
      </w:r>
      <w:r w:rsidR="00036FC9">
        <w:t xml:space="preserve"> i </w:t>
      </w:r>
      <w:r>
        <w:t>o potwierdzonej skuteczności oraz zwiększył się odsetek wydatków przeznaczonych na finansowanie rekomendowanych programów profilaktycznych</w:t>
      </w:r>
      <w:r w:rsidR="00036FC9">
        <w:t xml:space="preserve"> z </w:t>
      </w:r>
      <w:r>
        <w:t>6,8%</w:t>
      </w:r>
      <w:r w:rsidR="00036FC9">
        <w:t xml:space="preserve"> w </w:t>
      </w:r>
      <w:r>
        <w:t>2015 r. do 10,8 %</w:t>
      </w:r>
      <w:r w:rsidR="00036FC9">
        <w:t xml:space="preserve"> w </w:t>
      </w:r>
      <w:r>
        <w:t xml:space="preserve">2018 r. </w:t>
      </w:r>
    </w:p>
    <w:p w14:paraId="3EE3A564" w14:textId="64A7E562" w:rsidR="00772222" w:rsidRDefault="00772222" w:rsidP="00772222">
      <w:pPr>
        <w:pStyle w:val="Punktacja"/>
      </w:pPr>
      <w:r>
        <w:t>Dobra współpraca pomiędzy samorządami różnych szczebli</w:t>
      </w:r>
      <w:r w:rsidR="00036FC9">
        <w:t xml:space="preserve"> i </w:t>
      </w:r>
      <w:r>
        <w:t>innymi podmiotami zaangażowanymi</w:t>
      </w:r>
      <w:r w:rsidR="00036FC9">
        <w:t xml:space="preserve"> w </w:t>
      </w:r>
      <w:r>
        <w:t>działania na rzecz profilaktyki</w:t>
      </w:r>
      <w:r w:rsidR="00036FC9">
        <w:t xml:space="preserve"> i </w:t>
      </w:r>
      <w:r>
        <w:t>rozwiązywania problemów alkoholowych na Mazowszu.</w:t>
      </w:r>
    </w:p>
    <w:p w14:paraId="3E4CD1CF" w14:textId="23FF3DC1" w:rsidR="00772222" w:rsidRDefault="00772222" w:rsidP="00772222">
      <w:pPr>
        <w:pStyle w:val="Punktacja"/>
      </w:pPr>
      <w:r>
        <w:t>Duża</w:t>
      </w:r>
      <w:r w:rsidR="00036FC9">
        <w:t xml:space="preserve"> i </w:t>
      </w:r>
      <w:r>
        <w:t>wciąż jakościowo lepsza oferta szkoleń dla przedstawicieli rożnych zawodów.</w:t>
      </w:r>
    </w:p>
    <w:p w14:paraId="2419BBEE" w14:textId="77777777" w:rsidR="00772222" w:rsidRDefault="00772222" w:rsidP="00772222">
      <w:pPr>
        <w:pStyle w:val="Punktacja"/>
      </w:pPr>
      <w:r>
        <w:t>Możliwość implementowania wypracowanych dobrych praktyk.</w:t>
      </w:r>
    </w:p>
    <w:p w14:paraId="0A4B691D" w14:textId="0CBA34F0" w:rsidR="00772222" w:rsidRDefault="00772222" w:rsidP="00772222">
      <w:pPr>
        <w:pStyle w:val="Punktacja"/>
      </w:pPr>
      <w:r>
        <w:t>Wzrost zainteresowania kampaniami społecznymi dotyczącymi przeciwdziałania uzależnieniom –</w:t>
      </w:r>
      <w:r w:rsidR="00036FC9">
        <w:t xml:space="preserve"> w </w:t>
      </w:r>
      <w:r>
        <w:t>tym kampanią „Porozumienie dla trzeźwości”.</w:t>
      </w:r>
    </w:p>
    <w:p w14:paraId="0A0C343D" w14:textId="4FAC5954" w:rsidR="00772222" w:rsidRDefault="00772222" w:rsidP="00772222">
      <w:pPr>
        <w:pStyle w:val="Punktacja"/>
      </w:pPr>
      <w:r>
        <w:t>Aktywizacja środowisk lokalnych,</w:t>
      </w:r>
      <w:r w:rsidR="00036FC9">
        <w:t xml:space="preserve"> w </w:t>
      </w:r>
      <w:r>
        <w:t>tym przedstawicieli lokalnych organizacji pozarządowych, kościoła katolickiego</w:t>
      </w:r>
      <w:r w:rsidR="00036FC9">
        <w:t xml:space="preserve"> w </w:t>
      </w:r>
      <w:r>
        <w:t>przeciwdziałanie uzależnieniom.</w:t>
      </w:r>
    </w:p>
    <w:p w14:paraId="113CAC34" w14:textId="77777777" w:rsidR="00772222" w:rsidRDefault="00772222" w:rsidP="00772222">
      <w:pPr>
        <w:pStyle w:val="Punktacja"/>
      </w:pPr>
      <w:r>
        <w:t>Większe zainteresowanie społeczne zdrowym stylem życia.</w:t>
      </w:r>
    </w:p>
    <w:p w14:paraId="4BBB4D53" w14:textId="78D8AA82" w:rsidR="00772222" w:rsidRDefault="00772222" w:rsidP="00772222">
      <w:pPr>
        <w:pStyle w:val="Punktacja"/>
      </w:pPr>
      <w:r>
        <w:t>Rozwój wiedzy naukowej na temat skutecznych profilaktyki</w:t>
      </w:r>
      <w:r w:rsidR="00036FC9">
        <w:t xml:space="preserve"> i </w:t>
      </w:r>
      <w:r>
        <w:t>rozwiązywania problemów alkoholowych oraz wzrastająca dostępność szkoleń opartych na tej wiedzy, dla różnych grup odbiorców.</w:t>
      </w:r>
    </w:p>
    <w:p w14:paraId="61786395" w14:textId="7F6872AA" w:rsidR="00772222" w:rsidRDefault="00772222" w:rsidP="00A8354A">
      <w:pPr>
        <w:pStyle w:val="Pogrubiony"/>
      </w:pPr>
      <w:r>
        <w:t>Zagrożenia:</w:t>
      </w:r>
    </w:p>
    <w:p w14:paraId="4529C9C4" w14:textId="3E136716" w:rsidR="00772222" w:rsidRDefault="00772222" w:rsidP="00772222">
      <w:pPr>
        <w:pStyle w:val="Punktacja"/>
      </w:pPr>
      <w:r>
        <w:t>Ograniczenie dostępności dostępu do lecznictwa odwykowego – szczególnie dla osób wymagających pilnej hospitalizacji – zlikwidowano dwa oddziały detoksykacyjne:</w:t>
      </w:r>
      <w:r w:rsidR="00036FC9">
        <w:t xml:space="preserve"> w </w:t>
      </w:r>
      <w:r>
        <w:t>Warszawie</w:t>
      </w:r>
      <w:r w:rsidR="00036FC9">
        <w:t xml:space="preserve"> i </w:t>
      </w:r>
      <w:r>
        <w:t>jeden</w:t>
      </w:r>
      <w:r w:rsidR="00036FC9">
        <w:t xml:space="preserve"> w </w:t>
      </w:r>
      <w:r>
        <w:t>Sochaczewie,</w:t>
      </w:r>
      <w:r w:rsidR="00036FC9">
        <w:t xml:space="preserve"> a </w:t>
      </w:r>
      <w:r>
        <w:t>także zmniejszyła się liczba godzin przyjęć dla pacjentów leczonych ambulatoryjnie.</w:t>
      </w:r>
    </w:p>
    <w:p w14:paraId="6F2E37E5" w14:textId="7204C5F7" w:rsidR="00772222" w:rsidRDefault="00772222" w:rsidP="00772222">
      <w:pPr>
        <w:pStyle w:val="Punktacja"/>
      </w:pPr>
      <w:r>
        <w:t>Na Mazowszu mniejszy odsetek poradni niż</w:t>
      </w:r>
      <w:r w:rsidR="00036FC9">
        <w:t xml:space="preserve"> w </w:t>
      </w:r>
      <w:r>
        <w:t>Polsce deklaruje realizację terapii par</w:t>
      </w:r>
      <w:r w:rsidR="00036FC9">
        <w:t xml:space="preserve"> i </w:t>
      </w:r>
      <w:r>
        <w:t>rodzin.</w:t>
      </w:r>
    </w:p>
    <w:p w14:paraId="5B234845" w14:textId="4011AFFA" w:rsidR="00772222" w:rsidRDefault="00772222" w:rsidP="00772222">
      <w:pPr>
        <w:pStyle w:val="Punktacja"/>
      </w:pPr>
      <w:r>
        <w:t>W porównaniu</w:t>
      </w:r>
      <w:r w:rsidR="00036FC9">
        <w:t xml:space="preserve"> z </w:t>
      </w:r>
      <w:r>
        <w:t>ofertą ogólnopolską mazowieckie placówki odwykowe rzadziej pracują</w:t>
      </w:r>
      <w:r w:rsidR="00036FC9">
        <w:t xml:space="preserve"> z </w:t>
      </w:r>
      <w:r>
        <w:t>osobami doświadczającymi przemocy, sprawcami przemocy oraz</w:t>
      </w:r>
      <w:r w:rsidR="00036FC9">
        <w:t xml:space="preserve"> z </w:t>
      </w:r>
      <w:r>
        <w:t>osobami mającymi podwójne rozpoznanie (uzależnienie</w:t>
      </w:r>
      <w:r w:rsidR="00036FC9">
        <w:t xml:space="preserve"> i </w:t>
      </w:r>
      <w:r>
        <w:t>współwystępujące inne zaburzenie psychiczne).</w:t>
      </w:r>
    </w:p>
    <w:p w14:paraId="73987779" w14:textId="12A3DBAF" w:rsidR="00772222" w:rsidRDefault="00772222" w:rsidP="00772222">
      <w:pPr>
        <w:pStyle w:val="Punktacja"/>
      </w:pPr>
      <w:r>
        <w:t>Wzrost liczby osób</w:t>
      </w:r>
      <w:r w:rsidR="00036FC9">
        <w:t xml:space="preserve"> z </w:t>
      </w:r>
      <w:r>
        <w:t>podwójną diagnozą</w:t>
      </w:r>
      <w:r w:rsidR="00036FC9">
        <w:t xml:space="preserve"> i </w:t>
      </w:r>
      <w:r>
        <w:t>niewystarczająca dla nich oferta profilaktyczna.</w:t>
      </w:r>
    </w:p>
    <w:p w14:paraId="3B2C5930" w14:textId="5418A597" w:rsidR="00772222" w:rsidRDefault="00772222" w:rsidP="00772222">
      <w:pPr>
        <w:pStyle w:val="Punktacja"/>
      </w:pPr>
      <w:r>
        <w:t>Brak hostelu dla osób uzależnionych od alkoholu</w:t>
      </w:r>
      <w:r w:rsidR="00036FC9">
        <w:t xml:space="preserve"> i </w:t>
      </w:r>
      <w:r>
        <w:t>oddziału odwykowego</w:t>
      </w:r>
      <w:r w:rsidR="00036FC9">
        <w:t xml:space="preserve"> o </w:t>
      </w:r>
      <w:r>
        <w:t>wzmocnionym zabezpieczeniu.</w:t>
      </w:r>
    </w:p>
    <w:p w14:paraId="2F666692" w14:textId="2B8ADD41" w:rsidR="00772222" w:rsidRDefault="00772222" w:rsidP="00772222">
      <w:pPr>
        <w:pStyle w:val="Punktacja"/>
      </w:pPr>
      <w:r>
        <w:t>W 2018 r. wyraźny spadek liczby stowarzyszeń abstynenckich –</w:t>
      </w:r>
      <w:r w:rsidR="00036FC9">
        <w:t xml:space="preserve"> o </w:t>
      </w:r>
      <w:r>
        <w:t xml:space="preserve">23%. </w:t>
      </w:r>
    </w:p>
    <w:p w14:paraId="0679CA9B" w14:textId="1224616F" w:rsidR="00772222" w:rsidRDefault="00772222" w:rsidP="00772222">
      <w:pPr>
        <w:pStyle w:val="Punktacja"/>
      </w:pPr>
      <w:r>
        <w:t>Zbyt mała</w:t>
      </w:r>
      <w:r w:rsidR="00036FC9">
        <w:t xml:space="preserve"> w </w:t>
      </w:r>
      <w:r>
        <w:t>porównaniu</w:t>
      </w:r>
      <w:r w:rsidR="00036FC9">
        <w:t xml:space="preserve"> z </w:t>
      </w:r>
      <w:r>
        <w:t>innymi województwami liczba centrów integracji społecznej, jak też klubów integracji społecznej np., województwie mazowieckim – 7,</w:t>
      </w:r>
      <w:r w:rsidR="00036FC9">
        <w:t xml:space="preserve"> w </w:t>
      </w:r>
      <w:r>
        <w:t xml:space="preserve">województwie wielkopolskim – 34. </w:t>
      </w:r>
    </w:p>
    <w:p w14:paraId="095E4E70" w14:textId="2F1F1A3E" w:rsidR="00772222" w:rsidRDefault="00772222" w:rsidP="00772222">
      <w:pPr>
        <w:pStyle w:val="Punktacja"/>
      </w:pPr>
      <w:r>
        <w:t>W ostatnich dwóch latach odsetek dzieci pochodzących</w:t>
      </w:r>
      <w:r w:rsidR="00036FC9">
        <w:t xml:space="preserve"> z </w:t>
      </w:r>
      <w:r>
        <w:t>rodzin</w:t>
      </w:r>
      <w:r w:rsidR="00036FC9">
        <w:t xml:space="preserve"> z </w:t>
      </w:r>
      <w:r>
        <w:t>problemem alkoholowym korzystających</w:t>
      </w:r>
      <w:r w:rsidR="00036FC9">
        <w:t xml:space="preserve"> z </w:t>
      </w:r>
      <w:r>
        <w:t>placówek socjoterapeutycznych</w:t>
      </w:r>
      <w:r w:rsidR="00036FC9">
        <w:t xml:space="preserve"> i </w:t>
      </w:r>
      <w:r>
        <w:t>opiekuńczo – wychowawczych spadł do 36%.</w:t>
      </w:r>
    </w:p>
    <w:p w14:paraId="01F3E606" w14:textId="2DD2C3D6" w:rsidR="00772222" w:rsidRDefault="00772222" w:rsidP="00772222">
      <w:pPr>
        <w:pStyle w:val="Punktacja"/>
      </w:pPr>
      <w:r>
        <w:t>Kwalifikacje kadry terapeutycznej, mierzone odsetkiem osób posiadających certyfikaty specjalisty psychoterapii uzależnień</w:t>
      </w:r>
      <w:r w:rsidR="00036FC9">
        <w:t xml:space="preserve"> i </w:t>
      </w:r>
      <w:r>
        <w:t>instruktora terapii uzależnień są średnio nieco niższe niż przeciętnie</w:t>
      </w:r>
      <w:r w:rsidR="00036FC9">
        <w:t xml:space="preserve"> w </w:t>
      </w:r>
      <w:r>
        <w:t>kraju.</w:t>
      </w:r>
    </w:p>
    <w:p w14:paraId="04CC24AA" w14:textId="1DF2C4D5" w:rsidR="00772222" w:rsidRDefault="00772222" w:rsidP="00772222">
      <w:pPr>
        <w:pStyle w:val="Punktacja"/>
      </w:pPr>
      <w:r>
        <w:t>Od 2013 r. obserwuje się spadek liczby dzieci korzystających</w:t>
      </w:r>
      <w:r w:rsidR="00036FC9">
        <w:t xml:space="preserve"> z </w:t>
      </w:r>
      <w:r>
        <w:t>pomocy świetlic opiekuńczo-wychowawczych</w:t>
      </w:r>
      <w:r w:rsidR="00036FC9">
        <w:t xml:space="preserve"> i </w:t>
      </w:r>
      <w:r>
        <w:t>socjoterapeutycznych.</w:t>
      </w:r>
    </w:p>
    <w:p w14:paraId="26A72EE1" w14:textId="57F1F7AC" w:rsidR="00772222" w:rsidRDefault="00772222" w:rsidP="00772222">
      <w:pPr>
        <w:pStyle w:val="Punktacja"/>
      </w:pPr>
      <w:r>
        <w:t>Liczba rodziców uczestnicząca</w:t>
      </w:r>
      <w:r w:rsidR="00036FC9">
        <w:t xml:space="preserve"> w </w:t>
      </w:r>
      <w:r>
        <w:t>programach profilaktycznych adresowanych również do młodych ludzi utrzymuje się od kilku lat na tym samym poziomie.</w:t>
      </w:r>
    </w:p>
    <w:p w14:paraId="76BE4325" w14:textId="46F36740" w:rsidR="00772222" w:rsidRDefault="00772222" w:rsidP="00772222">
      <w:pPr>
        <w:pStyle w:val="Punktacja"/>
      </w:pPr>
      <w:r>
        <w:t>Fluktuacja kadr pomocowych wpływa na długofalowość</w:t>
      </w:r>
      <w:r w:rsidR="00036FC9">
        <w:t xml:space="preserve"> i </w:t>
      </w:r>
      <w:r>
        <w:t>jakość działań profilaktycznych.</w:t>
      </w:r>
    </w:p>
    <w:p w14:paraId="6503EA8D" w14:textId="01F4A0F5" w:rsidR="00772222" w:rsidRDefault="00772222" w:rsidP="00772222">
      <w:pPr>
        <w:pStyle w:val="Punktacja"/>
      </w:pPr>
      <w:r>
        <w:t>Nielegalna reklama alkoholu.</w:t>
      </w:r>
    </w:p>
    <w:p w14:paraId="20CF9306" w14:textId="77777777" w:rsidR="00772222" w:rsidRDefault="00772222">
      <w:r>
        <w:br w:type="page"/>
      </w:r>
    </w:p>
    <w:p w14:paraId="1E4799B1" w14:textId="11152EC2" w:rsidR="008870A5" w:rsidRDefault="008870A5" w:rsidP="008870A5">
      <w:pPr>
        <w:pStyle w:val="Nagwek1"/>
      </w:pPr>
      <w:bookmarkStart w:id="6" w:name="_Toc65049412"/>
      <w:r>
        <w:t>Cele, obszary, działania, wskaźniki oraz adresaci i</w:t>
      </w:r>
      <w:r w:rsidR="00483750">
        <w:t> </w:t>
      </w:r>
      <w:r>
        <w:t>realizatorzy</w:t>
      </w:r>
      <w:bookmarkEnd w:id="6"/>
    </w:p>
    <w:p w14:paraId="56A65C4C" w14:textId="7D6336E4" w:rsidR="00483750" w:rsidRDefault="00483750" w:rsidP="00483750">
      <w:pPr>
        <w:pStyle w:val="Nagwek2"/>
      </w:pPr>
      <w:bookmarkStart w:id="7" w:name="_Toc65049413"/>
      <w:r>
        <w:t>Cele, obszary oraz działania</w:t>
      </w:r>
      <w:r w:rsidR="00036FC9">
        <w:t xml:space="preserve"> i </w:t>
      </w:r>
      <w:r>
        <w:t>wskaźniki Programu</w:t>
      </w:r>
      <w:bookmarkEnd w:id="7"/>
    </w:p>
    <w:p w14:paraId="1B1AF7C5" w14:textId="65F1B4C8" w:rsidR="00772222" w:rsidRDefault="00772222" w:rsidP="00772222">
      <w:pPr>
        <w:pStyle w:val="Tre"/>
      </w:pPr>
      <w:r>
        <w:t>Celem strategicznym programu jest ograniczenie szkód związanych</w:t>
      </w:r>
      <w:r w:rsidR="00036FC9">
        <w:t xml:space="preserve"> z </w:t>
      </w:r>
      <w:r>
        <w:t>używaniem alkoholu</w:t>
      </w:r>
      <w:r w:rsidR="00036FC9">
        <w:t xml:space="preserve"> w </w:t>
      </w:r>
      <w:r>
        <w:t>województwie mazowieckim.</w:t>
      </w:r>
    </w:p>
    <w:p w14:paraId="37313DDE" w14:textId="24D2B296" w:rsidR="00772222" w:rsidRDefault="00772222" w:rsidP="00772222">
      <w:pPr>
        <w:pStyle w:val="Tre"/>
      </w:pPr>
      <w:r>
        <w:t>Cele operacyjne Programu będą realizowane</w:t>
      </w:r>
      <w:r w:rsidR="00036FC9">
        <w:t xml:space="preserve"> w </w:t>
      </w:r>
      <w:r>
        <w:t xml:space="preserve">4 obszarach: </w:t>
      </w:r>
    </w:p>
    <w:p w14:paraId="771F4071" w14:textId="5C8C2CD3" w:rsidR="00772222" w:rsidRDefault="00772222" w:rsidP="00772222">
      <w:pPr>
        <w:pStyle w:val="Punktacja"/>
      </w:pPr>
      <w:r>
        <w:t>Obszar 1 – Promocja zdrowia</w:t>
      </w:r>
      <w:r w:rsidR="00036FC9">
        <w:t xml:space="preserve"> i </w:t>
      </w:r>
      <w:r>
        <w:t xml:space="preserve">szkolenie kadr. </w:t>
      </w:r>
    </w:p>
    <w:p w14:paraId="04F8243E" w14:textId="77777777" w:rsidR="00772222" w:rsidRDefault="00772222" w:rsidP="00772222">
      <w:pPr>
        <w:pStyle w:val="Punktacja"/>
      </w:pPr>
      <w:r>
        <w:t>Obszar 2 – Profilaktyka.</w:t>
      </w:r>
    </w:p>
    <w:p w14:paraId="3E93154C" w14:textId="58815050" w:rsidR="00772222" w:rsidRDefault="00772222" w:rsidP="00772222">
      <w:pPr>
        <w:pStyle w:val="Punktacja"/>
      </w:pPr>
      <w:r>
        <w:t>Obszar 3 – Redukcja szkód, rehabilitacja (readaptacja, reintegracja) zdrowotna, społeczna</w:t>
      </w:r>
      <w:r w:rsidR="00036FC9">
        <w:t xml:space="preserve"> i </w:t>
      </w:r>
      <w:r>
        <w:t>zawodowa.</w:t>
      </w:r>
    </w:p>
    <w:p w14:paraId="2BA4D5FC" w14:textId="76D2A253" w:rsidR="00772222" w:rsidRDefault="00772222" w:rsidP="00772222">
      <w:pPr>
        <w:pStyle w:val="Punktacja"/>
      </w:pPr>
      <w:r>
        <w:t>Obszar 4 – Diagnoza</w:t>
      </w:r>
      <w:r w:rsidR="00036FC9">
        <w:t xml:space="preserve"> i </w:t>
      </w:r>
      <w:r>
        <w:t>monitoring problemów alkoholowych.</w:t>
      </w:r>
    </w:p>
    <w:p w14:paraId="5C3A5E85" w14:textId="6F7BA25A" w:rsidR="00772222" w:rsidRPr="00772222" w:rsidRDefault="00772222" w:rsidP="00483750">
      <w:pPr>
        <w:pStyle w:val="Obszary"/>
      </w:pPr>
      <w:r w:rsidRPr="00772222">
        <w:t xml:space="preserve">Obszar 1: </w:t>
      </w:r>
      <w:r w:rsidRPr="00483750">
        <w:t>Promocja</w:t>
      </w:r>
      <w:r w:rsidRPr="00772222">
        <w:t xml:space="preserve"> zdrowia</w:t>
      </w:r>
      <w:r w:rsidR="00036FC9">
        <w:t xml:space="preserve"> </w:t>
      </w:r>
      <w:r w:rsidR="00036FC9" w:rsidRPr="00772222">
        <w:t>i</w:t>
      </w:r>
      <w:r w:rsidR="00036FC9">
        <w:t> </w:t>
      </w:r>
      <w:r w:rsidRPr="00772222">
        <w:t>szkolenie kadr</w:t>
      </w:r>
    </w:p>
    <w:p w14:paraId="7A4F1EE3" w14:textId="767F86D9" w:rsidR="00772222" w:rsidRPr="006803E5" w:rsidRDefault="00772222" w:rsidP="006803E5">
      <w:pPr>
        <w:pStyle w:val="Cele"/>
      </w:pPr>
      <w:r>
        <w:t>Cel operacyjny 1.1.</w:t>
      </w:r>
    </w:p>
    <w:p w14:paraId="4860D10B" w14:textId="62FD9912" w:rsidR="00772222" w:rsidRDefault="00772222" w:rsidP="00772222">
      <w:pPr>
        <w:pStyle w:val="Tre"/>
      </w:pPr>
      <w:r>
        <w:t>Wzmocnienie polityki prozdrowotnej związanej</w:t>
      </w:r>
      <w:r w:rsidR="00036FC9">
        <w:t xml:space="preserve"> z </w:t>
      </w:r>
      <w:r>
        <w:t>ograniczaniem picia</w:t>
      </w:r>
      <w:r w:rsidR="00036FC9">
        <w:t xml:space="preserve"> i </w:t>
      </w:r>
      <w:r>
        <w:t>problemów związanych</w:t>
      </w:r>
      <w:r w:rsidR="00036FC9">
        <w:t xml:space="preserve"> z </w:t>
      </w:r>
      <w:r>
        <w:t>piciem alkoholu – podniesienie rangi profilaktyki</w:t>
      </w:r>
      <w:r w:rsidR="00036FC9">
        <w:t xml:space="preserve"> i </w:t>
      </w:r>
      <w:r>
        <w:t>rozwiązywania problemów alkoholowych we wszystkich obszarach życia społecznego</w:t>
      </w:r>
    </w:p>
    <w:p w14:paraId="51B37566" w14:textId="77777777" w:rsidR="00772222" w:rsidRDefault="00772222" w:rsidP="00A8354A">
      <w:pPr>
        <w:pStyle w:val="Pogrubiony"/>
      </w:pPr>
      <w:r>
        <w:t xml:space="preserve">Wskaźniki osiągnięcia celu 1.1: </w:t>
      </w:r>
    </w:p>
    <w:p w14:paraId="6CABAD7B" w14:textId="32B158F2" w:rsidR="00772222" w:rsidRPr="00FD677E" w:rsidRDefault="008A412E" w:rsidP="00A74508">
      <w:pPr>
        <w:pStyle w:val="Numeracja1-a"/>
        <w:numPr>
          <w:ilvl w:val="0"/>
          <w:numId w:val="11"/>
        </w:numPr>
      </w:pPr>
      <w:r w:rsidRPr="00FD677E">
        <w:t>W</w:t>
      </w:r>
      <w:r w:rsidR="00772222" w:rsidRPr="00FD677E">
        <w:t>ydatki na cele prozdrowotne związane</w:t>
      </w:r>
      <w:r w:rsidR="00036FC9" w:rsidRPr="00FD677E">
        <w:t xml:space="preserve"> z </w:t>
      </w:r>
      <w:r w:rsidR="00772222" w:rsidRPr="00FD677E">
        <w:t>ograniczeniem picia</w:t>
      </w:r>
      <w:r w:rsidR="00036FC9" w:rsidRPr="00FD677E">
        <w:t xml:space="preserve"> i </w:t>
      </w:r>
      <w:r w:rsidR="00772222" w:rsidRPr="00FD677E">
        <w:t>problemów związanych</w:t>
      </w:r>
      <w:r w:rsidR="00036FC9" w:rsidRPr="00FD677E">
        <w:t xml:space="preserve"> z </w:t>
      </w:r>
      <w:r w:rsidR="00772222" w:rsidRPr="00FD677E">
        <w:t>piciem alkoholu</w:t>
      </w:r>
      <w:r w:rsidR="00036FC9" w:rsidRPr="00FD677E">
        <w:t xml:space="preserve"> w </w:t>
      </w:r>
      <w:r w:rsidR="00772222" w:rsidRPr="00FD677E">
        <w:t>proporcji do innych wydatków samorządowych</w:t>
      </w:r>
      <w:r w:rsidR="008615CD" w:rsidRPr="00FD677E">
        <w:t>.</w:t>
      </w:r>
      <w:r w:rsidR="00772222" w:rsidRPr="00FD677E">
        <w:t xml:space="preserve"> </w:t>
      </w:r>
    </w:p>
    <w:p w14:paraId="112B4950" w14:textId="46186BDD" w:rsidR="00772222" w:rsidRPr="00FD677E" w:rsidRDefault="008A412E" w:rsidP="00A74508">
      <w:pPr>
        <w:pStyle w:val="Numeracja1-a"/>
        <w:numPr>
          <w:ilvl w:val="0"/>
          <w:numId w:val="11"/>
        </w:numPr>
      </w:pPr>
      <w:r w:rsidRPr="00FD677E">
        <w:t>Z</w:t>
      </w:r>
      <w:r w:rsidR="00772222" w:rsidRPr="00FD677E">
        <w:t>godność gminnych programów profilaktyki rozwiązywania problemów alkoholowych ze współczesną wiedzą na temat skuteczności działań</w:t>
      </w:r>
      <w:r w:rsidR="00036FC9" w:rsidRPr="00FD677E">
        <w:t xml:space="preserve"> z </w:t>
      </w:r>
      <w:r w:rsidR="00772222" w:rsidRPr="00FD677E">
        <w:t>zakresu ograniczeniem picia</w:t>
      </w:r>
      <w:r w:rsidR="00036FC9" w:rsidRPr="00FD677E">
        <w:t xml:space="preserve"> i </w:t>
      </w:r>
      <w:r w:rsidR="00772222" w:rsidRPr="00FD677E">
        <w:t>problemów związanych</w:t>
      </w:r>
      <w:r w:rsidR="00036FC9" w:rsidRPr="00FD677E">
        <w:t xml:space="preserve"> z </w:t>
      </w:r>
      <w:r w:rsidR="00772222" w:rsidRPr="00FD677E">
        <w:t>piciem alkoholu</w:t>
      </w:r>
      <w:r w:rsidR="008615CD" w:rsidRPr="00FD677E">
        <w:t>.</w:t>
      </w:r>
      <w:r w:rsidR="00772222" w:rsidRPr="00FD677E">
        <w:t xml:space="preserve"> </w:t>
      </w:r>
    </w:p>
    <w:p w14:paraId="44A83ED4" w14:textId="3C22853D" w:rsidR="00772222" w:rsidRPr="00FD677E" w:rsidRDefault="008A412E" w:rsidP="00A74508">
      <w:pPr>
        <w:pStyle w:val="Numeracja1-a"/>
        <w:numPr>
          <w:ilvl w:val="0"/>
          <w:numId w:val="11"/>
        </w:numPr>
      </w:pPr>
      <w:r w:rsidRPr="00FD677E">
        <w:t>L</w:t>
      </w:r>
      <w:r w:rsidR="00772222" w:rsidRPr="00FD677E">
        <w:t>iczba osób</w:t>
      </w:r>
      <w:r w:rsidR="00036FC9" w:rsidRPr="00FD677E">
        <w:t xml:space="preserve"> i </w:t>
      </w:r>
      <w:r w:rsidR="00772222" w:rsidRPr="00FD677E">
        <w:t>podmiotów współpracujących działających na rzecz profilaktyki</w:t>
      </w:r>
      <w:r w:rsidR="00036FC9" w:rsidRPr="00FD677E">
        <w:t xml:space="preserve"> i </w:t>
      </w:r>
      <w:r w:rsidR="00772222" w:rsidRPr="00FD677E">
        <w:t>rozwiązywania problemów alkoholowych</w:t>
      </w:r>
      <w:r w:rsidR="00036FC9" w:rsidRPr="00FD677E">
        <w:t xml:space="preserve"> w </w:t>
      </w:r>
      <w:r w:rsidR="00772222" w:rsidRPr="00FD677E">
        <w:t>środowiskach lokalnych</w:t>
      </w:r>
      <w:r w:rsidR="00036FC9" w:rsidRPr="00FD677E">
        <w:t xml:space="preserve"> w </w:t>
      </w:r>
      <w:r w:rsidR="00772222" w:rsidRPr="00FD677E">
        <w:t>celu ograniczenia picia</w:t>
      </w:r>
      <w:r w:rsidR="00036FC9" w:rsidRPr="00FD677E">
        <w:t xml:space="preserve"> i </w:t>
      </w:r>
      <w:r w:rsidR="00772222" w:rsidRPr="00FD677E">
        <w:t>problemów związanych</w:t>
      </w:r>
      <w:r w:rsidR="00036FC9" w:rsidRPr="00FD677E">
        <w:t xml:space="preserve"> z </w:t>
      </w:r>
      <w:r w:rsidR="00772222" w:rsidRPr="00FD677E">
        <w:t>piciem alkoholu.</w:t>
      </w:r>
    </w:p>
    <w:p w14:paraId="057F30C6" w14:textId="77777777" w:rsidR="00772222" w:rsidRDefault="00772222" w:rsidP="00A8354A">
      <w:pPr>
        <w:pStyle w:val="Pogrubiony"/>
      </w:pPr>
      <w:r>
        <w:t>Działania:</w:t>
      </w:r>
    </w:p>
    <w:p w14:paraId="7B7EC2AA" w14:textId="6CB08F44" w:rsidR="00772222" w:rsidRPr="00FD677E" w:rsidRDefault="00772222" w:rsidP="00A74508">
      <w:pPr>
        <w:pStyle w:val="Numeracja1-a"/>
        <w:numPr>
          <w:ilvl w:val="0"/>
          <w:numId w:val="12"/>
        </w:numPr>
      </w:pPr>
      <w:r w:rsidRPr="00FD677E">
        <w:t>Prowadzenie działań edukacyjnych,</w:t>
      </w:r>
      <w:r w:rsidR="00036FC9" w:rsidRPr="00FD677E">
        <w:t xml:space="preserve"> w </w:t>
      </w:r>
      <w:r w:rsidRPr="00FD677E">
        <w:t>tym konferencji dla wójtów, burmistrzów</w:t>
      </w:r>
      <w:r w:rsidR="00036FC9" w:rsidRPr="00FD677E">
        <w:t xml:space="preserve"> i </w:t>
      </w:r>
      <w:r w:rsidRPr="00FD677E">
        <w:t>radnych, którzy mają wpływ na kształt lokalnej polityki wobec alkoholu.</w:t>
      </w:r>
    </w:p>
    <w:p w14:paraId="48FEF070" w14:textId="3D024BE2" w:rsidR="00772222" w:rsidRPr="00FD677E" w:rsidRDefault="00772222" w:rsidP="00A74508">
      <w:pPr>
        <w:pStyle w:val="Numeracja1-a"/>
        <w:numPr>
          <w:ilvl w:val="0"/>
          <w:numId w:val="12"/>
        </w:numPr>
      </w:pPr>
      <w:r w:rsidRPr="00FD677E">
        <w:t>Prowadzenie działań edukacyjnych,</w:t>
      </w:r>
      <w:r w:rsidR="00036FC9" w:rsidRPr="00FD677E">
        <w:t xml:space="preserve"> w </w:t>
      </w:r>
      <w:r w:rsidRPr="00FD677E">
        <w:t>tym szkoleń</w:t>
      </w:r>
      <w:r w:rsidR="00036FC9" w:rsidRPr="00FD677E">
        <w:t xml:space="preserve"> i </w:t>
      </w:r>
      <w:r w:rsidRPr="00FD677E">
        <w:t>konferencji dla przedstawicieli samorządów lokalnych, stowarzyszeń abstynenckich oraz członków gminnych komisji rozwiązywania problemów alkoholowych, mających na celu podniesienia poziomu</w:t>
      </w:r>
      <w:r w:rsidR="00036FC9" w:rsidRPr="00FD677E">
        <w:t xml:space="preserve"> i </w:t>
      </w:r>
      <w:r w:rsidRPr="00FD677E">
        <w:t>ujednolicenia wiedzy, kompetencji</w:t>
      </w:r>
      <w:r w:rsidR="00036FC9" w:rsidRPr="00FD677E">
        <w:t xml:space="preserve"> i </w:t>
      </w:r>
      <w:r w:rsidRPr="00FD677E">
        <w:t>umiejętności osób pracujących</w:t>
      </w:r>
      <w:r w:rsidR="00036FC9" w:rsidRPr="00FD677E">
        <w:t xml:space="preserve"> w </w:t>
      </w:r>
      <w:r w:rsidRPr="00FD677E">
        <w:t>obszarze profilaktyki</w:t>
      </w:r>
      <w:r w:rsidR="00036FC9" w:rsidRPr="00FD677E">
        <w:t xml:space="preserve"> i </w:t>
      </w:r>
      <w:r w:rsidRPr="00FD677E">
        <w:t>rozwiązywania problemów alkoholowych</w:t>
      </w:r>
      <w:r w:rsidR="00036FC9" w:rsidRPr="00FD677E">
        <w:t xml:space="preserve"> w </w:t>
      </w:r>
      <w:r w:rsidRPr="00FD677E">
        <w:t>społecznościach lokalnych.</w:t>
      </w:r>
    </w:p>
    <w:p w14:paraId="775ADC1D" w14:textId="3B8F544E" w:rsidR="00772222" w:rsidRPr="00FD677E" w:rsidRDefault="00772222" w:rsidP="00A74508">
      <w:pPr>
        <w:pStyle w:val="Numeracja1-a"/>
        <w:numPr>
          <w:ilvl w:val="0"/>
          <w:numId w:val="12"/>
        </w:numPr>
      </w:pPr>
      <w:r w:rsidRPr="00FD677E">
        <w:t>Prowadzanie działań edukacyjnych</w:t>
      </w:r>
      <w:r w:rsidR="00036FC9" w:rsidRPr="00FD677E">
        <w:t xml:space="preserve"> w </w:t>
      </w:r>
      <w:r w:rsidRPr="00FD677E">
        <w:t>celu zachęcenia gmin do zwiększenia wydatków na programy</w:t>
      </w:r>
      <w:r w:rsidR="00036FC9" w:rsidRPr="00FD677E">
        <w:t xml:space="preserve"> z </w:t>
      </w:r>
      <w:r w:rsidRPr="00FD677E">
        <w:t>zakresu przeciwdziałania przemocy</w:t>
      </w:r>
      <w:r w:rsidR="00036FC9" w:rsidRPr="00FD677E">
        <w:t xml:space="preserve"> w </w:t>
      </w:r>
      <w:r w:rsidRPr="00FD677E">
        <w:t>rodzinie</w:t>
      </w:r>
      <w:r w:rsidR="00036FC9" w:rsidRPr="00FD677E">
        <w:t xml:space="preserve"> z </w:t>
      </w:r>
      <w:r w:rsidRPr="00FD677E">
        <w:t>problemem alkoholowymi.</w:t>
      </w:r>
    </w:p>
    <w:p w14:paraId="73BB4629" w14:textId="19586DD9" w:rsidR="00772222" w:rsidRPr="00FD677E" w:rsidRDefault="00772222" w:rsidP="00A74508">
      <w:pPr>
        <w:pStyle w:val="Numeracja1-a"/>
        <w:numPr>
          <w:ilvl w:val="0"/>
          <w:numId w:val="12"/>
        </w:numPr>
      </w:pPr>
      <w:r w:rsidRPr="00FD677E">
        <w:t>Inicjowanie</w:t>
      </w:r>
      <w:r w:rsidR="00036FC9" w:rsidRPr="00FD677E">
        <w:t xml:space="preserve"> i </w:t>
      </w:r>
      <w:r w:rsidRPr="00FD677E">
        <w:t>rozwijanie współpracy pomiędzy podmiotami</w:t>
      </w:r>
      <w:r w:rsidR="00036FC9" w:rsidRPr="00FD677E">
        <w:t xml:space="preserve"> i </w:t>
      </w:r>
      <w:r w:rsidR="0036075A" w:rsidRPr="00FD677E">
        <w:t>osobami działającymi na </w:t>
      </w:r>
      <w:r w:rsidRPr="00FD677E">
        <w:t>rzecz profilaktyki</w:t>
      </w:r>
      <w:r w:rsidR="00036FC9" w:rsidRPr="00FD677E">
        <w:t xml:space="preserve"> i </w:t>
      </w:r>
      <w:r w:rsidRPr="00FD677E">
        <w:t>rozwiązywania problemów alkoholowych</w:t>
      </w:r>
      <w:r w:rsidR="00036FC9" w:rsidRPr="00FD677E">
        <w:t xml:space="preserve"> w </w:t>
      </w:r>
      <w:r w:rsidRPr="00FD677E">
        <w:t>środowiskach lokalnych, mających na celu wymianę doświadczeń</w:t>
      </w:r>
      <w:r w:rsidR="00036FC9" w:rsidRPr="00FD677E">
        <w:t xml:space="preserve"> i </w:t>
      </w:r>
      <w:r w:rsidRPr="00FD677E">
        <w:t>promocję dobrych praktyk.</w:t>
      </w:r>
    </w:p>
    <w:p w14:paraId="727F7606" w14:textId="77777777" w:rsidR="00772222" w:rsidRDefault="00772222" w:rsidP="00A8354A">
      <w:pPr>
        <w:pStyle w:val="Pogrubiony"/>
      </w:pPr>
      <w:r>
        <w:t>Wskaźniki do działań:</w:t>
      </w:r>
    </w:p>
    <w:p w14:paraId="1EDFAA02" w14:textId="517C21FD" w:rsidR="00772222" w:rsidRPr="00FD677E" w:rsidRDefault="00772222" w:rsidP="00A74508">
      <w:pPr>
        <w:pStyle w:val="Numeracja1-a"/>
        <w:numPr>
          <w:ilvl w:val="0"/>
          <w:numId w:val="13"/>
        </w:numPr>
      </w:pPr>
      <w:r w:rsidRPr="00FD677E">
        <w:t>Liczba zrealizowanych działań edukacyjnych</w:t>
      </w:r>
      <w:r w:rsidR="00036FC9" w:rsidRPr="00FD677E">
        <w:t xml:space="preserve"> i </w:t>
      </w:r>
      <w:r w:rsidRPr="00FD677E">
        <w:t>konferencji dla wójtów, burmistrzów</w:t>
      </w:r>
      <w:r w:rsidR="00036FC9" w:rsidRPr="00FD677E">
        <w:t xml:space="preserve"> i </w:t>
      </w:r>
      <w:r w:rsidRPr="00FD677E">
        <w:t xml:space="preserve">radnych, którzy mają wpływ na kształt lokalnej polityki wobec alkoholu. </w:t>
      </w:r>
    </w:p>
    <w:p w14:paraId="0589E2E0" w14:textId="61E13C1D" w:rsidR="00772222" w:rsidRPr="00FD677E" w:rsidRDefault="00772222" w:rsidP="00A74508">
      <w:pPr>
        <w:pStyle w:val="Numeracja1-a"/>
        <w:numPr>
          <w:ilvl w:val="0"/>
          <w:numId w:val="13"/>
        </w:numPr>
      </w:pPr>
      <w:r w:rsidRPr="00FD677E">
        <w:t>Liczba działań edukacyjnych,</w:t>
      </w:r>
      <w:r w:rsidR="00036FC9" w:rsidRPr="00FD677E">
        <w:t xml:space="preserve"> w </w:t>
      </w:r>
      <w:r w:rsidRPr="00FD677E">
        <w:t>tym szkoleń</w:t>
      </w:r>
      <w:r w:rsidR="00036FC9" w:rsidRPr="00FD677E">
        <w:t xml:space="preserve"> i </w:t>
      </w:r>
      <w:r w:rsidRPr="00FD677E">
        <w:t>konferencji dla przedstawicieli samorządów lokalnych, stowarzyszeń abstynenckich oraz członków gminnych komisji rozwiązywania problemów alkoholowych, mających na celu podniesienia poziomu</w:t>
      </w:r>
      <w:r w:rsidR="00036FC9" w:rsidRPr="00FD677E">
        <w:t xml:space="preserve"> i </w:t>
      </w:r>
      <w:r w:rsidRPr="00FD677E">
        <w:t>ujednolicenia wiedzy, kompetencji</w:t>
      </w:r>
      <w:r w:rsidR="00036FC9" w:rsidRPr="00FD677E">
        <w:t xml:space="preserve"> i </w:t>
      </w:r>
      <w:r w:rsidRPr="00FD677E">
        <w:t>umiejętności osób pracujących</w:t>
      </w:r>
      <w:r w:rsidR="00036FC9" w:rsidRPr="00FD677E">
        <w:t xml:space="preserve"> w </w:t>
      </w:r>
      <w:r w:rsidRPr="00FD677E">
        <w:t>obszarze profilaktyki</w:t>
      </w:r>
      <w:r w:rsidR="00036FC9" w:rsidRPr="00FD677E">
        <w:t xml:space="preserve"> i </w:t>
      </w:r>
      <w:r w:rsidRPr="00FD677E">
        <w:t>rozwiązywania problemów alkoholowych</w:t>
      </w:r>
      <w:r w:rsidR="00036FC9" w:rsidRPr="00FD677E">
        <w:t xml:space="preserve"> w </w:t>
      </w:r>
      <w:r w:rsidRPr="00FD677E">
        <w:t>społecznościach lokalnych.</w:t>
      </w:r>
    </w:p>
    <w:p w14:paraId="15D15E2E" w14:textId="5CC9B09F" w:rsidR="00772222" w:rsidRPr="00FD677E" w:rsidRDefault="00772222" w:rsidP="00A74508">
      <w:pPr>
        <w:pStyle w:val="Numeracja1-a"/>
        <w:numPr>
          <w:ilvl w:val="0"/>
          <w:numId w:val="13"/>
        </w:numPr>
      </w:pPr>
      <w:r w:rsidRPr="00FD677E">
        <w:t>Liczba działań edukacyjnych</w:t>
      </w:r>
      <w:r w:rsidR="00036FC9" w:rsidRPr="00FD677E">
        <w:t xml:space="preserve"> w </w:t>
      </w:r>
      <w:r w:rsidRPr="00FD677E">
        <w:t>celu zachęcenia gmin do zwiększenia wydatków na programy</w:t>
      </w:r>
      <w:r w:rsidR="00036FC9" w:rsidRPr="00FD677E">
        <w:t xml:space="preserve"> z </w:t>
      </w:r>
      <w:r w:rsidRPr="00FD677E">
        <w:t>zakresu przeciwdziałania przemocy</w:t>
      </w:r>
      <w:r w:rsidR="00036FC9" w:rsidRPr="00FD677E">
        <w:t xml:space="preserve"> w </w:t>
      </w:r>
      <w:r w:rsidRPr="00FD677E">
        <w:t>rodzinie</w:t>
      </w:r>
      <w:r w:rsidR="00036FC9" w:rsidRPr="00FD677E">
        <w:t xml:space="preserve"> z </w:t>
      </w:r>
      <w:r w:rsidRPr="00FD677E">
        <w:t>problemem alkoholowymi</w:t>
      </w:r>
      <w:r w:rsidR="00036FC9" w:rsidRPr="00FD677E">
        <w:t xml:space="preserve"> i </w:t>
      </w:r>
      <w:r w:rsidRPr="00FD677E">
        <w:t>przeciwdziałania zachowaniom, które mogą prowadzić do nałogów behawioralnych.</w:t>
      </w:r>
    </w:p>
    <w:p w14:paraId="1C16C409" w14:textId="77A1D261" w:rsidR="00772222" w:rsidRPr="00FD677E" w:rsidRDefault="00772222" w:rsidP="00A74508">
      <w:pPr>
        <w:pStyle w:val="Numeracja1-a"/>
        <w:numPr>
          <w:ilvl w:val="0"/>
          <w:numId w:val="13"/>
        </w:numPr>
      </w:pPr>
      <w:r w:rsidRPr="00FD677E">
        <w:t>Liczba działań służących rozwijaniu współpracy pomiędzy podmiotami</w:t>
      </w:r>
      <w:r w:rsidR="00036FC9" w:rsidRPr="00FD677E">
        <w:t xml:space="preserve"> i </w:t>
      </w:r>
      <w:r w:rsidRPr="00FD677E">
        <w:t>osobami działającymi na rzecz profilaktyki</w:t>
      </w:r>
      <w:r w:rsidR="00036FC9" w:rsidRPr="00FD677E">
        <w:t xml:space="preserve"> i </w:t>
      </w:r>
      <w:r w:rsidRPr="00FD677E">
        <w:t>rozwiązywania problemów alkoholowych</w:t>
      </w:r>
      <w:r w:rsidR="00036FC9" w:rsidRPr="00FD677E">
        <w:t xml:space="preserve"> w </w:t>
      </w:r>
      <w:r w:rsidRPr="00FD677E">
        <w:t xml:space="preserve">środowiskach lokalnych. </w:t>
      </w:r>
    </w:p>
    <w:p w14:paraId="306B3F06" w14:textId="77777777" w:rsidR="00772222" w:rsidRDefault="00772222" w:rsidP="006803E5">
      <w:pPr>
        <w:pStyle w:val="Cele"/>
      </w:pPr>
      <w:r>
        <w:t>Cel operacyjny 1.2.</w:t>
      </w:r>
    </w:p>
    <w:p w14:paraId="1D5D9409" w14:textId="4F1BF6CB" w:rsidR="00772222" w:rsidRDefault="00772222" w:rsidP="00772222">
      <w:pPr>
        <w:pStyle w:val="Tre"/>
      </w:pPr>
      <w:r>
        <w:t>Promocja zachowań prozdrowotnych mających związek</w:t>
      </w:r>
      <w:r w:rsidR="00036FC9">
        <w:t xml:space="preserve"> z </w:t>
      </w:r>
      <w:r>
        <w:t>używaniem alkoholu oraz edukacja</w:t>
      </w:r>
      <w:r w:rsidR="00036FC9">
        <w:t xml:space="preserve"> w </w:t>
      </w:r>
      <w:r>
        <w:t>zakresie profilaktyki</w:t>
      </w:r>
      <w:r w:rsidR="00036FC9">
        <w:t xml:space="preserve"> i </w:t>
      </w:r>
      <w:r>
        <w:t>rozwiazywania problemów alkoholowych</w:t>
      </w:r>
    </w:p>
    <w:p w14:paraId="2A04E25B" w14:textId="77777777" w:rsidR="00772222" w:rsidRDefault="00772222" w:rsidP="00A8354A">
      <w:pPr>
        <w:pStyle w:val="Pogrubiony"/>
      </w:pPr>
      <w:r>
        <w:t>Wskaźniki osiągnięcia celu 1.2:</w:t>
      </w:r>
    </w:p>
    <w:p w14:paraId="186C82AB" w14:textId="3CAC84DC" w:rsidR="00772222" w:rsidRPr="00FD677E" w:rsidRDefault="008A412E" w:rsidP="00A74508">
      <w:pPr>
        <w:pStyle w:val="Numeracja1-a"/>
        <w:numPr>
          <w:ilvl w:val="0"/>
          <w:numId w:val="14"/>
        </w:numPr>
      </w:pPr>
      <w:r w:rsidRPr="00FD677E">
        <w:t>O</w:t>
      </w:r>
      <w:r w:rsidR="00772222" w:rsidRPr="00FD677E">
        <w:t>pinia mieszkańców na temat lokalnej polityki prozdrowotnej związanej</w:t>
      </w:r>
      <w:r w:rsidR="00036FC9" w:rsidRPr="00FD677E">
        <w:t xml:space="preserve"> z </w:t>
      </w:r>
      <w:r w:rsidR="00772222" w:rsidRPr="00FD677E">
        <w:t>używaniem alkoholu</w:t>
      </w:r>
      <w:r w:rsidR="008615CD" w:rsidRPr="00FD677E">
        <w:t>.</w:t>
      </w:r>
    </w:p>
    <w:p w14:paraId="15DDAA26" w14:textId="4408AE09" w:rsidR="00772222" w:rsidRPr="00FD677E" w:rsidRDefault="008A412E" w:rsidP="00A74508">
      <w:pPr>
        <w:pStyle w:val="Numeracja1-a"/>
        <w:numPr>
          <w:ilvl w:val="0"/>
          <w:numId w:val="14"/>
        </w:numPr>
      </w:pPr>
      <w:r w:rsidRPr="00FD677E">
        <w:t>P</w:t>
      </w:r>
      <w:r w:rsidR="00772222" w:rsidRPr="00FD677E">
        <w:t>ostawy mieszkańców wobec zachowań prozdrowotnych mających związek</w:t>
      </w:r>
      <w:r w:rsidR="00036FC9" w:rsidRPr="00FD677E">
        <w:t xml:space="preserve"> z </w:t>
      </w:r>
      <w:r w:rsidR="00772222" w:rsidRPr="00FD677E">
        <w:t xml:space="preserve">używaniem alkoholu. </w:t>
      </w:r>
    </w:p>
    <w:p w14:paraId="73D526FA" w14:textId="77777777" w:rsidR="00772222" w:rsidRDefault="00772222" w:rsidP="00A8354A">
      <w:pPr>
        <w:pStyle w:val="Pogrubiony"/>
      </w:pPr>
      <w:r>
        <w:t xml:space="preserve">Działania: </w:t>
      </w:r>
    </w:p>
    <w:p w14:paraId="53454758" w14:textId="3065EEE8" w:rsidR="00772222" w:rsidRPr="00FD677E" w:rsidRDefault="00772222" w:rsidP="00A74508">
      <w:pPr>
        <w:pStyle w:val="Numeracja1-a"/>
        <w:numPr>
          <w:ilvl w:val="0"/>
          <w:numId w:val="15"/>
        </w:numPr>
      </w:pPr>
      <w:r w:rsidRPr="00FD677E">
        <w:t xml:space="preserve"> Prowadzenie działań informacyjno-edukacyjnych dotyczących ryzyka szkód wynikających ze spożywania alkoholu dla konsumentów. </w:t>
      </w:r>
    </w:p>
    <w:p w14:paraId="23CEE4FF" w14:textId="484590CD" w:rsidR="00772222" w:rsidRPr="00FD677E" w:rsidRDefault="00772222" w:rsidP="00A74508">
      <w:pPr>
        <w:pStyle w:val="Numeracja1-a"/>
        <w:numPr>
          <w:ilvl w:val="0"/>
          <w:numId w:val="15"/>
        </w:numPr>
      </w:pPr>
      <w:r w:rsidRPr="00FD677E">
        <w:t>Prowadzenie działań edukacyjnych dotyczących szkodliwości picia alkoholu</w:t>
      </w:r>
      <w:r w:rsidR="00036FC9" w:rsidRPr="00FD677E">
        <w:t xml:space="preserve"> w </w:t>
      </w:r>
      <w:r w:rsidRPr="00FD677E">
        <w:t>okresie ciąży oraz następstw</w:t>
      </w:r>
      <w:r w:rsidR="00036FC9" w:rsidRPr="00FD677E">
        <w:t xml:space="preserve"> w </w:t>
      </w:r>
      <w:r w:rsidRPr="00FD677E">
        <w:t>postaci zespołu FASD.</w:t>
      </w:r>
    </w:p>
    <w:p w14:paraId="5333BEF0" w14:textId="4B74BCFF" w:rsidR="00772222" w:rsidRPr="00FD677E" w:rsidRDefault="00772222" w:rsidP="00A74508">
      <w:pPr>
        <w:pStyle w:val="Numeracja1-a"/>
        <w:numPr>
          <w:ilvl w:val="0"/>
          <w:numId w:val="15"/>
        </w:numPr>
      </w:pPr>
      <w:r w:rsidRPr="00FD677E">
        <w:t>Prowadzenie działań edukacyjnych zaadresowanych do dorosłych dotyczących używania alkoholu przez dzieci</w:t>
      </w:r>
      <w:r w:rsidR="00036FC9" w:rsidRPr="00FD677E">
        <w:t xml:space="preserve"> i </w:t>
      </w:r>
      <w:r w:rsidRPr="00FD677E">
        <w:t>młodzież.</w:t>
      </w:r>
    </w:p>
    <w:p w14:paraId="0330CECA" w14:textId="4B7861C7" w:rsidR="00772222" w:rsidRPr="00FD677E" w:rsidRDefault="00772222" w:rsidP="00A74508">
      <w:pPr>
        <w:pStyle w:val="Numeracja1-a"/>
        <w:numPr>
          <w:ilvl w:val="0"/>
          <w:numId w:val="15"/>
        </w:numPr>
      </w:pPr>
      <w:r w:rsidRPr="00FD677E">
        <w:t>Organizowanie lub współorganizowanie działań edukacyjnych</w:t>
      </w:r>
      <w:r w:rsidR="00036FC9" w:rsidRPr="00FD677E">
        <w:t xml:space="preserve"> w </w:t>
      </w:r>
      <w:r w:rsidRPr="00FD677E">
        <w:t>tym kampanii zaadresowanych do dzieci</w:t>
      </w:r>
      <w:r w:rsidR="00036FC9" w:rsidRPr="00FD677E">
        <w:t xml:space="preserve"> i </w:t>
      </w:r>
      <w:r w:rsidRPr="00FD677E">
        <w:t xml:space="preserve">młodzieży dotyczących zachowania przez nich abstynencji. </w:t>
      </w:r>
    </w:p>
    <w:p w14:paraId="0279C772" w14:textId="56031071" w:rsidR="00772222" w:rsidRPr="00FD677E" w:rsidRDefault="00772222" w:rsidP="00A74508">
      <w:pPr>
        <w:pStyle w:val="Numeracja1-a"/>
        <w:numPr>
          <w:ilvl w:val="0"/>
          <w:numId w:val="15"/>
        </w:numPr>
      </w:pPr>
      <w:r w:rsidRPr="00FD677E">
        <w:t>Tworzenie</w:t>
      </w:r>
      <w:r w:rsidR="00036FC9" w:rsidRPr="00FD677E">
        <w:t xml:space="preserve"> i </w:t>
      </w:r>
      <w:r w:rsidRPr="00FD677E">
        <w:t>upowszechnienie materiałów profilaktyczno-edukacyjnych na temat problemów alkoholowych oraz przeciwdziałania przemocy</w:t>
      </w:r>
      <w:r w:rsidR="00036FC9" w:rsidRPr="00FD677E">
        <w:t xml:space="preserve"> w </w:t>
      </w:r>
      <w:r w:rsidRPr="00FD677E">
        <w:t>rodzinie.</w:t>
      </w:r>
    </w:p>
    <w:p w14:paraId="14E50C67" w14:textId="1F07C097" w:rsidR="00772222" w:rsidRPr="00FD677E" w:rsidRDefault="00772222" w:rsidP="00A74508">
      <w:pPr>
        <w:pStyle w:val="Numeracja1-a"/>
        <w:numPr>
          <w:ilvl w:val="0"/>
          <w:numId w:val="15"/>
        </w:numPr>
      </w:pPr>
      <w:r w:rsidRPr="00FD677E">
        <w:t>Wspieranie lub/i realizacja kampanii edukacyjnych</w:t>
      </w:r>
      <w:r w:rsidR="0036075A" w:rsidRPr="00FD677E">
        <w:t xml:space="preserve"> na temat działania alkoholu na </w:t>
      </w:r>
      <w:r w:rsidRPr="00FD677E">
        <w:t>organizm człowieka</w:t>
      </w:r>
      <w:r w:rsidR="00036FC9" w:rsidRPr="00FD677E">
        <w:t xml:space="preserve"> i </w:t>
      </w:r>
      <w:r w:rsidRPr="00FD677E">
        <w:t>ryzyka szkód związanego</w:t>
      </w:r>
      <w:r w:rsidR="00036FC9" w:rsidRPr="00FD677E">
        <w:t xml:space="preserve"> z </w:t>
      </w:r>
      <w:r w:rsidR="0036075A" w:rsidRPr="00FD677E">
        <w:t>prowadzeniem pojazdów pod </w:t>
      </w:r>
      <w:r w:rsidRPr="00FD677E">
        <w:t xml:space="preserve">wpływem alkoholu adresowych do mieszkańców województwa mazowieckiego. </w:t>
      </w:r>
    </w:p>
    <w:p w14:paraId="3219876F" w14:textId="75879A79" w:rsidR="00772222" w:rsidRPr="00FD677E" w:rsidRDefault="00772222" w:rsidP="00A74508">
      <w:pPr>
        <w:pStyle w:val="Numeracja1-a"/>
        <w:numPr>
          <w:ilvl w:val="0"/>
          <w:numId w:val="15"/>
        </w:numPr>
      </w:pPr>
      <w:r w:rsidRPr="00FD677E">
        <w:t>Promocja</w:t>
      </w:r>
      <w:r w:rsidR="00036FC9" w:rsidRPr="00FD677E">
        <w:t xml:space="preserve"> i </w:t>
      </w:r>
      <w:r w:rsidRPr="00FD677E">
        <w:t>wsparcie działań edukacyjnych na temat problemów wynikających</w:t>
      </w:r>
      <w:r w:rsidR="00036FC9" w:rsidRPr="00FD677E">
        <w:t xml:space="preserve"> z </w:t>
      </w:r>
      <w:r w:rsidRPr="00FD677E">
        <w:t>picia alkoholu (nadużywania lub ryzyka spożywania alkoholu</w:t>
      </w:r>
      <w:r w:rsidR="00036FC9" w:rsidRPr="00FD677E">
        <w:t xml:space="preserve"> w </w:t>
      </w:r>
      <w:r w:rsidRPr="00FD677E">
        <w:t xml:space="preserve">starszym wieku) przez osoby starsze adresowanych do mieszkańców województwa mazowieckiego. </w:t>
      </w:r>
    </w:p>
    <w:p w14:paraId="186D6C23" w14:textId="6200A8A9" w:rsidR="00772222" w:rsidRPr="00FD677E" w:rsidRDefault="00772222" w:rsidP="00A74508">
      <w:pPr>
        <w:pStyle w:val="Numeracja1-a"/>
        <w:numPr>
          <w:ilvl w:val="0"/>
          <w:numId w:val="15"/>
        </w:numPr>
      </w:pPr>
      <w:r w:rsidRPr="00FD677E">
        <w:t>Upowszechnianie informacji wśród mieszkańców województwa dotyczących zjawiska przemocy</w:t>
      </w:r>
      <w:r w:rsidR="00036FC9" w:rsidRPr="00FD677E">
        <w:t xml:space="preserve"> w </w:t>
      </w:r>
      <w:r w:rsidRPr="00FD677E">
        <w:t>rodzinie, możliwości jej przeciwdziałania</w:t>
      </w:r>
      <w:r w:rsidR="00036FC9" w:rsidRPr="00FD677E">
        <w:t xml:space="preserve"> a </w:t>
      </w:r>
      <w:r w:rsidRPr="00FD677E">
        <w:t xml:space="preserve">także miejscach dostępnej pomocy. </w:t>
      </w:r>
    </w:p>
    <w:p w14:paraId="38DA2E91" w14:textId="71F03940" w:rsidR="00772222" w:rsidRPr="00FD677E" w:rsidRDefault="00772222" w:rsidP="00A74508">
      <w:pPr>
        <w:pStyle w:val="Numeracja1-a"/>
        <w:numPr>
          <w:ilvl w:val="0"/>
          <w:numId w:val="15"/>
        </w:numPr>
      </w:pPr>
      <w:r w:rsidRPr="00FD677E">
        <w:t>Przygotowanie</w:t>
      </w:r>
      <w:r w:rsidR="00036FC9" w:rsidRPr="00FD677E">
        <w:t xml:space="preserve"> i </w:t>
      </w:r>
      <w:r w:rsidRPr="00FD677E">
        <w:t>upowszechnianie informacji na t</w:t>
      </w:r>
      <w:r w:rsidR="0036075A" w:rsidRPr="00FD677E">
        <w:t>emat lokalnej oferty pomocy dla </w:t>
      </w:r>
      <w:r w:rsidRPr="00FD677E">
        <w:t>członków rodzin</w:t>
      </w:r>
      <w:r w:rsidR="00036FC9" w:rsidRPr="00FD677E">
        <w:t xml:space="preserve"> z </w:t>
      </w:r>
      <w:r w:rsidRPr="00FD677E">
        <w:t>problemem alkoholowym</w:t>
      </w:r>
      <w:r w:rsidR="00036FC9" w:rsidRPr="00FD677E">
        <w:t xml:space="preserve"> i </w:t>
      </w:r>
      <w:r w:rsidRPr="00FD677E">
        <w:t>problemem przemocy (np. ulotki, informatory, publikacje, strony internetowe, ogłoszenia</w:t>
      </w:r>
      <w:r w:rsidR="00036FC9" w:rsidRPr="00FD677E">
        <w:t xml:space="preserve"> w </w:t>
      </w:r>
      <w:r w:rsidRPr="00FD677E">
        <w:t>mediach lokalnych).</w:t>
      </w:r>
    </w:p>
    <w:p w14:paraId="25393ED4" w14:textId="5F0172C4" w:rsidR="00772222" w:rsidRPr="00FD677E" w:rsidRDefault="00772222" w:rsidP="00A74508">
      <w:pPr>
        <w:pStyle w:val="Numeracja1-a"/>
        <w:numPr>
          <w:ilvl w:val="0"/>
          <w:numId w:val="15"/>
        </w:numPr>
      </w:pPr>
      <w:r w:rsidRPr="00FD677E">
        <w:t>Promocja rekomendowanych programów profilaktycznych opartych na dowodach naukowych oraz promocja Systemu Rekomendacji Programów Profilaktycznych</w:t>
      </w:r>
      <w:r w:rsidR="00036FC9" w:rsidRPr="00FD677E">
        <w:t xml:space="preserve"> i </w:t>
      </w:r>
      <w:r w:rsidRPr="00FD677E">
        <w:t xml:space="preserve">Promocji Zdrowia Psychicznego. </w:t>
      </w:r>
    </w:p>
    <w:p w14:paraId="202C0FCD" w14:textId="77777777" w:rsidR="00772222" w:rsidRDefault="00772222" w:rsidP="00A8354A">
      <w:pPr>
        <w:pStyle w:val="Pogrubiony"/>
      </w:pPr>
      <w:r>
        <w:t>Wskaźniki do działań:</w:t>
      </w:r>
    </w:p>
    <w:p w14:paraId="5566FB92" w14:textId="2C6523B4" w:rsidR="00772222" w:rsidRPr="00FD677E" w:rsidRDefault="00772222" w:rsidP="00A74508">
      <w:pPr>
        <w:pStyle w:val="Numeracja1-a"/>
        <w:numPr>
          <w:ilvl w:val="0"/>
          <w:numId w:val="16"/>
        </w:numPr>
      </w:pPr>
      <w:r w:rsidRPr="00FD677E">
        <w:t>Liczba działań informacyjno-edukacyjnych dotyczących ryzyka szkód wynikających ze spożywania alkoholu dla konsumentów</w:t>
      </w:r>
    </w:p>
    <w:p w14:paraId="6ACDF08B" w14:textId="42B77B55" w:rsidR="00772222" w:rsidRPr="00FD677E" w:rsidRDefault="00772222" w:rsidP="00A74508">
      <w:pPr>
        <w:pStyle w:val="Numeracja1-a"/>
        <w:numPr>
          <w:ilvl w:val="0"/>
          <w:numId w:val="16"/>
        </w:numPr>
      </w:pPr>
      <w:r w:rsidRPr="00FD677E">
        <w:t>Liczba działań edukacyjnych dotyczących szkodliwości picia alkoholu</w:t>
      </w:r>
      <w:r w:rsidR="00036FC9" w:rsidRPr="00FD677E">
        <w:t xml:space="preserve"> w </w:t>
      </w:r>
      <w:r w:rsidRPr="00FD677E">
        <w:t>okresie ciąży oraz następstw</w:t>
      </w:r>
      <w:r w:rsidR="00036FC9" w:rsidRPr="00FD677E">
        <w:t xml:space="preserve"> w </w:t>
      </w:r>
      <w:r w:rsidRPr="00FD677E">
        <w:t>postaci zespołu FASD.</w:t>
      </w:r>
    </w:p>
    <w:p w14:paraId="799202E6" w14:textId="14DD35F4" w:rsidR="00772222" w:rsidRPr="00FD677E" w:rsidRDefault="00772222" w:rsidP="00A74508">
      <w:pPr>
        <w:pStyle w:val="Numeracja1-a"/>
        <w:numPr>
          <w:ilvl w:val="0"/>
          <w:numId w:val="16"/>
        </w:numPr>
      </w:pPr>
      <w:r w:rsidRPr="00FD677E">
        <w:t>Liczba działań edukacyjnych zaadresowanych do dorosłych dotyczących używania alkoholu przez dzieci</w:t>
      </w:r>
      <w:r w:rsidR="00036FC9" w:rsidRPr="00FD677E">
        <w:t xml:space="preserve"> i </w:t>
      </w:r>
      <w:r w:rsidRPr="00FD677E">
        <w:t>młodzież.</w:t>
      </w:r>
    </w:p>
    <w:p w14:paraId="71861BE0" w14:textId="15BFBA08" w:rsidR="00772222" w:rsidRPr="00FD677E" w:rsidRDefault="00772222" w:rsidP="00A74508">
      <w:pPr>
        <w:pStyle w:val="Numeracja1-a"/>
        <w:numPr>
          <w:ilvl w:val="0"/>
          <w:numId w:val="16"/>
        </w:numPr>
      </w:pPr>
      <w:r w:rsidRPr="00FD677E">
        <w:t>Liczba działań edukacyjnych</w:t>
      </w:r>
      <w:r w:rsidR="00036FC9" w:rsidRPr="00FD677E">
        <w:t xml:space="preserve"> w </w:t>
      </w:r>
      <w:r w:rsidRPr="00FD677E">
        <w:t>tym kampanii zaadresowanych do dzieci</w:t>
      </w:r>
      <w:r w:rsidR="00036FC9" w:rsidRPr="00FD677E">
        <w:t xml:space="preserve"> i </w:t>
      </w:r>
      <w:r w:rsidRPr="00FD677E">
        <w:t>młodzieży dotyczących zachowania przez nich abstynencji.</w:t>
      </w:r>
    </w:p>
    <w:p w14:paraId="40E856FD" w14:textId="79073A92" w:rsidR="00772222" w:rsidRPr="00FD677E" w:rsidRDefault="00772222" w:rsidP="00A74508">
      <w:pPr>
        <w:pStyle w:val="Numeracja1-a"/>
        <w:numPr>
          <w:ilvl w:val="0"/>
          <w:numId w:val="16"/>
        </w:numPr>
      </w:pPr>
      <w:r w:rsidRPr="00FD677E">
        <w:t>Wykaz wytworzonych materiałów profilaktyczno-edukacyjnych na temat problemów alkoholowych oraz przeciwdziałania przemocy</w:t>
      </w:r>
      <w:r w:rsidR="00036FC9" w:rsidRPr="00FD677E">
        <w:t xml:space="preserve"> w </w:t>
      </w:r>
      <w:r w:rsidRPr="00FD677E">
        <w:t>rodzinie, formy</w:t>
      </w:r>
      <w:r w:rsidR="00036FC9" w:rsidRPr="00FD677E">
        <w:t xml:space="preserve"> i </w:t>
      </w:r>
      <w:r w:rsidRPr="00FD677E">
        <w:t>zasięg (liczba odbiorców) upowszechniania.</w:t>
      </w:r>
    </w:p>
    <w:p w14:paraId="2C5DF011" w14:textId="1F62F4B5" w:rsidR="00772222" w:rsidRPr="00FD677E" w:rsidRDefault="00772222" w:rsidP="00A74508">
      <w:pPr>
        <w:pStyle w:val="Numeracja1-a"/>
        <w:numPr>
          <w:ilvl w:val="0"/>
          <w:numId w:val="16"/>
        </w:numPr>
      </w:pPr>
      <w:r w:rsidRPr="00FD677E">
        <w:t>Liczba zrealizowanych kampanii edukacyjnych na temat działania al</w:t>
      </w:r>
      <w:r w:rsidR="0036075A" w:rsidRPr="00FD677E">
        <w:t>koholu na </w:t>
      </w:r>
      <w:r w:rsidRPr="00FD677E">
        <w:t>organizm człowieka</w:t>
      </w:r>
      <w:r w:rsidR="00036FC9" w:rsidRPr="00FD677E">
        <w:t xml:space="preserve"> i </w:t>
      </w:r>
      <w:r w:rsidRPr="00FD677E">
        <w:t>ryzyka szkód związanego</w:t>
      </w:r>
      <w:r w:rsidR="00036FC9" w:rsidRPr="00FD677E">
        <w:t xml:space="preserve"> z </w:t>
      </w:r>
      <w:r w:rsidRPr="00FD677E">
        <w:t>prowadzeniem pojazdów pod wpływem alkoholu adresowych do mieszkańców województwa mazowieckiego.</w:t>
      </w:r>
    </w:p>
    <w:p w14:paraId="2ACF92F2" w14:textId="3DF318EF" w:rsidR="00772222" w:rsidRPr="00FD677E" w:rsidRDefault="00772222" w:rsidP="00A74508">
      <w:pPr>
        <w:pStyle w:val="Numeracja1-a"/>
        <w:numPr>
          <w:ilvl w:val="0"/>
          <w:numId w:val="16"/>
        </w:numPr>
      </w:pPr>
      <w:r w:rsidRPr="00FD677E">
        <w:t>Liczba działań edukacyjnych na temat problemów wynikających</w:t>
      </w:r>
      <w:r w:rsidR="00036FC9" w:rsidRPr="00FD677E">
        <w:t xml:space="preserve"> z </w:t>
      </w:r>
      <w:r w:rsidRPr="00FD677E">
        <w:t>picia alkoholu (nadużywania lub ryzyka spożywania alkoholu</w:t>
      </w:r>
      <w:r w:rsidR="00036FC9" w:rsidRPr="00FD677E">
        <w:t xml:space="preserve"> w </w:t>
      </w:r>
      <w:r w:rsidRPr="00FD677E">
        <w:t>starszym wieku) przez osoby starsze adresowanych do mieszkańców województwa mazowieckiego.</w:t>
      </w:r>
    </w:p>
    <w:p w14:paraId="78450E6D" w14:textId="594BECBB" w:rsidR="00772222" w:rsidRPr="00FD677E" w:rsidRDefault="00772222" w:rsidP="00A74508">
      <w:pPr>
        <w:pStyle w:val="Numeracja1-a"/>
        <w:numPr>
          <w:ilvl w:val="0"/>
          <w:numId w:val="16"/>
        </w:numPr>
      </w:pPr>
      <w:r w:rsidRPr="00FD677E">
        <w:t>Formy</w:t>
      </w:r>
      <w:r w:rsidR="00036FC9" w:rsidRPr="00FD677E">
        <w:t xml:space="preserve"> i </w:t>
      </w:r>
      <w:r w:rsidRPr="00FD677E">
        <w:t>zasięg (liczba odbiorców) upowszechnianie informacji wśród mieszkańców województwa dotyczących zjawiska przemocy</w:t>
      </w:r>
      <w:r w:rsidR="00036FC9" w:rsidRPr="00FD677E">
        <w:t xml:space="preserve"> w </w:t>
      </w:r>
      <w:r w:rsidRPr="00FD677E">
        <w:t>rodzinie, możliwości jej przeciwdziałania</w:t>
      </w:r>
      <w:r w:rsidR="00036FC9" w:rsidRPr="00FD677E">
        <w:t xml:space="preserve"> a </w:t>
      </w:r>
      <w:r w:rsidRPr="00FD677E">
        <w:t>także miejscach dostępnej pomocy.</w:t>
      </w:r>
    </w:p>
    <w:p w14:paraId="0C475480" w14:textId="52B910EB" w:rsidR="00772222" w:rsidRPr="00FD677E" w:rsidRDefault="00772222" w:rsidP="00A74508">
      <w:pPr>
        <w:pStyle w:val="Numeracja1-a"/>
        <w:numPr>
          <w:ilvl w:val="0"/>
          <w:numId w:val="16"/>
        </w:numPr>
      </w:pPr>
      <w:r w:rsidRPr="00FD677E">
        <w:t>Formy</w:t>
      </w:r>
      <w:r w:rsidR="00036FC9" w:rsidRPr="00FD677E">
        <w:t xml:space="preserve"> i </w:t>
      </w:r>
      <w:r w:rsidRPr="00FD677E">
        <w:t>zasięg (liczba odbiorców) upowszechniania informacji na temat lokalnej oferty pomocy dla członków rodzin</w:t>
      </w:r>
      <w:r w:rsidR="00036FC9" w:rsidRPr="00FD677E">
        <w:t xml:space="preserve"> z </w:t>
      </w:r>
      <w:r w:rsidRPr="00FD677E">
        <w:t>problemem alkoholowym</w:t>
      </w:r>
      <w:r w:rsidR="00036FC9" w:rsidRPr="00FD677E">
        <w:t xml:space="preserve"> i </w:t>
      </w:r>
      <w:r w:rsidRPr="00FD677E">
        <w:t>problemem przemocy, np. ulotki, informatory, publikacje, strony internetowe, ogłoszenia</w:t>
      </w:r>
      <w:r w:rsidR="00036FC9" w:rsidRPr="00FD677E">
        <w:t xml:space="preserve"> w </w:t>
      </w:r>
      <w:r w:rsidRPr="00FD677E">
        <w:t>mediach lokalnych.</w:t>
      </w:r>
    </w:p>
    <w:p w14:paraId="2781715E" w14:textId="7DCA9266" w:rsidR="00772222" w:rsidRPr="00FD677E" w:rsidRDefault="00772222" w:rsidP="00A74508">
      <w:pPr>
        <w:pStyle w:val="Numeracja1-a"/>
        <w:numPr>
          <w:ilvl w:val="0"/>
          <w:numId w:val="16"/>
        </w:numPr>
      </w:pPr>
      <w:r w:rsidRPr="00FD677E">
        <w:t>Formy</w:t>
      </w:r>
      <w:r w:rsidR="00036FC9" w:rsidRPr="00FD677E">
        <w:t xml:space="preserve"> i </w:t>
      </w:r>
      <w:r w:rsidRPr="00FD677E">
        <w:t>zasięg (liczba odbiorców) promocji rekomendowanych programów profilaktycznych opartych na dowodach naukowych oraz promocji Systemu Rekomendacji Programów Profilaktycznych</w:t>
      </w:r>
      <w:r w:rsidR="00036FC9" w:rsidRPr="00FD677E">
        <w:t xml:space="preserve"> i </w:t>
      </w:r>
      <w:r w:rsidRPr="00FD677E">
        <w:t>Promocji Zdrowia Psychicznego.</w:t>
      </w:r>
    </w:p>
    <w:p w14:paraId="2BE6E5D6" w14:textId="77777777" w:rsidR="00772222" w:rsidRDefault="00772222" w:rsidP="006803E5">
      <w:pPr>
        <w:pStyle w:val="Cele"/>
      </w:pPr>
      <w:r>
        <w:t xml:space="preserve">Cel operacyjny 1.3. </w:t>
      </w:r>
    </w:p>
    <w:p w14:paraId="540C0F8B" w14:textId="057932A0" w:rsidR="00772222" w:rsidRDefault="00772222" w:rsidP="00772222">
      <w:pPr>
        <w:pStyle w:val="Tre"/>
      </w:pPr>
      <w:r>
        <w:t>Zwiększenie kompetencji</w:t>
      </w:r>
      <w:r w:rsidR="00036FC9">
        <w:t xml:space="preserve"> i </w:t>
      </w:r>
      <w:r>
        <w:t>umiejętności osób pracujących</w:t>
      </w:r>
      <w:r w:rsidR="00036FC9">
        <w:t xml:space="preserve"> w </w:t>
      </w:r>
      <w:r>
        <w:t>systemie profilaktyki</w:t>
      </w:r>
      <w:r w:rsidR="00036FC9">
        <w:t xml:space="preserve"> i </w:t>
      </w:r>
      <w:r>
        <w:t>rozwiązywania problemów alkoholowym oraz przeciwdziałania przemocy</w:t>
      </w:r>
      <w:r w:rsidR="00036FC9">
        <w:t xml:space="preserve"> w </w:t>
      </w:r>
      <w:r>
        <w:t>rodzinie</w:t>
      </w:r>
    </w:p>
    <w:p w14:paraId="6DBD284D" w14:textId="77777777" w:rsidR="00772222" w:rsidRDefault="00772222" w:rsidP="00A8354A">
      <w:pPr>
        <w:pStyle w:val="Pogrubiony"/>
      </w:pPr>
      <w:r>
        <w:t xml:space="preserve">Wskaźnik osiągnięcia celu 1.3: </w:t>
      </w:r>
    </w:p>
    <w:p w14:paraId="0CC005E4" w14:textId="0EC1506B" w:rsidR="00772222" w:rsidRDefault="006803E5" w:rsidP="00772222">
      <w:pPr>
        <w:pStyle w:val="Tre"/>
      </w:pPr>
      <w:r>
        <w:t>W</w:t>
      </w:r>
      <w:r w:rsidR="00772222">
        <w:t>zrost wiedzy na tematy związane</w:t>
      </w:r>
      <w:r w:rsidR="00036FC9">
        <w:t xml:space="preserve"> z </w:t>
      </w:r>
      <w:r w:rsidR="00772222">
        <w:t>profilaktyką</w:t>
      </w:r>
      <w:r w:rsidR="00036FC9">
        <w:t xml:space="preserve"> i </w:t>
      </w:r>
      <w:r w:rsidR="00772222">
        <w:t>rozwiązywaniem problemów alkoholowych oraz przeciwdziałania przemocy</w:t>
      </w:r>
      <w:r w:rsidR="00036FC9">
        <w:t xml:space="preserve"> w </w:t>
      </w:r>
      <w:r w:rsidR="00772222">
        <w:t>rodzinie</w:t>
      </w:r>
      <w:r w:rsidR="00036FC9">
        <w:t xml:space="preserve"> u </w:t>
      </w:r>
      <w:r w:rsidR="00772222">
        <w:t>osób realizujących działania</w:t>
      </w:r>
      <w:r w:rsidR="00036FC9">
        <w:t xml:space="preserve"> z </w:t>
      </w:r>
      <w:r w:rsidR="00772222">
        <w:t>tego zakresu.</w:t>
      </w:r>
    </w:p>
    <w:p w14:paraId="3DAEAF4E" w14:textId="77777777" w:rsidR="00772222" w:rsidRDefault="00772222" w:rsidP="00A8354A">
      <w:pPr>
        <w:pStyle w:val="Pogrubiony"/>
      </w:pPr>
      <w:r>
        <w:t>Działania:</w:t>
      </w:r>
    </w:p>
    <w:p w14:paraId="71881501" w14:textId="529CD714" w:rsidR="00772222" w:rsidRPr="00FD677E" w:rsidRDefault="00772222" w:rsidP="00A74508">
      <w:pPr>
        <w:pStyle w:val="Numeracja1-a"/>
        <w:numPr>
          <w:ilvl w:val="0"/>
          <w:numId w:val="17"/>
        </w:numPr>
      </w:pPr>
      <w:r w:rsidRPr="00FD677E">
        <w:t>Prowadzenie szkoleń</w:t>
      </w:r>
      <w:r w:rsidR="00036FC9" w:rsidRPr="00FD677E">
        <w:t xml:space="preserve"> z </w:t>
      </w:r>
      <w:r w:rsidRPr="00FD677E">
        <w:t>zakresu wdrażania</w:t>
      </w:r>
      <w:r w:rsidR="00036FC9" w:rsidRPr="00FD677E">
        <w:t xml:space="preserve"> w </w:t>
      </w:r>
      <w:r w:rsidRPr="00FD677E">
        <w:t>środowisku lokalnym,</w:t>
      </w:r>
      <w:r w:rsidR="00036FC9" w:rsidRPr="00FD677E">
        <w:t xml:space="preserve"> w </w:t>
      </w:r>
      <w:r w:rsidRPr="00FD677E">
        <w:t>szczególności</w:t>
      </w:r>
      <w:r w:rsidR="00036FC9" w:rsidRPr="00FD677E">
        <w:t xml:space="preserve"> w </w:t>
      </w:r>
      <w:r w:rsidRPr="00FD677E">
        <w:t>szkołach, rekomendowanych programów profilaktycznych.</w:t>
      </w:r>
    </w:p>
    <w:p w14:paraId="0C9AC71F" w14:textId="07C1CB44" w:rsidR="00772222" w:rsidRPr="00FD677E" w:rsidRDefault="00772222" w:rsidP="00A74508">
      <w:pPr>
        <w:pStyle w:val="Numeracja1-a"/>
        <w:numPr>
          <w:ilvl w:val="0"/>
          <w:numId w:val="17"/>
        </w:numPr>
      </w:pPr>
      <w:r w:rsidRPr="00FD677E">
        <w:t>Prowadzenie szkoleń</w:t>
      </w:r>
      <w:r w:rsidR="00036FC9" w:rsidRPr="00FD677E">
        <w:t xml:space="preserve"> z </w:t>
      </w:r>
      <w:r w:rsidRPr="00FD677E">
        <w:t>zakresu diagnostyki</w:t>
      </w:r>
      <w:r w:rsidR="00036FC9" w:rsidRPr="00FD677E">
        <w:t xml:space="preserve"> i </w:t>
      </w:r>
      <w:r w:rsidRPr="00FD677E">
        <w:t>terapii lub umiejętności pomocy dzieciom</w:t>
      </w:r>
      <w:r w:rsidR="00036FC9" w:rsidRPr="00FD677E">
        <w:t xml:space="preserve"> z </w:t>
      </w:r>
      <w:r w:rsidRPr="00FD677E">
        <w:t>FAS/FASD</w:t>
      </w:r>
      <w:r w:rsidR="00036FC9" w:rsidRPr="00FD677E">
        <w:t xml:space="preserve"> i </w:t>
      </w:r>
      <w:r w:rsidRPr="00FD677E">
        <w:t>ich rodzinom.</w:t>
      </w:r>
    </w:p>
    <w:p w14:paraId="28D59833" w14:textId="2BB57E41" w:rsidR="00772222" w:rsidRPr="00FD677E" w:rsidRDefault="00772222" w:rsidP="00A74508">
      <w:pPr>
        <w:pStyle w:val="Numeracja1-a"/>
        <w:numPr>
          <w:ilvl w:val="0"/>
          <w:numId w:val="17"/>
        </w:numPr>
      </w:pPr>
      <w:r w:rsidRPr="00FD677E">
        <w:t>Prowadzenie szkoleń dla pracowników lecznictwa odwykowego zwiększających ich kompetencje</w:t>
      </w:r>
      <w:r w:rsidR="00036FC9" w:rsidRPr="00FD677E">
        <w:t xml:space="preserve"> i </w:t>
      </w:r>
      <w:r w:rsidRPr="00FD677E">
        <w:t>umiejętności zawodowe,</w:t>
      </w:r>
      <w:r w:rsidR="00036FC9" w:rsidRPr="00FD677E">
        <w:t xml:space="preserve"> w </w:t>
      </w:r>
      <w:r w:rsidRPr="00FD677E">
        <w:t>tym</w:t>
      </w:r>
      <w:r w:rsidR="00036FC9" w:rsidRPr="00FD677E">
        <w:t xml:space="preserve"> z </w:t>
      </w:r>
      <w:r w:rsidRPr="00FD677E">
        <w:t>zakresu pracy</w:t>
      </w:r>
      <w:r w:rsidR="00036FC9" w:rsidRPr="00FD677E">
        <w:t xml:space="preserve"> z </w:t>
      </w:r>
      <w:r w:rsidRPr="00FD677E">
        <w:t>parą.</w:t>
      </w:r>
    </w:p>
    <w:p w14:paraId="253CAF40" w14:textId="19571232" w:rsidR="00772222" w:rsidRPr="00FD677E" w:rsidRDefault="00772222" w:rsidP="00A74508">
      <w:pPr>
        <w:pStyle w:val="Numeracja1-a"/>
        <w:numPr>
          <w:ilvl w:val="0"/>
          <w:numId w:val="17"/>
        </w:numPr>
      </w:pPr>
      <w:r w:rsidRPr="00FD677E">
        <w:t>Prowadzenie działań edukacyjnych,</w:t>
      </w:r>
      <w:r w:rsidR="00036FC9" w:rsidRPr="00FD677E">
        <w:t xml:space="preserve"> w </w:t>
      </w:r>
      <w:r w:rsidRPr="00FD677E">
        <w:t>tym szkoleń</w:t>
      </w:r>
      <w:r w:rsidR="00036FC9" w:rsidRPr="00FD677E">
        <w:t xml:space="preserve"> i </w:t>
      </w:r>
      <w:r w:rsidRPr="00FD677E">
        <w:t>konferencji, dla osób pracujących</w:t>
      </w:r>
      <w:r w:rsidR="00036FC9" w:rsidRPr="00FD677E">
        <w:t xml:space="preserve"> z </w:t>
      </w:r>
      <w:r w:rsidRPr="00FD677E">
        <w:t>dziećmi</w:t>
      </w:r>
      <w:r w:rsidR="00036FC9" w:rsidRPr="00FD677E">
        <w:t xml:space="preserve"> i </w:t>
      </w:r>
      <w:r w:rsidRPr="00FD677E">
        <w:t>młodzieżą</w:t>
      </w:r>
      <w:r w:rsidR="00036FC9" w:rsidRPr="00FD677E">
        <w:t xml:space="preserve"> w </w:t>
      </w:r>
      <w:r w:rsidRPr="00FD677E">
        <w:t>zakresie skutecznych oddziaływań profilaktycznych oraz pracy</w:t>
      </w:r>
      <w:r w:rsidR="00036FC9" w:rsidRPr="00FD677E">
        <w:t xml:space="preserve"> z </w:t>
      </w:r>
      <w:r w:rsidRPr="00FD677E">
        <w:t>dzieckiem</w:t>
      </w:r>
      <w:r w:rsidR="00036FC9" w:rsidRPr="00FD677E">
        <w:t xml:space="preserve"> z </w:t>
      </w:r>
      <w:r w:rsidRPr="00FD677E">
        <w:t>rodziny</w:t>
      </w:r>
      <w:r w:rsidR="00036FC9" w:rsidRPr="00FD677E">
        <w:t xml:space="preserve"> z </w:t>
      </w:r>
      <w:r w:rsidRPr="00FD677E">
        <w:t>problemem alkoholowym</w:t>
      </w:r>
      <w:r w:rsidR="00036FC9" w:rsidRPr="00FD677E">
        <w:t xml:space="preserve"> i </w:t>
      </w:r>
      <w:r w:rsidRPr="00FD677E">
        <w:t>problemem przemocy.</w:t>
      </w:r>
    </w:p>
    <w:p w14:paraId="241BF21C" w14:textId="3B366408" w:rsidR="00772222" w:rsidRPr="00FD677E" w:rsidRDefault="00772222" w:rsidP="00A74508">
      <w:pPr>
        <w:pStyle w:val="Numeracja1-a"/>
        <w:numPr>
          <w:ilvl w:val="0"/>
          <w:numId w:val="17"/>
        </w:numPr>
      </w:pPr>
      <w:r w:rsidRPr="00FD677E">
        <w:t>Prowadzenie działań edukacyjnych,</w:t>
      </w:r>
      <w:r w:rsidR="00036FC9" w:rsidRPr="00FD677E">
        <w:t xml:space="preserve"> w </w:t>
      </w:r>
      <w:r w:rsidRPr="00FD677E">
        <w:t>tym szkoleń dla personelu medycznego,</w:t>
      </w:r>
      <w:r w:rsidR="00036FC9" w:rsidRPr="00FD677E">
        <w:t xml:space="preserve"> w </w:t>
      </w:r>
      <w:r w:rsidRPr="00FD677E">
        <w:t>zakresie stosowania wczesnego rozpoznawania</w:t>
      </w:r>
      <w:r w:rsidR="00036FC9" w:rsidRPr="00FD677E">
        <w:t xml:space="preserve"> i </w:t>
      </w:r>
      <w:r w:rsidRPr="00FD677E">
        <w:t>krótkiej interwencji wobec pacjentów podstawowej opieki zdrowotnej (głównie pijących ryzykownie</w:t>
      </w:r>
      <w:r w:rsidR="00036FC9" w:rsidRPr="00FD677E">
        <w:t xml:space="preserve"> i </w:t>
      </w:r>
      <w:r w:rsidRPr="00FD677E">
        <w:t>szkodliwie),</w:t>
      </w:r>
      <w:r w:rsidR="00036FC9" w:rsidRPr="00FD677E">
        <w:t xml:space="preserve"> a </w:t>
      </w:r>
      <w:r w:rsidRPr="00FD677E">
        <w:t>także</w:t>
      </w:r>
      <w:r w:rsidR="00036FC9" w:rsidRPr="00FD677E">
        <w:t xml:space="preserve"> w </w:t>
      </w:r>
      <w:r w:rsidRPr="00FD677E">
        <w:t>zakresie zjawiska przemocy</w:t>
      </w:r>
      <w:r w:rsidR="00036FC9" w:rsidRPr="00FD677E">
        <w:t xml:space="preserve"> w </w:t>
      </w:r>
      <w:r w:rsidRPr="00FD677E">
        <w:t>rodzinie</w:t>
      </w:r>
      <w:r w:rsidR="00036FC9" w:rsidRPr="00FD677E">
        <w:t xml:space="preserve"> i </w:t>
      </w:r>
      <w:r w:rsidRPr="00FD677E">
        <w:t xml:space="preserve">procedury „Niebieskie Karty”. </w:t>
      </w:r>
    </w:p>
    <w:p w14:paraId="5F23D710" w14:textId="16493978" w:rsidR="00772222" w:rsidRPr="00FD677E" w:rsidRDefault="00772222" w:rsidP="00A74508">
      <w:pPr>
        <w:pStyle w:val="Numeracja1-a"/>
        <w:numPr>
          <w:ilvl w:val="0"/>
          <w:numId w:val="17"/>
        </w:numPr>
      </w:pPr>
      <w:r w:rsidRPr="00FD677E">
        <w:t>Wspieranie superwizji dla pracowników lecznictwa odwykowego.</w:t>
      </w:r>
    </w:p>
    <w:p w14:paraId="7CFE782B" w14:textId="061AAD61" w:rsidR="00772222" w:rsidRPr="00FD677E" w:rsidRDefault="00772222" w:rsidP="00A74508">
      <w:pPr>
        <w:pStyle w:val="Numeracja1-a"/>
        <w:numPr>
          <w:ilvl w:val="0"/>
          <w:numId w:val="17"/>
        </w:numPr>
      </w:pPr>
      <w:r w:rsidRPr="00FD677E">
        <w:t>Prowadzenie działań edukacyjnych,</w:t>
      </w:r>
      <w:r w:rsidR="00036FC9" w:rsidRPr="00FD677E">
        <w:t xml:space="preserve"> w </w:t>
      </w:r>
      <w:r w:rsidRPr="00FD677E">
        <w:t>tym szkoleń</w:t>
      </w:r>
      <w:r w:rsidR="00036FC9" w:rsidRPr="00FD677E">
        <w:t xml:space="preserve"> i </w:t>
      </w:r>
      <w:r w:rsidRPr="00FD677E">
        <w:t>konferencji dotyczących przeciwdziałania przemocy</w:t>
      </w:r>
      <w:r w:rsidR="00036FC9" w:rsidRPr="00FD677E">
        <w:t xml:space="preserve"> w </w:t>
      </w:r>
      <w:r w:rsidRPr="00FD677E">
        <w:t>rodzinie,</w:t>
      </w:r>
      <w:r w:rsidR="00036FC9" w:rsidRPr="00FD677E">
        <w:t xml:space="preserve"> w </w:t>
      </w:r>
      <w:r w:rsidRPr="00FD677E">
        <w:t>tym realizacji procedury Niebieskie Karty, pracy</w:t>
      </w:r>
      <w:r w:rsidR="00036FC9" w:rsidRPr="00FD677E">
        <w:t xml:space="preserve"> z </w:t>
      </w:r>
      <w:r w:rsidRPr="00FD677E">
        <w:t>osobą doświadczającą przemocy</w:t>
      </w:r>
      <w:r w:rsidR="00036FC9" w:rsidRPr="00FD677E">
        <w:t xml:space="preserve"> i </w:t>
      </w:r>
      <w:r w:rsidRPr="00FD677E">
        <w:t>stosującą przemoc</w:t>
      </w:r>
      <w:r w:rsidR="00036FC9" w:rsidRPr="00FD677E">
        <w:t xml:space="preserve"> w </w:t>
      </w:r>
      <w:r w:rsidRPr="00FD677E">
        <w:t>rodzinie.</w:t>
      </w:r>
    </w:p>
    <w:p w14:paraId="49551763" w14:textId="0D4424E7" w:rsidR="00772222" w:rsidRPr="00FD677E" w:rsidRDefault="00772222" w:rsidP="00A74508">
      <w:pPr>
        <w:pStyle w:val="Numeracja1-a"/>
        <w:numPr>
          <w:ilvl w:val="0"/>
          <w:numId w:val="17"/>
        </w:numPr>
      </w:pPr>
      <w:r w:rsidRPr="00FD677E">
        <w:t>Prowadzenie działań edukacyjnych,</w:t>
      </w:r>
      <w:r w:rsidR="00036FC9" w:rsidRPr="00FD677E">
        <w:t xml:space="preserve"> w </w:t>
      </w:r>
      <w:r w:rsidRPr="00FD677E">
        <w:t>tym wspie</w:t>
      </w:r>
      <w:r w:rsidR="0036075A" w:rsidRPr="00FD677E">
        <w:t>ranie szkoleń dla kandydatów na </w:t>
      </w:r>
      <w:r w:rsidRPr="00FD677E">
        <w:t>kierowców oraz kierowców ,</w:t>
      </w:r>
      <w:r w:rsidR="00036FC9" w:rsidRPr="00FD677E">
        <w:t xml:space="preserve"> w </w:t>
      </w:r>
      <w:r w:rsidRPr="00FD677E">
        <w:t>zakresie przestrzegania zakazu prowadzenia pojazdów pod wpływem alkoholu.</w:t>
      </w:r>
    </w:p>
    <w:p w14:paraId="606EFDEA" w14:textId="2C19B3A5" w:rsidR="00772222" w:rsidRDefault="00772222" w:rsidP="00A74508">
      <w:pPr>
        <w:pStyle w:val="Numeracja1-a"/>
        <w:numPr>
          <w:ilvl w:val="0"/>
          <w:numId w:val="17"/>
        </w:numPr>
      </w:pPr>
      <w:r w:rsidRPr="00FD677E">
        <w:t>Współpraca międzynarodowa</w:t>
      </w:r>
      <w:r w:rsidR="00036FC9" w:rsidRPr="00FD677E">
        <w:t xml:space="preserve"> w </w:t>
      </w:r>
      <w:r w:rsidRPr="00FD677E">
        <w:t>zakresie realizacji Programu.</w:t>
      </w:r>
    </w:p>
    <w:p w14:paraId="0660F96D" w14:textId="77777777" w:rsidR="00772222" w:rsidRDefault="00772222" w:rsidP="00A8354A">
      <w:pPr>
        <w:pStyle w:val="Pogrubiony"/>
      </w:pPr>
      <w:r>
        <w:t>Wskaźniki do działań:</w:t>
      </w:r>
    </w:p>
    <w:p w14:paraId="514D7EBF" w14:textId="07234363" w:rsidR="00772222" w:rsidRPr="00FD677E" w:rsidRDefault="00772222" w:rsidP="00A74508">
      <w:pPr>
        <w:pStyle w:val="Numeracja1-a"/>
        <w:numPr>
          <w:ilvl w:val="0"/>
          <w:numId w:val="18"/>
        </w:numPr>
      </w:pPr>
      <w:r w:rsidRPr="00FD677E">
        <w:t>Liczba szkoleń</w:t>
      </w:r>
      <w:r w:rsidR="00036FC9" w:rsidRPr="00FD677E">
        <w:t xml:space="preserve"> z </w:t>
      </w:r>
      <w:r w:rsidRPr="00FD677E">
        <w:t>zakresu profilaktyki używania alkoholu</w:t>
      </w:r>
      <w:r w:rsidR="00036FC9" w:rsidRPr="00FD677E">
        <w:t xml:space="preserve"> i </w:t>
      </w:r>
      <w:r w:rsidR="0036075A" w:rsidRPr="00FD677E">
        <w:t>leczenia uzależnień dla </w:t>
      </w:r>
      <w:r w:rsidRPr="00FD677E">
        <w:t>profesjonalistów pracujących</w:t>
      </w:r>
      <w:r w:rsidR="00036FC9" w:rsidRPr="00FD677E">
        <w:t xml:space="preserve"> w </w:t>
      </w:r>
      <w:r w:rsidRPr="00FD677E">
        <w:t>systemie pomocy dzieciom</w:t>
      </w:r>
      <w:r w:rsidR="00036FC9" w:rsidRPr="00FD677E">
        <w:t xml:space="preserve"> i </w:t>
      </w:r>
      <w:r w:rsidRPr="00FD677E">
        <w:t>młodzieży oraz osobom</w:t>
      </w:r>
      <w:r w:rsidR="00036FC9" w:rsidRPr="00FD677E">
        <w:t xml:space="preserve"> z </w:t>
      </w:r>
      <w:r w:rsidRPr="00FD677E">
        <w:t>problemem alkoholowym</w:t>
      </w:r>
      <w:r w:rsidR="00036FC9" w:rsidRPr="00FD677E">
        <w:t xml:space="preserve"> i </w:t>
      </w:r>
      <w:r w:rsidRPr="00FD677E">
        <w:t>ich rodzinom.</w:t>
      </w:r>
    </w:p>
    <w:p w14:paraId="25044F6A" w14:textId="1740AD9C" w:rsidR="00772222" w:rsidRPr="00FD677E" w:rsidRDefault="00772222" w:rsidP="00A74508">
      <w:pPr>
        <w:pStyle w:val="Numeracja1-a"/>
        <w:numPr>
          <w:ilvl w:val="0"/>
          <w:numId w:val="18"/>
        </w:numPr>
      </w:pPr>
      <w:r w:rsidRPr="00FD677E">
        <w:t>Liczba szkoleń</w:t>
      </w:r>
      <w:r w:rsidR="00036FC9" w:rsidRPr="00FD677E">
        <w:t xml:space="preserve"> z </w:t>
      </w:r>
      <w:r w:rsidRPr="00FD677E">
        <w:t>zakresu wdrażania</w:t>
      </w:r>
      <w:r w:rsidR="00036FC9" w:rsidRPr="00FD677E">
        <w:t xml:space="preserve"> w </w:t>
      </w:r>
      <w:r w:rsidRPr="00FD677E">
        <w:t>środowisku lokalnym,</w:t>
      </w:r>
      <w:r w:rsidR="00036FC9" w:rsidRPr="00FD677E">
        <w:t xml:space="preserve"> w </w:t>
      </w:r>
      <w:r w:rsidRPr="00FD677E">
        <w:t>szczególności</w:t>
      </w:r>
      <w:r w:rsidR="00036FC9" w:rsidRPr="00FD677E">
        <w:t xml:space="preserve"> w </w:t>
      </w:r>
      <w:r w:rsidRPr="00FD677E">
        <w:t>szkołach, rekomendowanych programów profilaktycznych.</w:t>
      </w:r>
    </w:p>
    <w:p w14:paraId="316749CF" w14:textId="7F5BA17F" w:rsidR="00772222" w:rsidRPr="00FD677E" w:rsidRDefault="00772222" w:rsidP="00A74508">
      <w:pPr>
        <w:pStyle w:val="Numeracja1-a"/>
        <w:numPr>
          <w:ilvl w:val="0"/>
          <w:numId w:val="18"/>
        </w:numPr>
      </w:pPr>
      <w:r w:rsidRPr="00FD677E">
        <w:t>Liczba szkoleń</w:t>
      </w:r>
      <w:r w:rsidR="00036FC9" w:rsidRPr="00FD677E">
        <w:t xml:space="preserve"> z </w:t>
      </w:r>
      <w:r w:rsidRPr="00FD677E">
        <w:t>zakresu diagnostyki, terapii oraz umiejętności pomocy dzieciom</w:t>
      </w:r>
      <w:r w:rsidR="00036FC9" w:rsidRPr="00FD677E">
        <w:t xml:space="preserve"> z </w:t>
      </w:r>
      <w:r w:rsidRPr="00FD677E">
        <w:t>FAS/FASD</w:t>
      </w:r>
      <w:r w:rsidR="00036FC9" w:rsidRPr="00FD677E">
        <w:t xml:space="preserve"> i </w:t>
      </w:r>
      <w:r w:rsidRPr="00FD677E">
        <w:t xml:space="preserve">ich rodzinom. </w:t>
      </w:r>
    </w:p>
    <w:p w14:paraId="62875BCB" w14:textId="1147757F" w:rsidR="00772222" w:rsidRPr="00FD677E" w:rsidRDefault="00772222" w:rsidP="00A74508">
      <w:pPr>
        <w:pStyle w:val="Numeracja1-a"/>
        <w:numPr>
          <w:ilvl w:val="0"/>
          <w:numId w:val="18"/>
        </w:numPr>
      </w:pPr>
      <w:r w:rsidRPr="00FD677E">
        <w:t>Liczba szkoleń dla pracowników lecznictwa odwykowego zwiększających ich kompetencje</w:t>
      </w:r>
      <w:r w:rsidR="00036FC9" w:rsidRPr="00FD677E">
        <w:t xml:space="preserve"> i </w:t>
      </w:r>
      <w:r w:rsidRPr="00FD677E">
        <w:t>umiejętności zawodowe,</w:t>
      </w:r>
      <w:r w:rsidR="00036FC9" w:rsidRPr="00FD677E">
        <w:t xml:space="preserve"> w </w:t>
      </w:r>
      <w:r w:rsidRPr="00FD677E">
        <w:t>tym</w:t>
      </w:r>
      <w:r w:rsidR="00036FC9" w:rsidRPr="00FD677E">
        <w:t xml:space="preserve"> z </w:t>
      </w:r>
      <w:r w:rsidRPr="00FD677E">
        <w:t>zakresu pracy</w:t>
      </w:r>
      <w:r w:rsidR="00036FC9" w:rsidRPr="00FD677E">
        <w:t xml:space="preserve"> z </w:t>
      </w:r>
      <w:r w:rsidRPr="00FD677E">
        <w:t>parą.</w:t>
      </w:r>
    </w:p>
    <w:p w14:paraId="7DD97387" w14:textId="680726A8" w:rsidR="00772222" w:rsidRPr="00FD677E" w:rsidRDefault="00772222" w:rsidP="00A74508">
      <w:pPr>
        <w:pStyle w:val="Numeracja1-a"/>
        <w:numPr>
          <w:ilvl w:val="0"/>
          <w:numId w:val="18"/>
        </w:numPr>
      </w:pPr>
      <w:r w:rsidRPr="00FD677E">
        <w:t>Liczba działań edukacyjnych,</w:t>
      </w:r>
      <w:r w:rsidR="00036FC9" w:rsidRPr="00FD677E">
        <w:t xml:space="preserve"> w </w:t>
      </w:r>
      <w:r w:rsidRPr="00FD677E">
        <w:t>tym szkoleń dla personelu medycznego,</w:t>
      </w:r>
      <w:r w:rsidR="00036FC9" w:rsidRPr="00FD677E">
        <w:t xml:space="preserve"> w </w:t>
      </w:r>
      <w:r w:rsidRPr="00FD677E">
        <w:t>zakresie stosowania wczesnego rozpoznawania</w:t>
      </w:r>
      <w:r w:rsidR="00036FC9" w:rsidRPr="00FD677E">
        <w:t xml:space="preserve"> i </w:t>
      </w:r>
      <w:r w:rsidRPr="00FD677E">
        <w:t>krótkiej interwencji wobec pacjentów podstawowej opieki zdrowotnej (głównie pijących ryzykownie</w:t>
      </w:r>
      <w:r w:rsidR="00036FC9" w:rsidRPr="00FD677E">
        <w:t xml:space="preserve"> i </w:t>
      </w:r>
      <w:r w:rsidRPr="00FD677E">
        <w:t>szkodliwie),</w:t>
      </w:r>
      <w:r w:rsidR="00036FC9" w:rsidRPr="00FD677E">
        <w:t xml:space="preserve"> a </w:t>
      </w:r>
      <w:r w:rsidRPr="00FD677E">
        <w:t>także</w:t>
      </w:r>
      <w:r w:rsidR="00036FC9" w:rsidRPr="00FD677E">
        <w:t xml:space="preserve"> w </w:t>
      </w:r>
      <w:r w:rsidRPr="00FD677E">
        <w:t>zakresie zjawiska przemocy</w:t>
      </w:r>
      <w:r w:rsidR="00036FC9" w:rsidRPr="00FD677E">
        <w:t xml:space="preserve"> w </w:t>
      </w:r>
      <w:r w:rsidRPr="00FD677E">
        <w:t>rodzinie</w:t>
      </w:r>
      <w:r w:rsidR="00036FC9" w:rsidRPr="00FD677E">
        <w:t xml:space="preserve"> i </w:t>
      </w:r>
      <w:r w:rsidRPr="00FD677E">
        <w:t>procedury „Niebieskie Karty”.</w:t>
      </w:r>
    </w:p>
    <w:p w14:paraId="1A31FAC1" w14:textId="580421D7" w:rsidR="00772222" w:rsidRPr="00FD677E" w:rsidRDefault="00772222" w:rsidP="00A74508">
      <w:pPr>
        <w:pStyle w:val="Numeracja1-a"/>
        <w:numPr>
          <w:ilvl w:val="0"/>
          <w:numId w:val="18"/>
        </w:numPr>
      </w:pPr>
      <w:r w:rsidRPr="00FD677E">
        <w:t xml:space="preserve">Liczba superwizji dla pracowników lecznictwa odwykowego. </w:t>
      </w:r>
    </w:p>
    <w:p w14:paraId="0A6D8992" w14:textId="61843F6F" w:rsidR="00772222" w:rsidRPr="00FD677E" w:rsidRDefault="00772222" w:rsidP="00A74508">
      <w:pPr>
        <w:pStyle w:val="Numeracja1-a"/>
        <w:numPr>
          <w:ilvl w:val="0"/>
          <w:numId w:val="18"/>
        </w:numPr>
      </w:pPr>
      <w:r w:rsidRPr="00FD677E">
        <w:t>Liczba działań edukacyjnych,</w:t>
      </w:r>
      <w:r w:rsidR="00036FC9" w:rsidRPr="00FD677E">
        <w:t xml:space="preserve"> w </w:t>
      </w:r>
      <w:r w:rsidRPr="00FD677E">
        <w:t>tym szkoleń</w:t>
      </w:r>
      <w:r w:rsidR="00036FC9" w:rsidRPr="00FD677E">
        <w:t xml:space="preserve"> i </w:t>
      </w:r>
      <w:r w:rsidRPr="00FD677E">
        <w:t>konferencji, dotyczących przeciwdziałania przemocy</w:t>
      </w:r>
      <w:r w:rsidR="00036FC9" w:rsidRPr="00FD677E">
        <w:t xml:space="preserve"> w </w:t>
      </w:r>
      <w:r w:rsidRPr="00FD677E">
        <w:t>rodzinie,</w:t>
      </w:r>
      <w:r w:rsidR="00036FC9" w:rsidRPr="00FD677E">
        <w:t xml:space="preserve"> w </w:t>
      </w:r>
      <w:r w:rsidRPr="00FD677E">
        <w:t>tym realizacji procedury Niebieskie Karty, pracy</w:t>
      </w:r>
      <w:r w:rsidR="00036FC9" w:rsidRPr="00FD677E">
        <w:t xml:space="preserve"> z </w:t>
      </w:r>
      <w:r w:rsidRPr="00FD677E">
        <w:t>osobą doświadczającą przemocy</w:t>
      </w:r>
      <w:r w:rsidR="00036FC9" w:rsidRPr="00FD677E">
        <w:t xml:space="preserve"> i </w:t>
      </w:r>
      <w:r w:rsidRPr="00FD677E">
        <w:t>stosującą przemoc</w:t>
      </w:r>
      <w:r w:rsidR="00036FC9" w:rsidRPr="00FD677E">
        <w:t xml:space="preserve"> w </w:t>
      </w:r>
      <w:r w:rsidRPr="00FD677E">
        <w:t>rodzinie.</w:t>
      </w:r>
    </w:p>
    <w:p w14:paraId="27435625" w14:textId="04986695" w:rsidR="00772222" w:rsidRPr="00FD677E" w:rsidRDefault="00772222" w:rsidP="00A74508">
      <w:pPr>
        <w:pStyle w:val="Numeracja1-a"/>
        <w:numPr>
          <w:ilvl w:val="0"/>
          <w:numId w:val="18"/>
        </w:numPr>
      </w:pPr>
      <w:r w:rsidRPr="00FD677E">
        <w:t>Liczba działań edukacyjnych,</w:t>
      </w:r>
      <w:r w:rsidR="00036FC9" w:rsidRPr="00FD677E">
        <w:t xml:space="preserve"> w </w:t>
      </w:r>
      <w:r w:rsidRPr="00FD677E">
        <w:t>tym wspieranie szkoleń dla kandydatów na kierowców oraz kierowców,</w:t>
      </w:r>
      <w:r w:rsidR="00036FC9" w:rsidRPr="00FD677E">
        <w:t xml:space="preserve"> w </w:t>
      </w:r>
      <w:r w:rsidRPr="00FD677E">
        <w:t>zakresie przestrzegania zakazu prowadzenia pojazdów pod wpływem alkoholu.</w:t>
      </w:r>
    </w:p>
    <w:p w14:paraId="5D4C9471" w14:textId="3DEC4289" w:rsidR="00772222" w:rsidRPr="00FD677E" w:rsidRDefault="00772222" w:rsidP="00A74508">
      <w:pPr>
        <w:pStyle w:val="Numeracja1-a"/>
        <w:numPr>
          <w:ilvl w:val="0"/>
          <w:numId w:val="18"/>
        </w:numPr>
      </w:pPr>
      <w:r w:rsidRPr="00FD677E">
        <w:t>Liczba wydarzeń międzynarodowych (np. spotkań, konferencji, wizyt studyjnych) związanych</w:t>
      </w:r>
      <w:r w:rsidR="00036FC9" w:rsidRPr="00FD677E">
        <w:t xml:space="preserve"> z </w:t>
      </w:r>
      <w:r w:rsidRPr="00FD677E">
        <w:t>realizacją Programu.</w:t>
      </w:r>
    </w:p>
    <w:p w14:paraId="381D03A1" w14:textId="77777777" w:rsidR="00B06743" w:rsidRDefault="00B06743">
      <w:pPr>
        <w:rPr>
          <w:rFonts w:asciiTheme="majorHAnsi" w:eastAsiaTheme="majorEastAsia" w:hAnsiTheme="majorHAnsi" w:cstheme="majorBidi"/>
          <w:b/>
          <w:bCs/>
          <w:color w:val="365F91" w:themeColor="accent1" w:themeShade="BF"/>
          <w:sz w:val="28"/>
          <w:szCs w:val="28"/>
        </w:rPr>
      </w:pPr>
      <w:r>
        <w:br w:type="page"/>
      </w:r>
    </w:p>
    <w:p w14:paraId="6F8EA3DB" w14:textId="3833D91D" w:rsidR="00772222" w:rsidRDefault="00772222" w:rsidP="00483750">
      <w:pPr>
        <w:pStyle w:val="Obszary"/>
      </w:pPr>
      <w:r>
        <w:t>Obszar 2 : Profilaktyka</w:t>
      </w:r>
    </w:p>
    <w:p w14:paraId="49103F43" w14:textId="77777777" w:rsidR="00772222" w:rsidRDefault="00772222" w:rsidP="006803E5">
      <w:pPr>
        <w:pStyle w:val="Cele"/>
      </w:pPr>
      <w:r>
        <w:t>Cel operacyjny 2.1.</w:t>
      </w:r>
    </w:p>
    <w:p w14:paraId="0F57BB91" w14:textId="08247A2F" w:rsidR="00772222" w:rsidRDefault="00772222" w:rsidP="00772222">
      <w:pPr>
        <w:pStyle w:val="Tre"/>
      </w:pPr>
      <w:r>
        <w:t>Ograniczenie picia alkoholu</w:t>
      </w:r>
      <w:r w:rsidR="00036FC9">
        <w:t xml:space="preserve"> i </w:t>
      </w:r>
      <w:r>
        <w:t>czynników zwiększających ryzyka sięgania po alkohol</w:t>
      </w:r>
      <w:r w:rsidR="00036FC9">
        <w:t xml:space="preserve"> w </w:t>
      </w:r>
      <w:r>
        <w:t>populacji generalnej</w:t>
      </w:r>
    </w:p>
    <w:p w14:paraId="6C7CC8F0" w14:textId="77777777" w:rsidR="00772222" w:rsidRDefault="00772222" w:rsidP="00A8354A">
      <w:pPr>
        <w:pStyle w:val="Pogrubiony"/>
      </w:pPr>
      <w:r>
        <w:t>Wskaźniki osiągnięcia celu 2.1:</w:t>
      </w:r>
    </w:p>
    <w:p w14:paraId="0A358013" w14:textId="71C31866" w:rsidR="00772222" w:rsidRPr="00FD677E" w:rsidRDefault="008A412E" w:rsidP="00A74508">
      <w:pPr>
        <w:pStyle w:val="Numeracja1-a"/>
        <w:numPr>
          <w:ilvl w:val="0"/>
          <w:numId w:val="19"/>
        </w:numPr>
      </w:pPr>
      <w:r w:rsidRPr="00FD677E">
        <w:t>S</w:t>
      </w:r>
      <w:r w:rsidR="00772222" w:rsidRPr="00FD677E">
        <w:t>padek spożycia alkoholu (częstość/ilość) wśród nastoletnich uczniów</w:t>
      </w:r>
      <w:r w:rsidR="00036FC9" w:rsidRPr="00FD677E">
        <w:t xml:space="preserve"> w </w:t>
      </w:r>
      <w:r w:rsidR="00772222" w:rsidRPr="00FD677E">
        <w:t>województwie mazowieckim</w:t>
      </w:r>
      <w:r w:rsidR="00ED18A0" w:rsidRPr="00FD677E">
        <w:t>.</w:t>
      </w:r>
      <w:r w:rsidR="00772222" w:rsidRPr="00FD677E">
        <w:t xml:space="preserve"> </w:t>
      </w:r>
    </w:p>
    <w:p w14:paraId="417F0722" w14:textId="72750F6E" w:rsidR="00772222" w:rsidRPr="00FD677E" w:rsidRDefault="008A412E" w:rsidP="00A74508">
      <w:pPr>
        <w:pStyle w:val="Numeracja1-a"/>
        <w:numPr>
          <w:ilvl w:val="0"/>
          <w:numId w:val="19"/>
        </w:numPr>
      </w:pPr>
      <w:r w:rsidRPr="00FD677E">
        <w:t>S</w:t>
      </w:r>
      <w:r w:rsidR="00772222" w:rsidRPr="00FD677E">
        <w:t xml:space="preserve">padek spożycia alkoholu (częstość/ilość) wśród dorosłych mieszkańców województwa mazowieckiego. </w:t>
      </w:r>
    </w:p>
    <w:p w14:paraId="08D6EDB1" w14:textId="77777777" w:rsidR="00772222" w:rsidRDefault="00772222" w:rsidP="00A8354A">
      <w:pPr>
        <w:pStyle w:val="Pogrubiony"/>
      </w:pPr>
      <w:r>
        <w:t xml:space="preserve">Działania: </w:t>
      </w:r>
    </w:p>
    <w:p w14:paraId="3869534D" w14:textId="5E7CE5E4" w:rsidR="00772222" w:rsidRPr="00FD677E" w:rsidRDefault="00772222" w:rsidP="00A74508">
      <w:pPr>
        <w:pStyle w:val="Numeracja1-a"/>
        <w:numPr>
          <w:ilvl w:val="0"/>
          <w:numId w:val="20"/>
        </w:numPr>
      </w:pPr>
      <w:r w:rsidRPr="00FD677E">
        <w:t>Prowadzenie działań edukacyjnych,</w:t>
      </w:r>
      <w:r w:rsidR="00036FC9" w:rsidRPr="00FD677E">
        <w:t xml:space="preserve"> w </w:t>
      </w:r>
      <w:r w:rsidRPr="00FD677E">
        <w:t>tym wsp</w:t>
      </w:r>
      <w:r w:rsidR="0036075A" w:rsidRPr="00FD677E">
        <w:t>ieranie szkoleń adresowanych do </w:t>
      </w:r>
      <w:r w:rsidRPr="00FD677E">
        <w:t>sprzedawców napojów alkoholowych</w:t>
      </w:r>
      <w:r w:rsidR="00036FC9" w:rsidRPr="00FD677E">
        <w:t xml:space="preserve"> i </w:t>
      </w:r>
      <w:r w:rsidRPr="00FD677E">
        <w:t>właścicieli</w:t>
      </w:r>
      <w:r w:rsidR="0036075A" w:rsidRPr="00FD677E">
        <w:t xml:space="preserve"> punktów sprzedaży, mających na </w:t>
      </w:r>
      <w:r w:rsidRPr="00FD677E">
        <w:t>celu ograniczanie sprzedaży napojów alkoholowych osobom poniżej 18 roku życia.</w:t>
      </w:r>
    </w:p>
    <w:p w14:paraId="3BAD8D0F" w14:textId="034C7545" w:rsidR="00772222" w:rsidRPr="00FD677E" w:rsidRDefault="00772222" w:rsidP="00A74508">
      <w:pPr>
        <w:pStyle w:val="Numeracja1-a"/>
        <w:numPr>
          <w:ilvl w:val="0"/>
          <w:numId w:val="20"/>
        </w:numPr>
      </w:pPr>
      <w:r w:rsidRPr="00FD677E">
        <w:t>Wspieranie</w:t>
      </w:r>
      <w:r w:rsidR="00036FC9" w:rsidRPr="00FD677E">
        <w:t xml:space="preserve"> i </w:t>
      </w:r>
      <w:r w:rsidRPr="00FD677E">
        <w:t>upowszechnianie programów profilaktycznych</w:t>
      </w:r>
      <w:r w:rsidR="00036FC9" w:rsidRPr="00FD677E">
        <w:t xml:space="preserve"> z </w:t>
      </w:r>
      <w:r w:rsidRPr="00FD677E">
        <w:t>zakresu profilaktyki uniwersalnej,</w:t>
      </w:r>
      <w:r w:rsidR="00036FC9" w:rsidRPr="00FD677E">
        <w:t xml:space="preserve"> w </w:t>
      </w:r>
      <w:r w:rsidRPr="00FD677E">
        <w:t>szczególności programów rekomendowanych</w:t>
      </w:r>
      <w:r w:rsidR="00036FC9" w:rsidRPr="00FD677E">
        <w:t xml:space="preserve"> w </w:t>
      </w:r>
      <w:r w:rsidRPr="00FD677E">
        <w:t>ramach systemu rekomendacji programów profilaktycznych</w:t>
      </w:r>
      <w:r w:rsidR="00036FC9" w:rsidRPr="00FD677E">
        <w:t xml:space="preserve"> i </w:t>
      </w:r>
      <w:r w:rsidRPr="00FD677E">
        <w:t>promocji zdrowia psychicznego,</w:t>
      </w:r>
      <w:r w:rsidR="00036FC9" w:rsidRPr="00FD677E">
        <w:t xml:space="preserve"> w </w:t>
      </w:r>
      <w:r w:rsidRPr="00FD677E">
        <w:t>tym programów profilaktyki uniwersalnej.</w:t>
      </w:r>
    </w:p>
    <w:p w14:paraId="0C095B5C" w14:textId="30245372" w:rsidR="00772222" w:rsidRPr="00FD677E" w:rsidRDefault="00772222" w:rsidP="00A74508">
      <w:pPr>
        <w:pStyle w:val="Numeracja1-a"/>
        <w:numPr>
          <w:ilvl w:val="0"/>
          <w:numId w:val="20"/>
        </w:numPr>
      </w:pPr>
      <w:r w:rsidRPr="00FD677E">
        <w:t>Wspieranie</w:t>
      </w:r>
      <w:r w:rsidR="00036FC9" w:rsidRPr="00FD677E">
        <w:t xml:space="preserve"> i </w:t>
      </w:r>
      <w:r w:rsidRPr="00FD677E">
        <w:t>realizacja programów</w:t>
      </w:r>
      <w:r w:rsidR="00036FC9" w:rsidRPr="00FD677E">
        <w:t xml:space="preserve"> z </w:t>
      </w:r>
      <w:r w:rsidRPr="00FD677E">
        <w:t>zakresu profilaktyki uniwersalnej prowadzonych</w:t>
      </w:r>
      <w:r w:rsidR="00036FC9" w:rsidRPr="00FD677E">
        <w:t xml:space="preserve"> w </w:t>
      </w:r>
      <w:r w:rsidRPr="00FD677E">
        <w:t>miejscu pracy.</w:t>
      </w:r>
    </w:p>
    <w:p w14:paraId="5E0282E8" w14:textId="30C5E7CA" w:rsidR="00772222" w:rsidRPr="00FD677E" w:rsidRDefault="00772222" w:rsidP="00A74508">
      <w:pPr>
        <w:pStyle w:val="Numeracja1-a"/>
        <w:numPr>
          <w:ilvl w:val="0"/>
          <w:numId w:val="20"/>
        </w:numPr>
      </w:pPr>
      <w:r w:rsidRPr="00FD677E">
        <w:t>Wspieranie</w:t>
      </w:r>
      <w:r w:rsidR="00036FC9" w:rsidRPr="00FD677E">
        <w:t xml:space="preserve"> i </w:t>
      </w:r>
      <w:r w:rsidRPr="00FD677E">
        <w:t>realizacja programów profilaktycznych kształtujących umiejętności wychowawcze</w:t>
      </w:r>
      <w:r w:rsidR="00036FC9" w:rsidRPr="00FD677E">
        <w:t xml:space="preserve"> i </w:t>
      </w:r>
      <w:r w:rsidRPr="00FD677E">
        <w:t>pozytywne relacje rodzinne dla rodziców/ opiekunów</w:t>
      </w:r>
      <w:r w:rsidR="00036FC9" w:rsidRPr="00FD677E">
        <w:t xml:space="preserve"> i </w:t>
      </w:r>
      <w:r w:rsidRPr="00FD677E">
        <w:t>wychowawców dzieci</w:t>
      </w:r>
      <w:r w:rsidR="00036FC9" w:rsidRPr="00FD677E">
        <w:t xml:space="preserve"> i </w:t>
      </w:r>
      <w:r w:rsidRPr="00FD677E">
        <w:t>młodzieży.</w:t>
      </w:r>
    </w:p>
    <w:p w14:paraId="34B58F95" w14:textId="77777777" w:rsidR="00772222" w:rsidRDefault="00772222" w:rsidP="005A5A57">
      <w:pPr>
        <w:pStyle w:val="Pogrubiony"/>
      </w:pPr>
      <w:r>
        <w:t>Wskaźniki do działań:</w:t>
      </w:r>
    </w:p>
    <w:p w14:paraId="34520EC3" w14:textId="55D99BF3" w:rsidR="00772222" w:rsidRPr="00FD677E" w:rsidRDefault="00772222" w:rsidP="00A74508">
      <w:pPr>
        <w:pStyle w:val="Numeracja1-a"/>
        <w:numPr>
          <w:ilvl w:val="0"/>
          <w:numId w:val="21"/>
        </w:numPr>
      </w:pPr>
      <w:r w:rsidRPr="00FD677E">
        <w:t>Liczba działań edukacyjnych,</w:t>
      </w:r>
      <w:r w:rsidR="00036FC9" w:rsidRPr="00FD677E">
        <w:t xml:space="preserve"> w </w:t>
      </w:r>
      <w:r w:rsidRPr="00FD677E">
        <w:t>tym wspieranie szkoleń adresowanych d</w:t>
      </w:r>
      <w:r w:rsidR="0036075A" w:rsidRPr="00FD677E">
        <w:t>o </w:t>
      </w:r>
      <w:r w:rsidRPr="00FD677E">
        <w:t>sprzedawców napojów alkoholowych</w:t>
      </w:r>
      <w:r w:rsidR="00036FC9" w:rsidRPr="00FD677E">
        <w:t xml:space="preserve"> i </w:t>
      </w:r>
      <w:r w:rsidRPr="00FD677E">
        <w:t>właścicieli punktów sprzedaży, mających na celu ograniczanie sprzedaży napojów alkoholowych osobom poniżej 18 roku życia.</w:t>
      </w:r>
    </w:p>
    <w:p w14:paraId="4B0D1B31" w14:textId="196E8F46" w:rsidR="00772222" w:rsidRPr="00FD677E" w:rsidRDefault="00772222" w:rsidP="00A74508">
      <w:pPr>
        <w:pStyle w:val="Numeracja1-a"/>
        <w:numPr>
          <w:ilvl w:val="0"/>
          <w:numId w:val="21"/>
        </w:numPr>
      </w:pPr>
      <w:r w:rsidRPr="00FD677E">
        <w:t>Liczba programów profilaktycznych</w:t>
      </w:r>
      <w:r w:rsidR="00036FC9" w:rsidRPr="00FD677E">
        <w:t xml:space="preserve"> z </w:t>
      </w:r>
      <w:r w:rsidRPr="00FD677E">
        <w:t>zakresu profilaktyki uniwersalnej,</w:t>
      </w:r>
      <w:r w:rsidR="00036FC9" w:rsidRPr="00FD677E">
        <w:t xml:space="preserve"> w </w:t>
      </w:r>
      <w:r w:rsidRPr="00FD677E">
        <w:t>szczególności programów rekomendowanych</w:t>
      </w:r>
      <w:r w:rsidR="00036FC9" w:rsidRPr="00FD677E">
        <w:t xml:space="preserve"> w </w:t>
      </w:r>
      <w:r w:rsidRPr="00FD677E">
        <w:t>ramach systemu rekomendacji programów profilaktycznych</w:t>
      </w:r>
      <w:r w:rsidR="00036FC9" w:rsidRPr="00FD677E">
        <w:t xml:space="preserve"> i </w:t>
      </w:r>
      <w:r w:rsidRPr="00FD677E">
        <w:t>promocji zdrowia psychicznego,</w:t>
      </w:r>
      <w:r w:rsidR="00036FC9" w:rsidRPr="00FD677E">
        <w:t xml:space="preserve"> w </w:t>
      </w:r>
      <w:r w:rsidRPr="00FD677E">
        <w:t>tym programów profilaktyki uniwersalnej realizowanych</w:t>
      </w:r>
      <w:r w:rsidR="00036FC9" w:rsidRPr="00FD677E">
        <w:t xml:space="preserve"> w </w:t>
      </w:r>
      <w:r w:rsidRPr="00FD677E">
        <w:t xml:space="preserve">województwie mazowieckim. </w:t>
      </w:r>
    </w:p>
    <w:p w14:paraId="50D90429" w14:textId="61F41496" w:rsidR="00772222" w:rsidRPr="00FD677E" w:rsidRDefault="00772222" w:rsidP="00A74508">
      <w:pPr>
        <w:pStyle w:val="Numeracja1-a"/>
        <w:numPr>
          <w:ilvl w:val="0"/>
          <w:numId w:val="21"/>
        </w:numPr>
      </w:pPr>
      <w:r w:rsidRPr="00FD677E">
        <w:t>Liczba programów</w:t>
      </w:r>
      <w:r w:rsidR="00036FC9" w:rsidRPr="00FD677E">
        <w:t xml:space="preserve"> z </w:t>
      </w:r>
      <w:r w:rsidRPr="00FD677E">
        <w:t>zakresu profilaktyki uniwersalnej prowadzonych</w:t>
      </w:r>
      <w:r w:rsidR="00036FC9" w:rsidRPr="00FD677E">
        <w:t xml:space="preserve"> w </w:t>
      </w:r>
      <w:r w:rsidRPr="00FD677E">
        <w:t>miejscu pracy.</w:t>
      </w:r>
    </w:p>
    <w:p w14:paraId="30817F2C" w14:textId="227AFA79" w:rsidR="00772222" w:rsidRPr="00FD677E" w:rsidRDefault="00772222" w:rsidP="00A74508">
      <w:pPr>
        <w:pStyle w:val="Numeracja1-a"/>
        <w:numPr>
          <w:ilvl w:val="0"/>
          <w:numId w:val="21"/>
        </w:numPr>
      </w:pPr>
      <w:r w:rsidRPr="00FD677E">
        <w:t>Liczba programów profilaktycznych kształtujących umiejętności wychowawcze</w:t>
      </w:r>
      <w:r w:rsidR="00036FC9" w:rsidRPr="00FD677E">
        <w:t xml:space="preserve"> i </w:t>
      </w:r>
      <w:r w:rsidRPr="00FD677E">
        <w:t>pozytywne relacje rodzinne dla rodziców/ opiekunów</w:t>
      </w:r>
      <w:r w:rsidR="00036FC9" w:rsidRPr="00FD677E">
        <w:t xml:space="preserve"> i </w:t>
      </w:r>
      <w:r w:rsidRPr="00FD677E">
        <w:t>wychowawców dzieci</w:t>
      </w:r>
      <w:r w:rsidR="00036FC9" w:rsidRPr="00FD677E">
        <w:t xml:space="preserve"> i </w:t>
      </w:r>
      <w:r w:rsidRPr="00FD677E">
        <w:t>młodzieży. Sprawozdania</w:t>
      </w:r>
      <w:r w:rsidR="00036FC9" w:rsidRPr="00FD677E">
        <w:t xml:space="preserve"> z </w:t>
      </w:r>
      <w:r w:rsidRPr="00FD677E">
        <w:t>realizacji gminnych programów profilaktyki</w:t>
      </w:r>
      <w:r w:rsidR="00036FC9" w:rsidRPr="00FD677E">
        <w:t xml:space="preserve"> i </w:t>
      </w:r>
      <w:r w:rsidRPr="00FD677E">
        <w:t>rozwiazywania problemów alkoholowych.</w:t>
      </w:r>
    </w:p>
    <w:p w14:paraId="45191855" w14:textId="77777777" w:rsidR="00772222" w:rsidRDefault="00772222" w:rsidP="006803E5">
      <w:pPr>
        <w:pStyle w:val="Cele"/>
      </w:pPr>
      <w:r>
        <w:t>Cel operacyjny 2.2.</w:t>
      </w:r>
    </w:p>
    <w:p w14:paraId="6EC75B01" w14:textId="0398FCD9" w:rsidR="00772222" w:rsidRDefault="00772222" w:rsidP="00772222">
      <w:pPr>
        <w:pStyle w:val="Tre"/>
      </w:pPr>
      <w:r>
        <w:t>Ograniczenie picia alkoholu</w:t>
      </w:r>
      <w:r w:rsidR="00036FC9">
        <w:t xml:space="preserve"> i </w:t>
      </w:r>
      <w:r>
        <w:t>czynników zwieszających ryzyko sięgania po alkohol</w:t>
      </w:r>
      <w:r w:rsidR="00036FC9">
        <w:t xml:space="preserve"> w </w:t>
      </w:r>
      <w:r>
        <w:t>grupach podwyższonego ryzyka</w:t>
      </w:r>
      <w:r w:rsidR="00ED18A0">
        <w:t>.</w:t>
      </w:r>
    </w:p>
    <w:p w14:paraId="7E26F915" w14:textId="77777777" w:rsidR="008F0A62" w:rsidRDefault="008F0A62">
      <w:pPr>
        <w:rPr>
          <w:b/>
          <w:bCs/>
        </w:rPr>
      </w:pPr>
      <w:r>
        <w:br w:type="page"/>
      </w:r>
    </w:p>
    <w:p w14:paraId="70FB254E" w14:textId="507A47F2" w:rsidR="00772222" w:rsidRDefault="00772222" w:rsidP="00A8354A">
      <w:pPr>
        <w:pStyle w:val="Pogrubiony"/>
      </w:pPr>
      <w:r>
        <w:t>Wskaźnik osiągnięcia celu 2.2.</w:t>
      </w:r>
    </w:p>
    <w:p w14:paraId="6DD3098F" w14:textId="30471FC1" w:rsidR="00772222" w:rsidRDefault="00772222" w:rsidP="00772222">
      <w:pPr>
        <w:pStyle w:val="Tre"/>
      </w:pPr>
      <w:r>
        <w:t>Rozpowszechnienie czynników zmniejszających ryzyko picia alkoholu</w:t>
      </w:r>
      <w:r w:rsidR="00036FC9">
        <w:t xml:space="preserve"> w </w:t>
      </w:r>
      <w:r>
        <w:t>grupach podwyższonego ryzyka.</w:t>
      </w:r>
    </w:p>
    <w:p w14:paraId="50514728" w14:textId="77777777" w:rsidR="00772222" w:rsidRDefault="00772222" w:rsidP="00A8354A">
      <w:pPr>
        <w:pStyle w:val="Pogrubiony"/>
      </w:pPr>
      <w:r>
        <w:t>Działania:</w:t>
      </w:r>
    </w:p>
    <w:p w14:paraId="5923BC2C" w14:textId="06ADB69F" w:rsidR="00772222" w:rsidRPr="00FD677E" w:rsidRDefault="00772222" w:rsidP="00A74508">
      <w:pPr>
        <w:pStyle w:val="Numeracja1-a"/>
        <w:numPr>
          <w:ilvl w:val="0"/>
          <w:numId w:val="22"/>
        </w:numPr>
      </w:pPr>
      <w:r w:rsidRPr="00FD677E">
        <w:t>Wspieranie</w:t>
      </w:r>
      <w:r w:rsidR="00036FC9" w:rsidRPr="00FD677E">
        <w:t xml:space="preserve"> i </w:t>
      </w:r>
      <w:r w:rsidRPr="00FD677E">
        <w:t>upowszechnianie programów profilaktycznych</w:t>
      </w:r>
      <w:r w:rsidR="00036FC9" w:rsidRPr="00FD677E">
        <w:t xml:space="preserve"> z </w:t>
      </w:r>
      <w:r w:rsidRPr="00FD677E">
        <w:t>zakresu profilaktyki selektywnej</w:t>
      </w:r>
      <w:r w:rsidR="00036FC9" w:rsidRPr="00FD677E">
        <w:t xml:space="preserve"> i </w:t>
      </w:r>
      <w:r w:rsidRPr="00FD677E">
        <w:t>wskazującej,</w:t>
      </w:r>
      <w:r w:rsidR="00036FC9" w:rsidRPr="00FD677E">
        <w:t xml:space="preserve"> w </w:t>
      </w:r>
      <w:r w:rsidRPr="00FD677E">
        <w:t>szczególności programów rekomendowanych</w:t>
      </w:r>
      <w:r w:rsidR="00036FC9" w:rsidRPr="00FD677E">
        <w:t xml:space="preserve"> w </w:t>
      </w:r>
      <w:r w:rsidRPr="00FD677E">
        <w:t>ramach systemu rekomendacji programów profilaktycznych</w:t>
      </w:r>
      <w:r w:rsidR="00036FC9" w:rsidRPr="00FD677E">
        <w:t xml:space="preserve"> i </w:t>
      </w:r>
      <w:r w:rsidRPr="00FD677E">
        <w:t>promocji zdrowia psychicznego.</w:t>
      </w:r>
    </w:p>
    <w:p w14:paraId="4AF6BA60" w14:textId="0A108BA7" w:rsidR="00772222" w:rsidRPr="00FD677E" w:rsidRDefault="00772222" w:rsidP="00A74508">
      <w:pPr>
        <w:pStyle w:val="Numeracja1-a"/>
        <w:numPr>
          <w:ilvl w:val="0"/>
          <w:numId w:val="22"/>
        </w:numPr>
      </w:pPr>
      <w:r w:rsidRPr="00FD677E">
        <w:t>Wspieranie programów socjoterapii oraz pomocy psychologicznej dla dzieci</w:t>
      </w:r>
      <w:r w:rsidR="00036FC9" w:rsidRPr="00FD677E">
        <w:t xml:space="preserve"> i </w:t>
      </w:r>
      <w:r w:rsidRPr="00FD677E">
        <w:t>młodzieży</w:t>
      </w:r>
      <w:r w:rsidR="00036FC9" w:rsidRPr="00FD677E">
        <w:t xml:space="preserve"> z </w:t>
      </w:r>
      <w:r w:rsidRPr="00FD677E">
        <w:t>rodzin dotkniętych problemem alkoholowym i/lub programów opiekuńczo-wychowawczych oraz spotkań dla ich opiekunów</w:t>
      </w:r>
      <w:r w:rsidR="00036FC9" w:rsidRPr="00FD677E">
        <w:t xml:space="preserve"> i </w:t>
      </w:r>
      <w:r w:rsidRPr="00FD677E">
        <w:t>rodziców.</w:t>
      </w:r>
    </w:p>
    <w:p w14:paraId="7658DF45" w14:textId="57D6355D" w:rsidR="00772222" w:rsidRPr="00FD677E" w:rsidRDefault="00772222" w:rsidP="00A74508">
      <w:pPr>
        <w:pStyle w:val="Numeracja1-a"/>
        <w:numPr>
          <w:ilvl w:val="0"/>
          <w:numId w:val="22"/>
        </w:numPr>
      </w:pPr>
      <w:r w:rsidRPr="00FD677E">
        <w:t>Wspieranie działalności świetlic socjoterapeutycznych, środowiskowych, klubów młodzieżowych ze szczególnym uwzględnieniem realizacji programów socjoterapii dla dzieci</w:t>
      </w:r>
      <w:r w:rsidR="00036FC9" w:rsidRPr="00FD677E">
        <w:t xml:space="preserve"> i </w:t>
      </w:r>
      <w:r w:rsidRPr="00FD677E">
        <w:t>młodzieży</w:t>
      </w:r>
      <w:r w:rsidR="00036FC9" w:rsidRPr="00FD677E">
        <w:t xml:space="preserve"> z </w:t>
      </w:r>
      <w:r w:rsidRPr="00FD677E">
        <w:t xml:space="preserve">rodzin dotkniętych problemem alkoholowym i/lub programów opiekuńczo-wychowawczych. </w:t>
      </w:r>
    </w:p>
    <w:p w14:paraId="4A7A5792" w14:textId="22F950A9" w:rsidR="00772222" w:rsidRPr="00FD677E" w:rsidRDefault="00772222" w:rsidP="00A74508">
      <w:pPr>
        <w:pStyle w:val="Numeracja1-a"/>
        <w:numPr>
          <w:ilvl w:val="0"/>
          <w:numId w:val="22"/>
        </w:numPr>
      </w:pPr>
      <w:r w:rsidRPr="00FD677E">
        <w:t>Wspieranie organizacji wypoczynku letniego dla dzieci</w:t>
      </w:r>
      <w:r w:rsidR="00036FC9" w:rsidRPr="00FD677E">
        <w:t xml:space="preserve"> z </w:t>
      </w:r>
      <w:r w:rsidRPr="00FD677E">
        <w:t>rodzin</w:t>
      </w:r>
      <w:r w:rsidR="00036FC9" w:rsidRPr="00FD677E">
        <w:t xml:space="preserve"> z </w:t>
      </w:r>
      <w:r w:rsidRPr="00FD677E">
        <w:t>problemem alkoholowym połączona</w:t>
      </w:r>
      <w:r w:rsidR="00036FC9" w:rsidRPr="00FD677E">
        <w:t xml:space="preserve"> z </w:t>
      </w:r>
      <w:r w:rsidRPr="00FD677E">
        <w:t>programem profilaktycznym lub socjoterapeutycznym.</w:t>
      </w:r>
    </w:p>
    <w:p w14:paraId="527E5F78" w14:textId="683A3F98" w:rsidR="00772222" w:rsidRPr="00FD677E" w:rsidRDefault="00772222" w:rsidP="00A74508">
      <w:pPr>
        <w:pStyle w:val="Numeracja1-a"/>
        <w:numPr>
          <w:ilvl w:val="0"/>
          <w:numId w:val="22"/>
        </w:numPr>
      </w:pPr>
      <w:r w:rsidRPr="00FD677E">
        <w:t>Wspieranie realizacji programów przeciwdziałających przemocy</w:t>
      </w:r>
      <w:r w:rsidR="00036FC9" w:rsidRPr="00FD677E">
        <w:t xml:space="preserve"> w </w:t>
      </w:r>
      <w:r w:rsidRPr="00FD677E">
        <w:t>rodzinie, szczególnie</w:t>
      </w:r>
      <w:r w:rsidR="00036FC9" w:rsidRPr="00FD677E">
        <w:t xml:space="preserve"> z </w:t>
      </w:r>
      <w:r w:rsidRPr="00FD677E">
        <w:t>problemem alkoholowym.</w:t>
      </w:r>
    </w:p>
    <w:p w14:paraId="552159DB" w14:textId="6D3710FE" w:rsidR="00772222" w:rsidRPr="00FD677E" w:rsidRDefault="00772222" w:rsidP="00A74508">
      <w:pPr>
        <w:pStyle w:val="Numeracja1-a"/>
        <w:numPr>
          <w:ilvl w:val="0"/>
          <w:numId w:val="22"/>
        </w:numPr>
      </w:pPr>
      <w:r w:rsidRPr="00FD677E">
        <w:t>Wspieranie realizacji programów adresowanych do dorosłych dzieci</w:t>
      </w:r>
      <w:r w:rsidR="00036FC9" w:rsidRPr="00FD677E">
        <w:t xml:space="preserve"> z </w:t>
      </w:r>
      <w:r w:rsidRPr="00FD677E">
        <w:t>rodzin</w:t>
      </w:r>
      <w:r w:rsidR="00036FC9" w:rsidRPr="00FD677E">
        <w:t xml:space="preserve"> z </w:t>
      </w:r>
      <w:r w:rsidRPr="00FD677E">
        <w:t>problemem alkoholowym (tzw. DDA).</w:t>
      </w:r>
    </w:p>
    <w:p w14:paraId="7B810989" w14:textId="16270AED" w:rsidR="00772222" w:rsidRPr="00FD677E" w:rsidRDefault="00772222" w:rsidP="00A74508">
      <w:pPr>
        <w:pStyle w:val="Numeracja1-a"/>
        <w:numPr>
          <w:ilvl w:val="0"/>
          <w:numId w:val="22"/>
        </w:numPr>
      </w:pPr>
      <w:r w:rsidRPr="00FD677E">
        <w:t>Wspieranie</w:t>
      </w:r>
      <w:r w:rsidR="00036FC9" w:rsidRPr="00FD677E">
        <w:t xml:space="preserve"> i </w:t>
      </w:r>
      <w:r w:rsidRPr="00FD677E">
        <w:t>realizacja programów</w:t>
      </w:r>
      <w:r w:rsidR="00036FC9" w:rsidRPr="00FD677E">
        <w:t xml:space="preserve"> z </w:t>
      </w:r>
      <w:r w:rsidRPr="00FD677E">
        <w:t>zakresu profilaktyki selektywnej prowadzonych</w:t>
      </w:r>
      <w:r w:rsidR="00036FC9" w:rsidRPr="00FD677E">
        <w:t xml:space="preserve"> w </w:t>
      </w:r>
      <w:r w:rsidRPr="00FD677E">
        <w:t>miejscu pracy.</w:t>
      </w:r>
    </w:p>
    <w:p w14:paraId="2057CAF3" w14:textId="2855B650" w:rsidR="00772222" w:rsidRPr="00FD677E" w:rsidRDefault="00772222" w:rsidP="00A74508">
      <w:pPr>
        <w:pStyle w:val="Numeracja1-a"/>
        <w:numPr>
          <w:ilvl w:val="0"/>
          <w:numId w:val="22"/>
        </w:numPr>
      </w:pPr>
      <w:r w:rsidRPr="00FD677E">
        <w:t>Wspieranie profilaktyki FASD.</w:t>
      </w:r>
    </w:p>
    <w:p w14:paraId="6311A19E" w14:textId="58AE038B" w:rsidR="00772222" w:rsidRPr="00FD677E" w:rsidRDefault="00772222" w:rsidP="00A74508">
      <w:pPr>
        <w:pStyle w:val="Numeracja1-a"/>
        <w:numPr>
          <w:ilvl w:val="0"/>
          <w:numId w:val="22"/>
        </w:numPr>
      </w:pPr>
      <w:r w:rsidRPr="00FD677E">
        <w:t>Wspieranie programów wczesnego rozpoznawania</w:t>
      </w:r>
      <w:r w:rsidR="00036FC9" w:rsidRPr="00FD677E">
        <w:t xml:space="preserve"> i </w:t>
      </w:r>
      <w:r w:rsidRPr="00FD677E">
        <w:t>krótkiej interwencji wobec osób ryzykownie pijących alkohol</w:t>
      </w:r>
      <w:r w:rsidR="008615CD" w:rsidRPr="00FD677E">
        <w:t>.</w:t>
      </w:r>
    </w:p>
    <w:p w14:paraId="54354EFD" w14:textId="77777777" w:rsidR="00772222" w:rsidRDefault="00772222" w:rsidP="00A8354A">
      <w:pPr>
        <w:pStyle w:val="Pogrubiony"/>
      </w:pPr>
      <w:r>
        <w:t>Wskaźniki do działań:</w:t>
      </w:r>
    </w:p>
    <w:p w14:paraId="1C241E06" w14:textId="154142A5" w:rsidR="00772222" w:rsidRPr="00FD677E" w:rsidRDefault="00772222" w:rsidP="00A74508">
      <w:pPr>
        <w:pStyle w:val="Numeracja1-a"/>
        <w:numPr>
          <w:ilvl w:val="0"/>
          <w:numId w:val="23"/>
        </w:numPr>
      </w:pPr>
      <w:r w:rsidRPr="00FD677E">
        <w:t>Liczba realizowanych programów profilaktycznych</w:t>
      </w:r>
      <w:r w:rsidR="00036FC9" w:rsidRPr="00FD677E">
        <w:t xml:space="preserve"> z </w:t>
      </w:r>
      <w:r w:rsidRPr="00FD677E">
        <w:t>zakresu profilaktyki selektywnej</w:t>
      </w:r>
      <w:r w:rsidR="00036FC9" w:rsidRPr="00FD677E">
        <w:t xml:space="preserve"> i </w:t>
      </w:r>
      <w:r w:rsidRPr="00FD677E">
        <w:t>wskazującej,</w:t>
      </w:r>
      <w:r w:rsidR="00036FC9" w:rsidRPr="00FD677E">
        <w:t xml:space="preserve"> w </w:t>
      </w:r>
      <w:r w:rsidRPr="00FD677E">
        <w:t>szczególności programów rekomendowanych</w:t>
      </w:r>
      <w:r w:rsidR="00036FC9" w:rsidRPr="00FD677E">
        <w:t xml:space="preserve"> w </w:t>
      </w:r>
      <w:r w:rsidRPr="00FD677E">
        <w:t>ramach systemu rekomendacji programów profilaktycznych</w:t>
      </w:r>
      <w:r w:rsidR="00036FC9" w:rsidRPr="00FD677E">
        <w:t xml:space="preserve"> i </w:t>
      </w:r>
      <w:r w:rsidRPr="00FD677E">
        <w:t>promocji zdrowia psychicznego,</w:t>
      </w:r>
      <w:r w:rsidR="00036FC9" w:rsidRPr="00FD677E">
        <w:t xml:space="preserve"> w </w:t>
      </w:r>
      <w:r w:rsidRPr="00FD677E">
        <w:t>tym programów profilaktyki selektywnej adresowanej do dzieci, młodzieży</w:t>
      </w:r>
      <w:r w:rsidR="00036FC9" w:rsidRPr="00FD677E">
        <w:t xml:space="preserve"> i </w:t>
      </w:r>
      <w:r w:rsidRPr="00FD677E">
        <w:t xml:space="preserve">osób dorosłych. </w:t>
      </w:r>
    </w:p>
    <w:p w14:paraId="30A0850D" w14:textId="3BD086FC" w:rsidR="00772222" w:rsidRPr="00FD677E" w:rsidRDefault="00772222" w:rsidP="00A74508">
      <w:pPr>
        <w:pStyle w:val="Numeracja1-a"/>
        <w:numPr>
          <w:ilvl w:val="0"/>
          <w:numId w:val="23"/>
        </w:numPr>
      </w:pPr>
      <w:r w:rsidRPr="00FD677E">
        <w:t>Liczba realizowanych programów socjoterapii oraz pomocy psychologicznej dla dzieci</w:t>
      </w:r>
      <w:r w:rsidR="00036FC9" w:rsidRPr="00FD677E">
        <w:t xml:space="preserve"> i </w:t>
      </w:r>
      <w:r w:rsidRPr="00FD677E">
        <w:t>młodzieży</w:t>
      </w:r>
      <w:r w:rsidR="00036FC9" w:rsidRPr="00FD677E">
        <w:t xml:space="preserve"> z </w:t>
      </w:r>
      <w:r w:rsidRPr="00FD677E">
        <w:t>rodzin dotkniętych problemem alkoholowym i/lub programów opiekuńczo-wychowawczych oraz spotkań dla ich opiekunów</w:t>
      </w:r>
      <w:r w:rsidR="00036FC9" w:rsidRPr="00FD677E">
        <w:t xml:space="preserve"> i </w:t>
      </w:r>
      <w:r w:rsidRPr="00FD677E">
        <w:t>rodziców,</w:t>
      </w:r>
      <w:r w:rsidR="00036FC9" w:rsidRPr="00FD677E">
        <w:t xml:space="preserve"> a </w:t>
      </w:r>
      <w:r w:rsidRPr="00FD677E">
        <w:t>także liczba osób uczestniczących.</w:t>
      </w:r>
    </w:p>
    <w:p w14:paraId="191D1865" w14:textId="47A50998" w:rsidR="00772222" w:rsidRPr="00FD677E" w:rsidRDefault="00772222" w:rsidP="00A74508">
      <w:pPr>
        <w:pStyle w:val="Numeracja1-a"/>
        <w:numPr>
          <w:ilvl w:val="0"/>
          <w:numId w:val="23"/>
        </w:numPr>
      </w:pPr>
      <w:r w:rsidRPr="00FD677E">
        <w:t>Liczba działających świetlic socjoterapeutycznych, środowiskowych, klubów młodzieżowych ze szczególnym uwzględnieniem tych, które realizują programy socjoterapii dla dzieci</w:t>
      </w:r>
      <w:r w:rsidR="00036FC9" w:rsidRPr="00FD677E">
        <w:t xml:space="preserve"> i </w:t>
      </w:r>
      <w:r w:rsidRPr="00FD677E">
        <w:t>młodzieży</w:t>
      </w:r>
      <w:r w:rsidR="00036FC9" w:rsidRPr="00FD677E">
        <w:t xml:space="preserve"> z </w:t>
      </w:r>
      <w:r w:rsidRPr="00FD677E">
        <w:t>rodzin dotkniętych problemem alkoholowym i/lub programy opiekuńczo-wychowawcze.</w:t>
      </w:r>
    </w:p>
    <w:p w14:paraId="0C3D97E9" w14:textId="055B10C0" w:rsidR="00772222" w:rsidRPr="00FD677E" w:rsidRDefault="00772222" w:rsidP="00A74508">
      <w:pPr>
        <w:pStyle w:val="Numeracja1-a"/>
        <w:numPr>
          <w:ilvl w:val="0"/>
          <w:numId w:val="23"/>
        </w:numPr>
      </w:pPr>
      <w:r w:rsidRPr="00FD677E">
        <w:t>Liczba zorganizowanych kolonii</w:t>
      </w:r>
      <w:r w:rsidR="00036FC9" w:rsidRPr="00FD677E">
        <w:t xml:space="preserve"> i </w:t>
      </w:r>
      <w:r w:rsidRPr="00FD677E">
        <w:t>obozów letnich dla dzieci</w:t>
      </w:r>
      <w:r w:rsidR="00036FC9" w:rsidRPr="00FD677E">
        <w:t xml:space="preserve"> z </w:t>
      </w:r>
      <w:r w:rsidRPr="00FD677E">
        <w:t>rodzin</w:t>
      </w:r>
      <w:r w:rsidR="00036FC9" w:rsidRPr="00FD677E">
        <w:t xml:space="preserve"> z </w:t>
      </w:r>
      <w:r w:rsidRPr="00FD677E">
        <w:t>problemem alkoholowym połączona</w:t>
      </w:r>
      <w:r w:rsidR="00036FC9" w:rsidRPr="00FD677E">
        <w:t xml:space="preserve"> z </w:t>
      </w:r>
      <w:r w:rsidRPr="00FD677E">
        <w:t>programem profilaktycznym lub socjoterapeutycznym,</w:t>
      </w:r>
      <w:r w:rsidR="00036FC9" w:rsidRPr="00FD677E">
        <w:t xml:space="preserve"> a </w:t>
      </w:r>
      <w:r w:rsidRPr="00FD677E">
        <w:t>także liczba osób uczestniczących.</w:t>
      </w:r>
    </w:p>
    <w:p w14:paraId="31F9887B" w14:textId="3AD0272A" w:rsidR="00772222" w:rsidRPr="00FD677E" w:rsidRDefault="006803E5" w:rsidP="00A74508">
      <w:pPr>
        <w:pStyle w:val="Numeracja1-a"/>
        <w:numPr>
          <w:ilvl w:val="0"/>
          <w:numId w:val="23"/>
        </w:numPr>
      </w:pPr>
      <w:r w:rsidRPr="00FD677E">
        <w:t>L</w:t>
      </w:r>
      <w:r w:rsidR="00772222" w:rsidRPr="00FD677E">
        <w:t>iczba zrealizowanych programów przeciwdziałających przemocy</w:t>
      </w:r>
      <w:r w:rsidR="00036FC9" w:rsidRPr="00FD677E">
        <w:t xml:space="preserve"> w </w:t>
      </w:r>
      <w:r w:rsidR="00772222" w:rsidRPr="00FD677E">
        <w:t>rodzinie, szczególnie</w:t>
      </w:r>
      <w:r w:rsidR="00036FC9" w:rsidRPr="00FD677E">
        <w:t xml:space="preserve"> z </w:t>
      </w:r>
      <w:r w:rsidR="00772222" w:rsidRPr="00FD677E">
        <w:t>problemem alkoholowym.</w:t>
      </w:r>
    </w:p>
    <w:p w14:paraId="4CF5B16C" w14:textId="1C3F5100" w:rsidR="00772222" w:rsidRPr="00FD677E" w:rsidRDefault="00772222" w:rsidP="00A74508">
      <w:pPr>
        <w:pStyle w:val="Numeracja1-a"/>
        <w:numPr>
          <w:ilvl w:val="0"/>
          <w:numId w:val="23"/>
        </w:numPr>
      </w:pPr>
      <w:r w:rsidRPr="00FD677E">
        <w:t>Liczba zrealizowanych programów adresowanych do dorosłych dzieci</w:t>
      </w:r>
      <w:r w:rsidR="00036FC9" w:rsidRPr="00FD677E">
        <w:t xml:space="preserve"> z </w:t>
      </w:r>
      <w:r w:rsidRPr="00FD677E">
        <w:t>rodzin</w:t>
      </w:r>
      <w:r w:rsidR="00036FC9" w:rsidRPr="00FD677E">
        <w:t xml:space="preserve"> z </w:t>
      </w:r>
      <w:r w:rsidRPr="00FD677E">
        <w:t>problemem alkoholowym (tzw. DDA).</w:t>
      </w:r>
    </w:p>
    <w:p w14:paraId="08A454CE" w14:textId="3A30C800" w:rsidR="00772222" w:rsidRPr="00FD677E" w:rsidRDefault="00772222" w:rsidP="00A74508">
      <w:pPr>
        <w:pStyle w:val="Numeracja1-a"/>
        <w:numPr>
          <w:ilvl w:val="0"/>
          <w:numId w:val="23"/>
        </w:numPr>
      </w:pPr>
      <w:r w:rsidRPr="00FD677E">
        <w:t>Liczba zrealizowanych programów</w:t>
      </w:r>
      <w:r w:rsidR="00036FC9" w:rsidRPr="00FD677E">
        <w:t xml:space="preserve"> z </w:t>
      </w:r>
      <w:r w:rsidRPr="00FD677E">
        <w:t>zakresu profilaktyki selektywnej prowadzonych</w:t>
      </w:r>
      <w:r w:rsidR="00036FC9" w:rsidRPr="00FD677E">
        <w:t xml:space="preserve"> w </w:t>
      </w:r>
      <w:r w:rsidRPr="00FD677E">
        <w:t>miejscu pracy.</w:t>
      </w:r>
    </w:p>
    <w:p w14:paraId="23560AC6" w14:textId="5E0E6805" w:rsidR="00772222" w:rsidRPr="00FD677E" w:rsidRDefault="00772222" w:rsidP="00A74508">
      <w:pPr>
        <w:pStyle w:val="Numeracja1-a"/>
        <w:numPr>
          <w:ilvl w:val="0"/>
          <w:numId w:val="23"/>
        </w:numPr>
      </w:pPr>
      <w:r w:rsidRPr="00FD677E">
        <w:t>Liczba działań</w:t>
      </w:r>
      <w:r w:rsidR="00036FC9" w:rsidRPr="00FD677E">
        <w:t xml:space="preserve"> z </w:t>
      </w:r>
      <w:r w:rsidRPr="00FD677E">
        <w:t>zakresu profilaktyki FASD,</w:t>
      </w:r>
      <w:r w:rsidR="00036FC9" w:rsidRPr="00FD677E">
        <w:t xml:space="preserve"> a </w:t>
      </w:r>
      <w:r w:rsidRPr="00FD677E">
        <w:t>także liczba osób uczestniczących.</w:t>
      </w:r>
    </w:p>
    <w:p w14:paraId="36E820A7" w14:textId="6A9963D4" w:rsidR="00772222" w:rsidRDefault="00772222" w:rsidP="00A74508">
      <w:pPr>
        <w:pStyle w:val="Numeracja1-a"/>
        <w:numPr>
          <w:ilvl w:val="0"/>
          <w:numId w:val="23"/>
        </w:numPr>
      </w:pPr>
      <w:r w:rsidRPr="00FD677E">
        <w:t>Liczba działań wspierających programy wczesnego rozpoznawania</w:t>
      </w:r>
      <w:r w:rsidR="00036FC9" w:rsidRPr="00FD677E">
        <w:t xml:space="preserve"> i </w:t>
      </w:r>
      <w:r w:rsidRPr="00FD677E">
        <w:t>krótkiej interwencji wobec osób ryzykownie pijących alkohol</w:t>
      </w:r>
      <w:r w:rsidR="00036FC9" w:rsidRPr="00FD677E">
        <w:t xml:space="preserve"> w </w:t>
      </w:r>
      <w:r w:rsidRPr="00FD677E">
        <w:t>placówkach podstawowej opieki zdrowotnej, pomocy społecznej</w:t>
      </w:r>
      <w:r w:rsidR="00036FC9" w:rsidRPr="00FD677E">
        <w:t xml:space="preserve"> i </w:t>
      </w:r>
      <w:r w:rsidRPr="00FD677E">
        <w:t>w miejscach pracy.</w:t>
      </w:r>
    </w:p>
    <w:p w14:paraId="7051EBEF" w14:textId="6789DCA9" w:rsidR="00772222" w:rsidRDefault="00772222" w:rsidP="00483750">
      <w:pPr>
        <w:pStyle w:val="Obszary"/>
      </w:pPr>
      <w:r>
        <w:t>Obszar 3: Redukcja szkód, rehabilitacja (readaptacja, reintegracja) zdrowotna społeczna</w:t>
      </w:r>
      <w:r w:rsidR="00036FC9">
        <w:t xml:space="preserve"> i </w:t>
      </w:r>
      <w:r>
        <w:t>zawodowa</w:t>
      </w:r>
    </w:p>
    <w:p w14:paraId="11D52731" w14:textId="77777777" w:rsidR="00772222" w:rsidRDefault="00772222" w:rsidP="006803E5">
      <w:pPr>
        <w:pStyle w:val="Cele"/>
      </w:pPr>
      <w:r>
        <w:t>Cel operacyjny 3.1.</w:t>
      </w:r>
    </w:p>
    <w:p w14:paraId="394D347B" w14:textId="7A41C6A5" w:rsidR="00772222" w:rsidRDefault="00772222" w:rsidP="00772222">
      <w:pPr>
        <w:pStyle w:val="Tre"/>
      </w:pPr>
      <w:r>
        <w:t>Poprawa jakości udzielanej pomocy,</w:t>
      </w:r>
      <w:r w:rsidR="00036FC9">
        <w:t xml:space="preserve"> w </w:t>
      </w:r>
      <w:r>
        <w:t>tym terapii, dla osób pijących szkodliwie, uzależnionych od alkoholu</w:t>
      </w:r>
      <w:r w:rsidR="00036FC9">
        <w:t xml:space="preserve"> i </w:t>
      </w:r>
      <w:r>
        <w:t>ich rodzin oraz osób doznających przemocy</w:t>
      </w:r>
      <w:r w:rsidR="00036FC9">
        <w:t xml:space="preserve"> w </w:t>
      </w:r>
      <w:r>
        <w:t>rodzinie,</w:t>
      </w:r>
      <w:r w:rsidR="00036FC9">
        <w:t xml:space="preserve"> a </w:t>
      </w:r>
      <w:r>
        <w:t>także osób stosujących przemoc,</w:t>
      </w:r>
      <w:r w:rsidR="00036FC9">
        <w:t xml:space="preserve"> w </w:t>
      </w:r>
      <w:r>
        <w:t>szczególności</w:t>
      </w:r>
      <w:r w:rsidR="00036FC9">
        <w:t xml:space="preserve"> w </w:t>
      </w:r>
      <w:r>
        <w:t>związku</w:t>
      </w:r>
      <w:r w:rsidR="00036FC9">
        <w:t xml:space="preserve"> z </w:t>
      </w:r>
      <w:r>
        <w:t>problemem alkoholowym</w:t>
      </w:r>
    </w:p>
    <w:p w14:paraId="61E31691" w14:textId="77777777" w:rsidR="00772222" w:rsidRDefault="00772222" w:rsidP="00A8354A">
      <w:pPr>
        <w:pStyle w:val="Pogrubiony"/>
      </w:pPr>
      <w:r>
        <w:t xml:space="preserve">Wskaźnik osiągnięcia celu 3.1. </w:t>
      </w:r>
    </w:p>
    <w:p w14:paraId="5FE5A83E" w14:textId="6433B392" w:rsidR="00772222" w:rsidRDefault="00772222" w:rsidP="00772222">
      <w:pPr>
        <w:pStyle w:val="Tre"/>
      </w:pPr>
      <w:r>
        <w:t>Ocena jakości pomocy otrzymanej przez osoby pi</w:t>
      </w:r>
      <w:r w:rsidR="0036075A">
        <w:t>jące szkodliwie, uzależnione od </w:t>
      </w:r>
      <w:r>
        <w:t>alkoholu, ich rodzin oraz osoby doznające przemocy</w:t>
      </w:r>
      <w:r w:rsidR="00036FC9">
        <w:t xml:space="preserve"> w </w:t>
      </w:r>
      <w:r>
        <w:t>rodzinie,</w:t>
      </w:r>
      <w:r w:rsidR="00036FC9">
        <w:t xml:space="preserve"> a </w:t>
      </w:r>
      <w:r>
        <w:t>także osoby stosujące przemoc,</w:t>
      </w:r>
      <w:r w:rsidR="00036FC9">
        <w:t xml:space="preserve"> w </w:t>
      </w:r>
      <w:r>
        <w:t>szczególności</w:t>
      </w:r>
      <w:r w:rsidR="00036FC9">
        <w:t xml:space="preserve"> w </w:t>
      </w:r>
      <w:r>
        <w:t>związku</w:t>
      </w:r>
      <w:r w:rsidR="00036FC9">
        <w:t xml:space="preserve"> z </w:t>
      </w:r>
      <w:r>
        <w:t>problemem alkoholowym.</w:t>
      </w:r>
    </w:p>
    <w:p w14:paraId="08743E20" w14:textId="77777777" w:rsidR="00772222" w:rsidRDefault="00772222" w:rsidP="00A8354A">
      <w:pPr>
        <w:pStyle w:val="Pogrubiony"/>
      </w:pPr>
      <w:r>
        <w:t>Działania:</w:t>
      </w:r>
    </w:p>
    <w:p w14:paraId="6E7FFECE" w14:textId="2F965566" w:rsidR="00772222" w:rsidRPr="00FD677E" w:rsidRDefault="00772222" w:rsidP="00A74508">
      <w:pPr>
        <w:pStyle w:val="Numeracja1-a"/>
        <w:numPr>
          <w:ilvl w:val="0"/>
          <w:numId w:val="24"/>
        </w:numPr>
      </w:pPr>
      <w:r w:rsidRPr="00FD677E">
        <w:t>Zwiększenie dostępności</w:t>
      </w:r>
      <w:r w:rsidR="00036FC9" w:rsidRPr="00FD677E">
        <w:t xml:space="preserve"> i </w:t>
      </w:r>
      <w:r w:rsidRPr="00FD677E">
        <w:t>poprawy jakości leczenia osób uzależnionych od alkoholu.</w:t>
      </w:r>
    </w:p>
    <w:p w14:paraId="3F5F12FB" w14:textId="46D25D9C" w:rsidR="00772222" w:rsidRPr="00FD677E" w:rsidRDefault="00772222" w:rsidP="00A74508">
      <w:pPr>
        <w:pStyle w:val="Numeracja1-a"/>
        <w:numPr>
          <w:ilvl w:val="0"/>
          <w:numId w:val="24"/>
        </w:numPr>
      </w:pPr>
      <w:r w:rsidRPr="00FD677E">
        <w:t>Wspieranie działalności pozaleczniczej Wojewódzkiego Ośrodka Terapii Uzależnienia</w:t>
      </w:r>
      <w:r w:rsidR="00036FC9" w:rsidRPr="00FD677E">
        <w:t xml:space="preserve"> i </w:t>
      </w:r>
      <w:r w:rsidRPr="00FD677E">
        <w:t>Współuzależnienia.</w:t>
      </w:r>
    </w:p>
    <w:p w14:paraId="3D68019F" w14:textId="32F8224A" w:rsidR="00772222" w:rsidRPr="00FD677E" w:rsidRDefault="00772222" w:rsidP="00A74508">
      <w:pPr>
        <w:pStyle w:val="Numeracja1-a"/>
        <w:numPr>
          <w:ilvl w:val="0"/>
          <w:numId w:val="24"/>
        </w:numPr>
      </w:pPr>
      <w:r w:rsidRPr="00FD677E">
        <w:t>Wspieranie oferty działań interwencyjnych</w:t>
      </w:r>
      <w:r w:rsidR="00036FC9" w:rsidRPr="00FD677E">
        <w:t xml:space="preserve"> i </w:t>
      </w:r>
      <w:r w:rsidRPr="00FD677E">
        <w:t>edukacyjnych adresowanych do osób stosujących przemoc</w:t>
      </w:r>
      <w:r w:rsidR="00036FC9" w:rsidRPr="00FD677E">
        <w:t xml:space="preserve"> w </w:t>
      </w:r>
      <w:r w:rsidRPr="00FD677E">
        <w:t>rodzinie.</w:t>
      </w:r>
    </w:p>
    <w:p w14:paraId="5A1313D1" w14:textId="37478638" w:rsidR="00772222" w:rsidRPr="00FD677E" w:rsidRDefault="00772222" w:rsidP="00A74508">
      <w:pPr>
        <w:pStyle w:val="Numeracja1-a"/>
        <w:numPr>
          <w:ilvl w:val="0"/>
          <w:numId w:val="24"/>
        </w:numPr>
      </w:pPr>
      <w:r w:rsidRPr="00FD677E">
        <w:t>Wspieranie</w:t>
      </w:r>
      <w:r w:rsidR="00036FC9" w:rsidRPr="00FD677E">
        <w:t xml:space="preserve"> i </w:t>
      </w:r>
      <w:r w:rsidRPr="00FD677E">
        <w:t>inicjowanie oferty pomocy dla osób niesłyszących, pijących problemowo oraz dla pacjentów</w:t>
      </w:r>
      <w:r w:rsidR="00036FC9" w:rsidRPr="00FD677E">
        <w:t xml:space="preserve"> z </w:t>
      </w:r>
      <w:r w:rsidRPr="00FD677E">
        <w:t>podwójną diagnozą.</w:t>
      </w:r>
    </w:p>
    <w:p w14:paraId="04567258" w14:textId="77777777" w:rsidR="00772222" w:rsidRDefault="00772222" w:rsidP="00A8354A">
      <w:pPr>
        <w:pStyle w:val="Pogrubiony"/>
      </w:pPr>
      <w:r>
        <w:t>Wskaźniki do działań:</w:t>
      </w:r>
    </w:p>
    <w:p w14:paraId="036D498D" w14:textId="4944EFB3" w:rsidR="00772222" w:rsidRPr="00FD677E" w:rsidRDefault="00772222" w:rsidP="00A74508">
      <w:pPr>
        <w:pStyle w:val="Numeracja1-a"/>
        <w:numPr>
          <w:ilvl w:val="0"/>
          <w:numId w:val="25"/>
        </w:numPr>
      </w:pPr>
      <w:r w:rsidRPr="00FD677E">
        <w:t>Liczba miejsc prowadzących terapię osób uzależnionych zgodnie ze standardami jakości terapii uzależnień.</w:t>
      </w:r>
    </w:p>
    <w:p w14:paraId="12AB66D0" w14:textId="486E5B55" w:rsidR="00772222" w:rsidRPr="00FD677E" w:rsidRDefault="00772222" w:rsidP="00A74508">
      <w:pPr>
        <w:pStyle w:val="Numeracja1-a"/>
        <w:numPr>
          <w:ilvl w:val="0"/>
          <w:numId w:val="25"/>
        </w:numPr>
      </w:pPr>
      <w:r w:rsidRPr="00FD677E">
        <w:t>Wysokość środków finansowych przeznaczonych na wsparcie działalności pozaleczniczej Wojewódzkiego Ośrodka Terapii Uzależnienia</w:t>
      </w:r>
      <w:r w:rsidR="00036FC9" w:rsidRPr="00FD677E">
        <w:t xml:space="preserve"> i </w:t>
      </w:r>
      <w:r w:rsidRPr="00FD677E">
        <w:t>Współuzależnienia.</w:t>
      </w:r>
    </w:p>
    <w:p w14:paraId="54940311" w14:textId="739995F1" w:rsidR="00772222" w:rsidRPr="00FD677E" w:rsidRDefault="00772222" w:rsidP="00A74508">
      <w:pPr>
        <w:pStyle w:val="Numeracja1-a"/>
        <w:numPr>
          <w:ilvl w:val="0"/>
          <w:numId w:val="25"/>
        </w:numPr>
      </w:pPr>
      <w:r w:rsidRPr="00FD677E">
        <w:t>Liczba działań interwencyjnych</w:t>
      </w:r>
      <w:r w:rsidR="00036FC9" w:rsidRPr="00FD677E">
        <w:t xml:space="preserve"> i </w:t>
      </w:r>
      <w:r w:rsidRPr="00FD677E">
        <w:t>edukacyjnych adresowanych do osób stosujących przemoc</w:t>
      </w:r>
      <w:r w:rsidR="00036FC9" w:rsidRPr="00FD677E">
        <w:t xml:space="preserve"> w </w:t>
      </w:r>
      <w:r w:rsidRPr="00FD677E">
        <w:t>rodzinie.</w:t>
      </w:r>
    </w:p>
    <w:p w14:paraId="4D468448" w14:textId="6D4FBE5C" w:rsidR="00772222" w:rsidRPr="00FD677E" w:rsidRDefault="00772222" w:rsidP="00A74508">
      <w:pPr>
        <w:pStyle w:val="Numeracja1-a"/>
        <w:numPr>
          <w:ilvl w:val="0"/>
          <w:numId w:val="25"/>
        </w:numPr>
      </w:pPr>
      <w:r w:rsidRPr="00FD677E">
        <w:t>Liczba ofert pomocy dla osób niesłyszących pijących problemowo oraz dla pacjentów</w:t>
      </w:r>
      <w:r w:rsidR="00036FC9" w:rsidRPr="00FD677E">
        <w:t xml:space="preserve"> z </w:t>
      </w:r>
      <w:r w:rsidRPr="00FD677E">
        <w:t>podwójną diagnozą.</w:t>
      </w:r>
    </w:p>
    <w:p w14:paraId="2F22C869" w14:textId="77777777" w:rsidR="00772222" w:rsidRDefault="00772222" w:rsidP="006803E5">
      <w:pPr>
        <w:pStyle w:val="Cele"/>
      </w:pPr>
      <w:r>
        <w:t>Cel operacyjny 3.2.</w:t>
      </w:r>
    </w:p>
    <w:p w14:paraId="646F3058" w14:textId="3390D197" w:rsidR="00772222" w:rsidRDefault="00772222" w:rsidP="00772222">
      <w:pPr>
        <w:pStyle w:val="Tre"/>
      </w:pPr>
      <w:r>
        <w:t>Rozwój wsparcia</w:t>
      </w:r>
      <w:r w:rsidR="00036FC9">
        <w:t xml:space="preserve"> w </w:t>
      </w:r>
      <w:r>
        <w:t>zakresie rehabilitacji oraz reinteg</w:t>
      </w:r>
      <w:r w:rsidR="0036075A">
        <w:t>racji dla osób uzależnionych od </w:t>
      </w:r>
      <w:r>
        <w:t>alkoholu</w:t>
      </w:r>
      <w:r w:rsidR="00ED18A0">
        <w:t>.</w:t>
      </w:r>
    </w:p>
    <w:p w14:paraId="189E95C2" w14:textId="77777777" w:rsidR="00772222" w:rsidRDefault="00772222" w:rsidP="00A8354A">
      <w:pPr>
        <w:pStyle w:val="Pogrubiony"/>
      </w:pPr>
      <w:r>
        <w:t xml:space="preserve">Wskaźnik osiągnięcia celu 3.2. </w:t>
      </w:r>
    </w:p>
    <w:p w14:paraId="16E3FBA3" w14:textId="5928050D" w:rsidR="00772222" w:rsidRDefault="00772222" w:rsidP="00772222">
      <w:pPr>
        <w:pStyle w:val="Tre"/>
      </w:pPr>
      <w:r>
        <w:t>Liczba osób korzystających</w:t>
      </w:r>
      <w:r w:rsidR="00036FC9">
        <w:t xml:space="preserve"> z </w:t>
      </w:r>
      <w:r>
        <w:t xml:space="preserve">pomocy rehabilitacyjnej lub reintegracyjnej dla osób uzależnionych od alkoholu, które podjęły aktywność zawodową. </w:t>
      </w:r>
    </w:p>
    <w:p w14:paraId="43394C9E" w14:textId="4C210603" w:rsidR="00772222" w:rsidRDefault="00772222" w:rsidP="00A8354A">
      <w:pPr>
        <w:pStyle w:val="Pogrubiony"/>
      </w:pPr>
      <w:r>
        <w:t>Działania:</w:t>
      </w:r>
    </w:p>
    <w:p w14:paraId="083D3047" w14:textId="78F4DD84" w:rsidR="00772222" w:rsidRPr="00FD677E" w:rsidRDefault="00772222" w:rsidP="00A74508">
      <w:pPr>
        <w:pStyle w:val="Numeracja1-a"/>
        <w:numPr>
          <w:ilvl w:val="0"/>
          <w:numId w:val="26"/>
        </w:numPr>
      </w:pPr>
      <w:r w:rsidRPr="00FD677E">
        <w:t>Zwiększanie oferty działań zmierzających do aktywizacji zawodowej</w:t>
      </w:r>
      <w:r w:rsidR="00036FC9" w:rsidRPr="00FD677E">
        <w:t xml:space="preserve"> i </w:t>
      </w:r>
      <w:r w:rsidRPr="00FD677E">
        <w:t>społecznej osób uzależnionych od alkoholu lub zwiększanie dostępności do istniejących form wsparcia – wspieranie lub tworzenie nowych (w zależności od potrzeb) Centrów Integracji Społecznej oraz Klubów Integracji Społecznej.</w:t>
      </w:r>
    </w:p>
    <w:p w14:paraId="2E71D655" w14:textId="769402B6" w:rsidR="00772222" w:rsidRPr="00FD677E" w:rsidRDefault="00772222" w:rsidP="00A74508">
      <w:pPr>
        <w:pStyle w:val="Numeracja1-a"/>
        <w:numPr>
          <w:ilvl w:val="0"/>
          <w:numId w:val="26"/>
        </w:numPr>
      </w:pPr>
      <w:r w:rsidRPr="00FD677E">
        <w:t>Inicjowanie</w:t>
      </w:r>
      <w:r w:rsidR="00036FC9" w:rsidRPr="00FD677E">
        <w:t xml:space="preserve"> i </w:t>
      </w:r>
      <w:r w:rsidRPr="00FD677E">
        <w:t>wspieranie działalności środowisk abstynenckich na Mazowszu.</w:t>
      </w:r>
    </w:p>
    <w:p w14:paraId="603839BE" w14:textId="1BB92BFD" w:rsidR="00772222" w:rsidRPr="00FD677E" w:rsidRDefault="00772222" w:rsidP="00A74508">
      <w:pPr>
        <w:pStyle w:val="Numeracja1-a"/>
        <w:numPr>
          <w:ilvl w:val="0"/>
          <w:numId w:val="26"/>
        </w:numPr>
      </w:pPr>
      <w:r w:rsidRPr="00FD677E">
        <w:t>Wspieranie szkoleń dla przedstawicieli różnych środowisk</w:t>
      </w:r>
      <w:r w:rsidR="00036FC9" w:rsidRPr="00FD677E">
        <w:t xml:space="preserve"> w </w:t>
      </w:r>
      <w:r w:rsidRPr="00FD677E">
        <w:t>celu zbudowania koalicji. lokalnej na rzecz stworzenia kompleksowego</w:t>
      </w:r>
      <w:r w:rsidR="00036FC9" w:rsidRPr="00FD677E">
        <w:t xml:space="preserve"> i </w:t>
      </w:r>
      <w:r w:rsidRPr="00FD677E">
        <w:t>skutecznego planu reintegracji społecznej</w:t>
      </w:r>
      <w:r w:rsidR="00036FC9" w:rsidRPr="00FD677E">
        <w:t xml:space="preserve"> i </w:t>
      </w:r>
      <w:r w:rsidRPr="00FD677E">
        <w:t>zawodowej dla osób mających problemy</w:t>
      </w:r>
      <w:r w:rsidR="00036FC9" w:rsidRPr="00FD677E">
        <w:t xml:space="preserve"> z </w:t>
      </w:r>
      <w:r w:rsidRPr="00FD677E">
        <w:t>alkoholem.</w:t>
      </w:r>
    </w:p>
    <w:p w14:paraId="09CDDA34" w14:textId="37FBAAF3" w:rsidR="00772222" w:rsidRDefault="006803E5" w:rsidP="00A8354A">
      <w:pPr>
        <w:pStyle w:val="Pogrubiony"/>
      </w:pPr>
      <w:r>
        <w:t>W</w:t>
      </w:r>
      <w:r w:rsidR="00772222">
        <w:t>skaźniki do działań:</w:t>
      </w:r>
    </w:p>
    <w:p w14:paraId="3938A414" w14:textId="6FA71E4B" w:rsidR="00772222" w:rsidRPr="00FD677E" w:rsidRDefault="00772222" w:rsidP="00A74508">
      <w:pPr>
        <w:pStyle w:val="Numeracja1-a"/>
        <w:numPr>
          <w:ilvl w:val="0"/>
          <w:numId w:val="27"/>
        </w:numPr>
      </w:pPr>
      <w:r w:rsidRPr="00FD677E">
        <w:t>Liczba działań zmierzających do aktywizacji zawodowej</w:t>
      </w:r>
      <w:r w:rsidR="00036FC9" w:rsidRPr="00FD677E">
        <w:t xml:space="preserve"> i </w:t>
      </w:r>
      <w:r w:rsidRPr="00FD677E">
        <w:t>społecznej osób uzależnionych od alkoholu oraz liczba działań zwiększających dostępność do istniejących form wsparcia</w:t>
      </w:r>
      <w:r w:rsidR="00036FC9" w:rsidRPr="00FD677E">
        <w:t xml:space="preserve"> w </w:t>
      </w:r>
      <w:r w:rsidRPr="00FD677E">
        <w:t>zakresie reintegracji</w:t>
      </w:r>
    </w:p>
    <w:p w14:paraId="4CFB6D07" w14:textId="67DA1D9E" w:rsidR="00772222" w:rsidRPr="00FD677E" w:rsidRDefault="00772222" w:rsidP="00A74508">
      <w:pPr>
        <w:pStyle w:val="Numeracja1-a"/>
        <w:numPr>
          <w:ilvl w:val="0"/>
          <w:numId w:val="27"/>
        </w:numPr>
      </w:pPr>
      <w:r w:rsidRPr="00FD677E">
        <w:t>Liczba działających organizacji abstynenckich na Mazowszu oraz liczba ich członków.</w:t>
      </w:r>
    </w:p>
    <w:p w14:paraId="6492969C" w14:textId="0E2172A9" w:rsidR="00772222" w:rsidRPr="00FD677E" w:rsidRDefault="00772222" w:rsidP="00A74508">
      <w:pPr>
        <w:pStyle w:val="Numeracja1-a"/>
        <w:numPr>
          <w:ilvl w:val="0"/>
          <w:numId w:val="27"/>
        </w:numPr>
      </w:pPr>
      <w:r w:rsidRPr="00FD677E">
        <w:t>Liczba szkoleń dla przedstawicieli różnych środowisk</w:t>
      </w:r>
      <w:r w:rsidR="00036FC9" w:rsidRPr="00FD677E">
        <w:t xml:space="preserve"> w </w:t>
      </w:r>
      <w:r w:rsidRPr="00FD677E">
        <w:t>celu zbudowania koalicji lokalnej na rzecz stworzenia kompleksowego</w:t>
      </w:r>
      <w:r w:rsidR="00036FC9" w:rsidRPr="00FD677E">
        <w:t xml:space="preserve"> i </w:t>
      </w:r>
      <w:r w:rsidRPr="00FD677E">
        <w:t>skutecznego planu reintegracji społecznej</w:t>
      </w:r>
      <w:r w:rsidR="00036FC9" w:rsidRPr="00FD677E">
        <w:t xml:space="preserve"> i </w:t>
      </w:r>
      <w:r w:rsidRPr="00FD677E">
        <w:t>zawodowej dla osób mających problemy</w:t>
      </w:r>
      <w:r w:rsidR="00036FC9" w:rsidRPr="00FD677E">
        <w:t xml:space="preserve"> z </w:t>
      </w:r>
      <w:r w:rsidRPr="00FD677E">
        <w:t>alkoholem.</w:t>
      </w:r>
    </w:p>
    <w:p w14:paraId="724824EC" w14:textId="77777777" w:rsidR="00772222" w:rsidRDefault="00772222" w:rsidP="006803E5">
      <w:pPr>
        <w:pStyle w:val="Cele"/>
      </w:pPr>
      <w:r>
        <w:t>Cel operacyjny 3.3.</w:t>
      </w:r>
    </w:p>
    <w:p w14:paraId="54BD675F" w14:textId="38CD71BF" w:rsidR="00772222" w:rsidRDefault="00772222" w:rsidP="00772222">
      <w:pPr>
        <w:pStyle w:val="Tre"/>
      </w:pPr>
      <w:r>
        <w:t>Zwiększenie świadomości</w:t>
      </w:r>
      <w:r w:rsidR="00036FC9">
        <w:t xml:space="preserve"> w </w:t>
      </w:r>
      <w:r>
        <w:t>zakresie ryzyka związanego</w:t>
      </w:r>
      <w:r w:rsidR="00036FC9">
        <w:t xml:space="preserve"> z </w:t>
      </w:r>
      <w:r>
        <w:t>wypadkami</w:t>
      </w:r>
      <w:r w:rsidR="00036FC9">
        <w:t xml:space="preserve"> w </w:t>
      </w:r>
      <w:r>
        <w:t>ruchu drogowym</w:t>
      </w:r>
      <w:r w:rsidR="00036FC9">
        <w:t xml:space="preserve"> w </w:t>
      </w:r>
      <w:r>
        <w:t>związku</w:t>
      </w:r>
      <w:r w:rsidR="00036FC9">
        <w:t xml:space="preserve"> z </w:t>
      </w:r>
      <w:r>
        <w:t>używaniem alkoholu</w:t>
      </w:r>
      <w:r w:rsidR="00ED18A0">
        <w:t>.</w:t>
      </w:r>
    </w:p>
    <w:p w14:paraId="30FE9F78" w14:textId="77777777" w:rsidR="00772222" w:rsidRDefault="00772222" w:rsidP="00A8354A">
      <w:pPr>
        <w:pStyle w:val="Pogrubiony"/>
      </w:pPr>
      <w:r>
        <w:t xml:space="preserve">Wskaźnik osiągnięcia celu 3.3. </w:t>
      </w:r>
    </w:p>
    <w:p w14:paraId="33389C7B" w14:textId="163D7FE3" w:rsidR="00772222" w:rsidRDefault="00772222" w:rsidP="00772222">
      <w:pPr>
        <w:pStyle w:val="Tre"/>
      </w:pPr>
      <w:r>
        <w:t>Ocena wiedzy</w:t>
      </w:r>
      <w:r w:rsidR="00036FC9">
        <w:t xml:space="preserve"> i </w:t>
      </w:r>
      <w:r>
        <w:t>postawy wobec ryzyka związanego</w:t>
      </w:r>
      <w:r w:rsidR="00036FC9">
        <w:t xml:space="preserve"> z </w:t>
      </w:r>
      <w:r>
        <w:t>wypadkami</w:t>
      </w:r>
      <w:r w:rsidR="00036FC9">
        <w:t xml:space="preserve"> w </w:t>
      </w:r>
      <w:r>
        <w:t>ruchu drogowym</w:t>
      </w:r>
      <w:r w:rsidR="00036FC9">
        <w:t xml:space="preserve"> w </w:t>
      </w:r>
      <w:r>
        <w:t>związku</w:t>
      </w:r>
      <w:r w:rsidR="00036FC9">
        <w:t xml:space="preserve"> z </w:t>
      </w:r>
      <w:r>
        <w:t>używaniem alkoholu.</w:t>
      </w:r>
    </w:p>
    <w:p w14:paraId="0032C146" w14:textId="77777777" w:rsidR="00772222" w:rsidRDefault="00772222" w:rsidP="00A8354A">
      <w:pPr>
        <w:pStyle w:val="Pogrubiony"/>
      </w:pPr>
      <w:r>
        <w:t>Działanie:</w:t>
      </w:r>
    </w:p>
    <w:p w14:paraId="362D56EF" w14:textId="0A56A0B5" w:rsidR="00772222" w:rsidRDefault="00772222" w:rsidP="00772222">
      <w:pPr>
        <w:pStyle w:val="Tre"/>
      </w:pPr>
      <w:r>
        <w:t>Wspieranie lub/i realizacja programów psychokorekcyjnych dla kierowców osadzonych</w:t>
      </w:r>
      <w:r w:rsidR="00036FC9">
        <w:t xml:space="preserve"> w </w:t>
      </w:r>
      <w:r>
        <w:t>zakładach karnych, którzy stracili prawo jazdy</w:t>
      </w:r>
      <w:r w:rsidR="00036FC9">
        <w:t xml:space="preserve"> w </w:t>
      </w:r>
      <w:r>
        <w:t>związku</w:t>
      </w:r>
      <w:r w:rsidR="00036FC9">
        <w:t xml:space="preserve"> z </w:t>
      </w:r>
      <w:r w:rsidR="0036075A">
        <w:t>prowadzeniem po </w:t>
      </w:r>
      <w:r>
        <w:t xml:space="preserve">alkoholu. </w:t>
      </w:r>
    </w:p>
    <w:p w14:paraId="6227E634" w14:textId="7435B2A8" w:rsidR="00772222" w:rsidRDefault="00772222" w:rsidP="00A8354A">
      <w:pPr>
        <w:pStyle w:val="Pogrubiony"/>
      </w:pPr>
      <w:r>
        <w:t>Wskaźnik do działania:</w:t>
      </w:r>
    </w:p>
    <w:p w14:paraId="2FB738CD" w14:textId="7350F8EF" w:rsidR="00772222" w:rsidRDefault="00772222" w:rsidP="00772222">
      <w:pPr>
        <w:pStyle w:val="Tre"/>
      </w:pPr>
      <w:r>
        <w:t>Liczba zrealizowanych programów psychokorekcyjnych dla kierowców osadzonych</w:t>
      </w:r>
      <w:r w:rsidR="00036FC9">
        <w:t xml:space="preserve"> w </w:t>
      </w:r>
      <w:r>
        <w:t>zakładach karnych, którzy stracili prawo jazdy</w:t>
      </w:r>
      <w:r w:rsidR="00036FC9">
        <w:t xml:space="preserve"> w </w:t>
      </w:r>
      <w:r>
        <w:t>związku</w:t>
      </w:r>
      <w:r w:rsidR="00036FC9">
        <w:t xml:space="preserve"> z </w:t>
      </w:r>
      <w:r>
        <w:t xml:space="preserve">prowadzeniem po alkoholu. </w:t>
      </w:r>
    </w:p>
    <w:p w14:paraId="71EBF1D7" w14:textId="77777777" w:rsidR="00772222" w:rsidRDefault="00772222" w:rsidP="006803E5">
      <w:pPr>
        <w:pStyle w:val="Cele"/>
      </w:pPr>
      <w:r>
        <w:t>Cel operacyjny 3.4.</w:t>
      </w:r>
    </w:p>
    <w:p w14:paraId="03A9B1AE" w14:textId="3C9178F7" w:rsidR="00772222" w:rsidRDefault="00772222" w:rsidP="00772222">
      <w:pPr>
        <w:pStyle w:val="Tre"/>
      </w:pPr>
      <w:r>
        <w:t>Poprawa jakości</w:t>
      </w:r>
      <w:r w:rsidR="00036FC9">
        <w:t xml:space="preserve"> i </w:t>
      </w:r>
      <w:r>
        <w:t>tworzenie warunków do zwiększenia pomocy dla dzieci</w:t>
      </w:r>
      <w:r w:rsidR="00036FC9">
        <w:t xml:space="preserve"> z </w:t>
      </w:r>
      <w:r>
        <w:t>FASD</w:t>
      </w:r>
      <w:r w:rsidR="00036FC9">
        <w:t xml:space="preserve"> i </w:t>
      </w:r>
      <w:r>
        <w:t>ich opiekunów</w:t>
      </w:r>
      <w:r w:rsidR="00ED18A0">
        <w:t>.</w:t>
      </w:r>
    </w:p>
    <w:p w14:paraId="71AF4B6A" w14:textId="77777777" w:rsidR="00772222" w:rsidRDefault="00772222" w:rsidP="00A8354A">
      <w:pPr>
        <w:pStyle w:val="Pogrubiony"/>
      </w:pPr>
      <w:r>
        <w:t>Wskaźniki osiągnięcia celu 3.4:</w:t>
      </w:r>
    </w:p>
    <w:p w14:paraId="6CED22E8" w14:textId="151514B1" w:rsidR="00772222" w:rsidRPr="00FD677E" w:rsidRDefault="008A412E" w:rsidP="00A74508">
      <w:pPr>
        <w:pStyle w:val="Numeracja1-a"/>
        <w:numPr>
          <w:ilvl w:val="0"/>
          <w:numId w:val="28"/>
        </w:numPr>
      </w:pPr>
      <w:r w:rsidRPr="00FD677E">
        <w:t>L</w:t>
      </w:r>
      <w:r w:rsidR="00772222" w:rsidRPr="00FD677E">
        <w:t>iczba miejsc świadczących specjalistyczną pomoc dla dzieci</w:t>
      </w:r>
      <w:r w:rsidR="00036FC9" w:rsidRPr="00FD677E">
        <w:t xml:space="preserve"> z </w:t>
      </w:r>
      <w:r w:rsidR="00772222" w:rsidRPr="00FD677E">
        <w:t>FASD oraz ich opiekunów</w:t>
      </w:r>
      <w:r w:rsidR="00ED18A0" w:rsidRPr="00FD677E">
        <w:t>.</w:t>
      </w:r>
    </w:p>
    <w:p w14:paraId="606112CB" w14:textId="0EB63F03" w:rsidR="00772222" w:rsidRPr="00FD677E" w:rsidRDefault="008A412E" w:rsidP="00A74508">
      <w:pPr>
        <w:pStyle w:val="Numeracja1-a"/>
        <w:numPr>
          <w:ilvl w:val="0"/>
          <w:numId w:val="28"/>
        </w:numPr>
      </w:pPr>
      <w:r w:rsidRPr="00FD677E">
        <w:t>L</w:t>
      </w:r>
      <w:r w:rsidR="00772222" w:rsidRPr="00FD677E">
        <w:t>iczba osób korzystających ze specjalistycznej pomocy dla dzieci</w:t>
      </w:r>
      <w:r w:rsidR="00036FC9" w:rsidRPr="00FD677E">
        <w:t xml:space="preserve"> z </w:t>
      </w:r>
      <w:r w:rsidR="00772222" w:rsidRPr="00FD677E">
        <w:t>FASD oraz ich opiekunów.</w:t>
      </w:r>
    </w:p>
    <w:p w14:paraId="6E94E39F" w14:textId="77777777" w:rsidR="00B06743" w:rsidRDefault="00B06743">
      <w:pPr>
        <w:rPr>
          <w:b/>
          <w:bCs/>
        </w:rPr>
      </w:pPr>
      <w:r>
        <w:br w:type="page"/>
      </w:r>
    </w:p>
    <w:p w14:paraId="73DD3E47" w14:textId="0BB9B657" w:rsidR="00772222" w:rsidRDefault="00772222" w:rsidP="00A8354A">
      <w:pPr>
        <w:pStyle w:val="Pogrubiony"/>
      </w:pPr>
      <w:r>
        <w:t>Działanie:</w:t>
      </w:r>
    </w:p>
    <w:p w14:paraId="09AB2893" w14:textId="170600D5" w:rsidR="00772222" w:rsidRDefault="00772222" w:rsidP="00772222">
      <w:pPr>
        <w:pStyle w:val="Tre"/>
      </w:pPr>
      <w:r>
        <w:t>Tworzenie systemowego wsparcia</w:t>
      </w:r>
      <w:r w:rsidR="00036FC9">
        <w:t xml:space="preserve"> i </w:t>
      </w:r>
      <w:r>
        <w:t>terapii dla dzieci</w:t>
      </w:r>
      <w:r w:rsidR="00036FC9">
        <w:t xml:space="preserve"> z </w:t>
      </w:r>
      <w:r>
        <w:t>płodowym zespołem alkoholowym (Fetal Alcohol Syndrome – FAS) oraz dla ich rodziców</w:t>
      </w:r>
      <w:r w:rsidR="00036FC9">
        <w:t xml:space="preserve"> i </w:t>
      </w:r>
      <w:r>
        <w:t>opiekunów.</w:t>
      </w:r>
    </w:p>
    <w:p w14:paraId="6C40ED2A" w14:textId="77777777" w:rsidR="00772222" w:rsidRDefault="00772222" w:rsidP="00A8354A">
      <w:pPr>
        <w:pStyle w:val="Pogrubiony"/>
      </w:pPr>
      <w:r>
        <w:t xml:space="preserve">Wskaźnik do działania: </w:t>
      </w:r>
    </w:p>
    <w:p w14:paraId="11D751BB" w14:textId="2C9D468C" w:rsidR="00772222" w:rsidRDefault="00772222" w:rsidP="00772222">
      <w:pPr>
        <w:pStyle w:val="Tre"/>
      </w:pPr>
      <w:r>
        <w:t>Liczba działań podjętych</w:t>
      </w:r>
      <w:r w:rsidR="00036FC9">
        <w:t xml:space="preserve"> w </w:t>
      </w:r>
      <w:r>
        <w:t>celu stworzenia systemowego wsparcia</w:t>
      </w:r>
      <w:r w:rsidR="00036FC9">
        <w:t xml:space="preserve"> i </w:t>
      </w:r>
      <w:r>
        <w:t>terapii dla dzieci</w:t>
      </w:r>
      <w:r w:rsidR="00036FC9">
        <w:t xml:space="preserve"> z </w:t>
      </w:r>
      <w:r>
        <w:t>płodowym zespołem alkoholowym (Fetal Alcohol Syndrome – FAS) oraz dla ich rodziców</w:t>
      </w:r>
      <w:r w:rsidR="00036FC9">
        <w:t xml:space="preserve"> i </w:t>
      </w:r>
      <w:r>
        <w:t xml:space="preserve">opiekunów. </w:t>
      </w:r>
    </w:p>
    <w:p w14:paraId="6E6702BA" w14:textId="4D9218D9" w:rsidR="00772222" w:rsidRDefault="00772222" w:rsidP="00483750">
      <w:pPr>
        <w:pStyle w:val="Obszary"/>
      </w:pPr>
      <w:r>
        <w:t>Obszar 4. Diagnoza</w:t>
      </w:r>
      <w:r w:rsidR="00036FC9">
        <w:t xml:space="preserve"> i </w:t>
      </w:r>
      <w:r>
        <w:t>monitoring problemów alkoholowych</w:t>
      </w:r>
    </w:p>
    <w:p w14:paraId="00E0791C" w14:textId="77777777" w:rsidR="00772222" w:rsidRDefault="00772222" w:rsidP="006803E5">
      <w:pPr>
        <w:pStyle w:val="Cele"/>
      </w:pPr>
      <w:r>
        <w:t>Cel operacyjny 4.1.</w:t>
      </w:r>
    </w:p>
    <w:p w14:paraId="3E92CB10" w14:textId="087E9626" w:rsidR="00772222" w:rsidRDefault="00772222" w:rsidP="00772222">
      <w:pPr>
        <w:pStyle w:val="Tre"/>
      </w:pPr>
      <w:r>
        <w:t>Analiza problemów alkoholowych</w:t>
      </w:r>
      <w:r w:rsidR="00036FC9">
        <w:t xml:space="preserve"> i </w:t>
      </w:r>
      <w:r w:rsidR="000C64B8">
        <w:t xml:space="preserve">związanych z </w:t>
      </w:r>
      <w:r>
        <w:t>przemocą</w:t>
      </w:r>
      <w:r w:rsidR="00036FC9">
        <w:t xml:space="preserve"> w </w:t>
      </w:r>
      <w:r>
        <w:t>rodzinie oraz zasobów pomocowych</w:t>
      </w:r>
      <w:r w:rsidR="000C64B8" w:rsidRPr="000C64B8">
        <w:t xml:space="preserve"> </w:t>
      </w:r>
      <w:r w:rsidR="000C64B8">
        <w:t>na Mazowszu</w:t>
      </w:r>
      <w:r w:rsidR="00ED18A0">
        <w:t>.</w:t>
      </w:r>
    </w:p>
    <w:p w14:paraId="2084FEE1" w14:textId="77777777" w:rsidR="00772222" w:rsidRDefault="00772222" w:rsidP="00A8354A">
      <w:pPr>
        <w:pStyle w:val="Pogrubiony"/>
      </w:pPr>
      <w:r>
        <w:t>Wskaźnik osiągnięcia celu 4.1:</w:t>
      </w:r>
    </w:p>
    <w:p w14:paraId="2932C96B" w14:textId="4CB7CEBB" w:rsidR="00772222" w:rsidRDefault="00772222" w:rsidP="00772222">
      <w:pPr>
        <w:pStyle w:val="Tre"/>
      </w:pPr>
      <w:r>
        <w:t>Liczba raportów/badań analitycznych dotyczących problemów alkoholowych</w:t>
      </w:r>
      <w:r w:rsidR="00036FC9">
        <w:t xml:space="preserve"> i </w:t>
      </w:r>
      <w:r>
        <w:t>związanych</w:t>
      </w:r>
      <w:r w:rsidR="00036FC9">
        <w:t xml:space="preserve"> z </w:t>
      </w:r>
      <w:r>
        <w:t>przemocą</w:t>
      </w:r>
      <w:r w:rsidR="00036FC9">
        <w:t xml:space="preserve"> w </w:t>
      </w:r>
      <w:r>
        <w:t>rodzinie oraz zasobów pomocowych</w:t>
      </w:r>
      <w:r w:rsidR="00036FC9">
        <w:t xml:space="preserve"> w </w:t>
      </w:r>
      <w:r>
        <w:t xml:space="preserve">województwie mazowieckim. </w:t>
      </w:r>
    </w:p>
    <w:p w14:paraId="1C65D2E2" w14:textId="77777777" w:rsidR="00772222" w:rsidRDefault="00772222" w:rsidP="00A8354A">
      <w:pPr>
        <w:pStyle w:val="Pogrubiony"/>
      </w:pPr>
      <w:r>
        <w:t>Działania:</w:t>
      </w:r>
    </w:p>
    <w:p w14:paraId="0957E6BF" w14:textId="63F18F74" w:rsidR="00772222" w:rsidRPr="00FD677E" w:rsidRDefault="00772222" w:rsidP="00A74508">
      <w:pPr>
        <w:pStyle w:val="Numeracja1-a"/>
        <w:numPr>
          <w:ilvl w:val="0"/>
          <w:numId w:val="29"/>
        </w:numPr>
      </w:pPr>
      <w:r w:rsidRPr="00FD677E">
        <w:t>Inicjowanie</w:t>
      </w:r>
      <w:r w:rsidR="00036FC9" w:rsidRPr="00FD677E">
        <w:t xml:space="preserve"> i </w:t>
      </w:r>
      <w:r w:rsidRPr="00FD677E">
        <w:t>wspieranie badań dotyczących skali używania alkoholu, problemów wynikających</w:t>
      </w:r>
      <w:r w:rsidR="00036FC9" w:rsidRPr="00FD677E">
        <w:t xml:space="preserve"> z </w:t>
      </w:r>
      <w:r w:rsidRPr="00FD677E">
        <w:t>używania alkoholu,</w:t>
      </w:r>
      <w:r w:rsidR="00036FC9" w:rsidRPr="00FD677E">
        <w:t xml:space="preserve"> w </w:t>
      </w:r>
      <w:r w:rsidRPr="00FD677E">
        <w:t>tym przemocy</w:t>
      </w:r>
      <w:r w:rsidR="00036FC9" w:rsidRPr="00FD677E">
        <w:t xml:space="preserve"> w </w:t>
      </w:r>
      <w:r w:rsidRPr="00FD677E">
        <w:t>rodzinie.</w:t>
      </w:r>
    </w:p>
    <w:p w14:paraId="0C3BDB2C" w14:textId="23818371" w:rsidR="00772222" w:rsidRPr="00FD677E" w:rsidRDefault="00772222" w:rsidP="00A74508">
      <w:pPr>
        <w:pStyle w:val="Numeracja1-a"/>
        <w:numPr>
          <w:ilvl w:val="0"/>
          <w:numId w:val="29"/>
        </w:numPr>
      </w:pPr>
      <w:r w:rsidRPr="00FD677E">
        <w:t>Inicjowanie</w:t>
      </w:r>
      <w:r w:rsidR="00036FC9" w:rsidRPr="00FD677E">
        <w:t xml:space="preserve"> i </w:t>
      </w:r>
      <w:r w:rsidRPr="00FD677E">
        <w:t>wspieraniem badań dotyczących czynników ryzyka</w:t>
      </w:r>
      <w:r w:rsidR="00036FC9" w:rsidRPr="00FD677E">
        <w:t xml:space="preserve"> i </w:t>
      </w:r>
      <w:r w:rsidRPr="00FD677E">
        <w:t>czynników chroniących związanych piciem alkoholu</w:t>
      </w:r>
      <w:r w:rsidR="00036FC9" w:rsidRPr="00FD677E">
        <w:t xml:space="preserve"> i </w:t>
      </w:r>
      <w:r w:rsidRPr="00FD677E">
        <w:t>przemocą</w:t>
      </w:r>
      <w:r w:rsidR="00036FC9" w:rsidRPr="00FD677E">
        <w:t xml:space="preserve"> w </w:t>
      </w:r>
      <w:r w:rsidRPr="00FD677E">
        <w:t>rodzinie.</w:t>
      </w:r>
    </w:p>
    <w:p w14:paraId="6F53D9C8" w14:textId="612D5553" w:rsidR="00772222" w:rsidRPr="00FD677E" w:rsidRDefault="00772222" w:rsidP="00A74508">
      <w:pPr>
        <w:pStyle w:val="Numeracja1-a"/>
        <w:numPr>
          <w:ilvl w:val="0"/>
          <w:numId w:val="29"/>
        </w:numPr>
      </w:pPr>
      <w:r w:rsidRPr="00FD677E">
        <w:t>Monitorowanie trendów</w:t>
      </w:r>
      <w:r w:rsidR="00036FC9" w:rsidRPr="00FD677E">
        <w:t xml:space="preserve"> w </w:t>
      </w:r>
      <w:r w:rsidRPr="00FD677E">
        <w:t>zakresie picia alkoholu</w:t>
      </w:r>
      <w:r w:rsidR="00036FC9" w:rsidRPr="00FD677E">
        <w:t xml:space="preserve"> i </w:t>
      </w:r>
      <w:r w:rsidRPr="00FD677E">
        <w:t>problemów</w:t>
      </w:r>
      <w:r w:rsidR="00036FC9" w:rsidRPr="00FD677E">
        <w:t xml:space="preserve"> z </w:t>
      </w:r>
      <w:r w:rsidRPr="00FD677E">
        <w:t>tym związanych.</w:t>
      </w:r>
    </w:p>
    <w:p w14:paraId="7ED6D3B3" w14:textId="699358D0" w:rsidR="00772222" w:rsidRPr="00FD677E" w:rsidRDefault="00772222" w:rsidP="00A74508">
      <w:pPr>
        <w:pStyle w:val="Numeracja1-a"/>
        <w:numPr>
          <w:ilvl w:val="0"/>
          <w:numId w:val="29"/>
        </w:numPr>
      </w:pPr>
      <w:r w:rsidRPr="00FD677E">
        <w:t>Pozyskanie danych nt. stanu lecznictwa odwykowego.</w:t>
      </w:r>
    </w:p>
    <w:p w14:paraId="12847896" w14:textId="66AAA9C7" w:rsidR="00772222" w:rsidRPr="00FD677E" w:rsidRDefault="00772222" w:rsidP="00A74508">
      <w:pPr>
        <w:pStyle w:val="Numeracja1-a"/>
        <w:numPr>
          <w:ilvl w:val="0"/>
          <w:numId w:val="29"/>
        </w:numPr>
      </w:pPr>
      <w:r w:rsidRPr="00FD677E">
        <w:t>Współpraca</w:t>
      </w:r>
      <w:r w:rsidR="00036FC9" w:rsidRPr="00FD677E">
        <w:t xml:space="preserve"> z </w:t>
      </w:r>
      <w:r w:rsidRPr="00FD677E">
        <w:t>samorządami, instytucjami rządowymi, organizacjami pozarządowymi oraz innymi podmiotami</w:t>
      </w:r>
      <w:r w:rsidR="00036FC9" w:rsidRPr="00FD677E">
        <w:t xml:space="preserve"> w </w:t>
      </w:r>
      <w:r w:rsidRPr="00FD677E">
        <w:t>zakresie danych</w:t>
      </w:r>
      <w:r w:rsidR="00036FC9" w:rsidRPr="00FD677E">
        <w:t xml:space="preserve"> o </w:t>
      </w:r>
      <w:r w:rsidRPr="00FD677E">
        <w:t>stanie problemów alkoholowych oraz zasobach pomocowych na terenie województwa mazowieckiego.</w:t>
      </w:r>
    </w:p>
    <w:p w14:paraId="0D10DA7A" w14:textId="77777777" w:rsidR="00772222" w:rsidRDefault="00772222" w:rsidP="00A8354A">
      <w:pPr>
        <w:pStyle w:val="Pogrubiony"/>
      </w:pPr>
      <w:r>
        <w:t>Wskaźniki do działań:</w:t>
      </w:r>
    </w:p>
    <w:p w14:paraId="5A9A3C2E" w14:textId="38963635" w:rsidR="00772222" w:rsidRPr="00FD677E" w:rsidRDefault="00772222" w:rsidP="00A74508">
      <w:pPr>
        <w:pStyle w:val="Numeracja1-a"/>
        <w:numPr>
          <w:ilvl w:val="0"/>
          <w:numId w:val="30"/>
        </w:numPr>
      </w:pPr>
      <w:r w:rsidRPr="00FD677E">
        <w:t>Liczba zrealizowanych badań dotyczących skali używania alkoholu, problemów wynikających</w:t>
      </w:r>
      <w:r w:rsidR="00036FC9" w:rsidRPr="00FD677E">
        <w:t xml:space="preserve"> z </w:t>
      </w:r>
      <w:r w:rsidRPr="00FD677E">
        <w:t>używania alkoholu,</w:t>
      </w:r>
      <w:r w:rsidR="00036FC9" w:rsidRPr="00FD677E">
        <w:t xml:space="preserve"> w </w:t>
      </w:r>
      <w:r w:rsidRPr="00FD677E">
        <w:t>tym przemocy</w:t>
      </w:r>
      <w:r w:rsidR="00036FC9" w:rsidRPr="00FD677E">
        <w:t xml:space="preserve"> w </w:t>
      </w:r>
      <w:r w:rsidRPr="00FD677E">
        <w:t>rodzinie.</w:t>
      </w:r>
    </w:p>
    <w:p w14:paraId="6A03A3F3" w14:textId="77F226E4" w:rsidR="00772222" w:rsidRPr="00FD677E" w:rsidRDefault="00772222" w:rsidP="00A74508">
      <w:pPr>
        <w:pStyle w:val="Numeracja1-a"/>
        <w:numPr>
          <w:ilvl w:val="0"/>
          <w:numId w:val="30"/>
        </w:numPr>
      </w:pPr>
      <w:r w:rsidRPr="00FD677E">
        <w:t>Liczba zrealizowanych badań dotyczących skali używania alkoholu, problemów wynikających</w:t>
      </w:r>
      <w:r w:rsidR="00036FC9" w:rsidRPr="00FD677E">
        <w:t xml:space="preserve"> z </w:t>
      </w:r>
      <w:r w:rsidRPr="00FD677E">
        <w:t>używania alkoholu,</w:t>
      </w:r>
      <w:r w:rsidR="00036FC9" w:rsidRPr="00FD677E">
        <w:t xml:space="preserve"> w </w:t>
      </w:r>
      <w:r w:rsidRPr="00FD677E">
        <w:t>tym przemocy</w:t>
      </w:r>
      <w:r w:rsidR="00036FC9" w:rsidRPr="00FD677E">
        <w:t xml:space="preserve"> w </w:t>
      </w:r>
      <w:r w:rsidRPr="00FD677E">
        <w:t>rodzinie.</w:t>
      </w:r>
    </w:p>
    <w:p w14:paraId="28B5890E" w14:textId="4B6D5A39" w:rsidR="00772222" w:rsidRPr="00FD677E" w:rsidRDefault="00772222" w:rsidP="00A74508">
      <w:pPr>
        <w:pStyle w:val="Numeracja1-a"/>
        <w:numPr>
          <w:ilvl w:val="0"/>
          <w:numId w:val="30"/>
        </w:numPr>
      </w:pPr>
      <w:r w:rsidRPr="00FD677E">
        <w:t>Liczba przeprowadzonych analiz trendów</w:t>
      </w:r>
      <w:r w:rsidR="00036FC9" w:rsidRPr="00FD677E">
        <w:t xml:space="preserve"> w </w:t>
      </w:r>
      <w:r w:rsidRPr="00FD677E">
        <w:t>zakresie picia alkoholu</w:t>
      </w:r>
      <w:r w:rsidR="00036FC9" w:rsidRPr="00FD677E">
        <w:t xml:space="preserve"> i </w:t>
      </w:r>
      <w:r w:rsidRPr="00FD677E">
        <w:t>problemów</w:t>
      </w:r>
      <w:r w:rsidR="00036FC9" w:rsidRPr="00FD677E">
        <w:t xml:space="preserve"> z </w:t>
      </w:r>
      <w:r w:rsidRPr="00FD677E">
        <w:t>tym związanych.</w:t>
      </w:r>
    </w:p>
    <w:p w14:paraId="5757A784" w14:textId="6928B7D9" w:rsidR="00772222" w:rsidRPr="00FD677E" w:rsidRDefault="00772222" w:rsidP="00A74508">
      <w:pPr>
        <w:pStyle w:val="Numeracja1-a"/>
        <w:numPr>
          <w:ilvl w:val="0"/>
          <w:numId w:val="30"/>
        </w:numPr>
      </w:pPr>
      <w:r w:rsidRPr="00FD677E">
        <w:t>Liczba pozyskanych danych nt. stanu lecznictwa odwykowego.</w:t>
      </w:r>
    </w:p>
    <w:p w14:paraId="070A368D" w14:textId="26CADE37" w:rsidR="006803E5" w:rsidRPr="00FD677E" w:rsidRDefault="00772222" w:rsidP="00A74508">
      <w:pPr>
        <w:pStyle w:val="Numeracja1-a"/>
        <w:numPr>
          <w:ilvl w:val="0"/>
          <w:numId w:val="30"/>
        </w:numPr>
      </w:pPr>
      <w:r w:rsidRPr="00FD677E">
        <w:t>Wykaz działań prowadzonych we współpracy</w:t>
      </w:r>
      <w:r w:rsidR="00036FC9" w:rsidRPr="00FD677E">
        <w:t xml:space="preserve"> z </w:t>
      </w:r>
      <w:r w:rsidRPr="00FD677E">
        <w:t>samorządami, instytucjami rządowymi, organizacjami pozarządowymi oraz innymi podmiotami</w:t>
      </w:r>
      <w:r w:rsidR="00036FC9" w:rsidRPr="00FD677E">
        <w:t xml:space="preserve"> w </w:t>
      </w:r>
      <w:r w:rsidRPr="00FD677E">
        <w:t>zakresie zbierania danych</w:t>
      </w:r>
      <w:r w:rsidR="00036FC9" w:rsidRPr="00FD677E">
        <w:t xml:space="preserve"> o </w:t>
      </w:r>
      <w:r w:rsidRPr="00FD677E">
        <w:t>stanie problemów alkoholowych oraz zasobac</w:t>
      </w:r>
      <w:r w:rsidR="0036075A" w:rsidRPr="00FD677E">
        <w:t>h pomocowych na </w:t>
      </w:r>
      <w:r w:rsidRPr="00FD677E">
        <w:t>terenie województwa mazowieckiego</w:t>
      </w:r>
      <w:r w:rsidR="008615CD" w:rsidRPr="00FD677E">
        <w:t>.</w:t>
      </w:r>
    </w:p>
    <w:p w14:paraId="2492BF83" w14:textId="103C2871" w:rsidR="00483750" w:rsidRDefault="00483750" w:rsidP="00483750">
      <w:pPr>
        <w:pStyle w:val="Nagwek2"/>
      </w:pPr>
      <w:bookmarkStart w:id="8" w:name="_Toc65049414"/>
      <w:r>
        <w:t>Adresaci</w:t>
      </w:r>
      <w:r w:rsidR="00036FC9">
        <w:t xml:space="preserve"> i </w:t>
      </w:r>
      <w:r>
        <w:t xml:space="preserve">realizatorzy </w:t>
      </w:r>
      <w:r w:rsidRPr="00483750">
        <w:t>Programu</w:t>
      </w:r>
      <w:bookmarkEnd w:id="8"/>
    </w:p>
    <w:p w14:paraId="1CF751E6" w14:textId="097B99F1" w:rsidR="00483750" w:rsidRDefault="00483750" w:rsidP="00483750">
      <w:pPr>
        <w:pStyle w:val="Tre"/>
      </w:pPr>
      <w:r>
        <w:t>Realizatorem Programu</w:t>
      </w:r>
      <w:r w:rsidR="00036FC9">
        <w:t xml:space="preserve"> w </w:t>
      </w:r>
      <w:r>
        <w:t>imieniu Samorządu Województwa Mazowieckiego będzie Mazowieckie Centrum Polityki Społecznej. Nadzór nad prawidłową realizacją Programu będzie sprawował Zarząd Województwa Mazowieckiego.</w:t>
      </w:r>
    </w:p>
    <w:p w14:paraId="570DA045" w14:textId="5A5FDC78" w:rsidR="00483750" w:rsidRDefault="00483750" w:rsidP="00483750">
      <w:pPr>
        <w:pStyle w:val="Tre"/>
      </w:pPr>
      <w:r>
        <w:t>W celu realizacji programu Zarząd Województwa Mazowieckiego powołał Pełnomocnika ds. Profilaktyki</w:t>
      </w:r>
      <w:r w:rsidR="00036FC9">
        <w:t xml:space="preserve"> i </w:t>
      </w:r>
      <w:r>
        <w:t>Rozwiazywania Pro</w:t>
      </w:r>
      <w:r w:rsidR="0036075A">
        <w:t>blemów Alkoholowych (uchwała nr </w:t>
      </w:r>
      <w:r>
        <w:t>1234/67/19 Zarządu Województwa Mazowieckiego</w:t>
      </w:r>
      <w:r w:rsidR="00036FC9">
        <w:t xml:space="preserve"> z </w:t>
      </w:r>
      <w:r>
        <w:t>dnia 3 września 2019 r.), do zadań którego należy:</w:t>
      </w:r>
    </w:p>
    <w:p w14:paraId="40CA6E5A" w14:textId="7F0C4460" w:rsidR="00483750" w:rsidRDefault="000C64B8" w:rsidP="00A74508">
      <w:pPr>
        <w:pStyle w:val="Numeracja1"/>
        <w:numPr>
          <w:ilvl w:val="0"/>
          <w:numId w:val="31"/>
        </w:numPr>
      </w:pPr>
      <w:r>
        <w:t>k</w:t>
      </w:r>
      <w:r w:rsidR="00483750">
        <w:t>oordynacja przygotowania</w:t>
      </w:r>
      <w:r w:rsidR="00036FC9">
        <w:t xml:space="preserve"> i </w:t>
      </w:r>
      <w:r w:rsidR="00483750">
        <w:t>realizacja wojewódzkiego programu profilaktyki</w:t>
      </w:r>
      <w:r w:rsidR="00036FC9">
        <w:t xml:space="preserve"> i </w:t>
      </w:r>
      <w:r w:rsidR="00483750">
        <w:t xml:space="preserve">rozwiązywania problemów alkoholowych; </w:t>
      </w:r>
    </w:p>
    <w:p w14:paraId="30F85321" w14:textId="46C92969" w:rsidR="00483750" w:rsidRDefault="000C64B8" w:rsidP="00A74508">
      <w:pPr>
        <w:pStyle w:val="Numeracja1"/>
        <w:numPr>
          <w:ilvl w:val="0"/>
          <w:numId w:val="31"/>
        </w:numPr>
      </w:pPr>
      <w:r>
        <w:t>u</w:t>
      </w:r>
      <w:r w:rsidR="00483750">
        <w:t>dzielanie pomocy merytorycznej instytucjom</w:t>
      </w:r>
      <w:r w:rsidR="00036FC9">
        <w:t xml:space="preserve"> i </w:t>
      </w:r>
      <w:r w:rsidR="00483750">
        <w:t xml:space="preserve">osobom fizycznym realizującym zadania objęte tym programem; </w:t>
      </w:r>
    </w:p>
    <w:p w14:paraId="4199EA10" w14:textId="2039CB57" w:rsidR="00483750" w:rsidRDefault="000C64B8" w:rsidP="00A74508">
      <w:pPr>
        <w:pStyle w:val="Numeracja1"/>
        <w:numPr>
          <w:ilvl w:val="0"/>
          <w:numId w:val="31"/>
        </w:numPr>
      </w:pPr>
      <w:r>
        <w:t>w</w:t>
      </w:r>
      <w:r w:rsidR="00483750">
        <w:t>spółdziałanie</w:t>
      </w:r>
      <w:r w:rsidR="00036FC9">
        <w:t xml:space="preserve"> z </w:t>
      </w:r>
      <w:r w:rsidR="00483750">
        <w:t>innymi organami administracji publicznej</w:t>
      </w:r>
      <w:r w:rsidR="00036FC9">
        <w:t xml:space="preserve"> w </w:t>
      </w:r>
      <w:r w:rsidR="00483750">
        <w:t>zakresie rozwiazywania problemów alkoholowych.</w:t>
      </w:r>
    </w:p>
    <w:p w14:paraId="48B52FD2" w14:textId="48E76A80" w:rsidR="00483750" w:rsidRDefault="00483750" w:rsidP="00483750">
      <w:pPr>
        <w:pStyle w:val="Tre"/>
      </w:pPr>
      <w:r>
        <w:t>Z uwagi na to, że rozwiązywanie problemów alkoholowych</w:t>
      </w:r>
      <w:r w:rsidR="00036FC9">
        <w:t xml:space="preserve"> w </w:t>
      </w:r>
      <w:r>
        <w:t>województwie mazowieckim wymaga współpracy wielu podmiotów działających na rzecz profilaktyki</w:t>
      </w:r>
      <w:r w:rsidR="00036FC9">
        <w:t xml:space="preserve"> i </w:t>
      </w:r>
      <w:r>
        <w:t>rozwiązywania problemów alkoholowych, przy realizacji Programu zostanie podjęta współpraca</w:t>
      </w:r>
      <w:r w:rsidR="00036FC9">
        <w:t xml:space="preserve"> z </w:t>
      </w:r>
      <w:r>
        <w:t xml:space="preserve">niżej wymienionymi podmiotami: </w:t>
      </w:r>
    </w:p>
    <w:p w14:paraId="69F8541E" w14:textId="338D3DED" w:rsidR="00483750" w:rsidRPr="00FD677E" w:rsidRDefault="00483750" w:rsidP="00FD677E">
      <w:pPr>
        <w:pStyle w:val="Punktacja"/>
      </w:pPr>
      <w:r w:rsidRPr="00FD677E">
        <w:t>Urzędem Marszałkowskim Województwa Mazowieckiego</w:t>
      </w:r>
      <w:r w:rsidR="00036FC9" w:rsidRPr="00FD677E">
        <w:t xml:space="preserve"> w </w:t>
      </w:r>
      <w:r w:rsidRPr="00FD677E">
        <w:t>Warszawie;</w:t>
      </w:r>
    </w:p>
    <w:p w14:paraId="76BFF204" w14:textId="772DC58F" w:rsidR="00483750" w:rsidRPr="00FD677E" w:rsidRDefault="00483750" w:rsidP="00FD677E">
      <w:pPr>
        <w:pStyle w:val="Punktacja"/>
      </w:pPr>
      <w:r w:rsidRPr="00FD677E">
        <w:t>organizacjami pozarządowymi</w:t>
      </w:r>
      <w:r w:rsidR="00036FC9" w:rsidRPr="00FD677E">
        <w:t xml:space="preserve"> i </w:t>
      </w:r>
      <w:r w:rsidRPr="00FD677E">
        <w:t>podmiotami wymienionymi</w:t>
      </w:r>
      <w:r w:rsidR="00036FC9" w:rsidRPr="00FD677E">
        <w:t xml:space="preserve"> w </w:t>
      </w:r>
      <w:r w:rsidRPr="00FD677E">
        <w:t>art. 3 ust. 3 ustawy</w:t>
      </w:r>
      <w:r w:rsidR="00036FC9" w:rsidRPr="00FD677E">
        <w:t xml:space="preserve"> o </w:t>
      </w:r>
      <w:r w:rsidRPr="00FD677E">
        <w:t>działalności pożytku publicznego</w:t>
      </w:r>
      <w:r w:rsidR="00036FC9" w:rsidRPr="00FD677E">
        <w:t xml:space="preserve"> i </w:t>
      </w:r>
      <w:r w:rsidRPr="00FD677E">
        <w:t>o wolontariacie,</w:t>
      </w:r>
    </w:p>
    <w:p w14:paraId="3CB46B9B" w14:textId="3269C27A" w:rsidR="00483750" w:rsidRPr="00FD677E" w:rsidRDefault="00483750" w:rsidP="00FD677E">
      <w:pPr>
        <w:pStyle w:val="Punktacja"/>
      </w:pPr>
      <w:r w:rsidRPr="00FD677E">
        <w:t>Państwową Agencją Rozwiązywania Problemów Alkoholowych,</w:t>
      </w:r>
    </w:p>
    <w:p w14:paraId="00D5EC9F" w14:textId="271FDF14" w:rsidR="00483750" w:rsidRPr="00FD677E" w:rsidRDefault="00483750" w:rsidP="00FD677E">
      <w:pPr>
        <w:pStyle w:val="Punktacja"/>
      </w:pPr>
      <w:r w:rsidRPr="00FD677E">
        <w:t>jednostkami samorządu terytorialnego,</w:t>
      </w:r>
    </w:p>
    <w:p w14:paraId="29E350BA" w14:textId="6622BDFC" w:rsidR="00483750" w:rsidRPr="00FD677E" w:rsidRDefault="00483750" w:rsidP="00FD677E">
      <w:pPr>
        <w:pStyle w:val="Punktacja"/>
      </w:pPr>
      <w:r w:rsidRPr="00FD677E">
        <w:t>jednostkami organizacyjnymi pomocy społecznej;</w:t>
      </w:r>
    </w:p>
    <w:p w14:paraId="109CB58F" w14:textId="5297DA7E" w:rsidR="00483750" w:rsidRPr="00FD677E" w:rsidRDefault="00483750" w:rsidP="00FD677E">
      <w:pPr>
        <w:pStyle w:val="Punktacja"/>
      </w:pPr>
      <w:r w:rsidRPr="00FD677E">
        <w:t>Wojewódzkim Ośrodkiem Uzależnienia od Alkoholu</w:t>
      </w:r>
      <w:r w:rsidR="00036FC9" w:rsidRPr="00FD677E">
        <w:t xml:space="preserve"> i </w:t>
      </w:r>
      <w:r w:rsidRPr="00FD677E">
        <w:t>Współuzależnienia</w:t>
      </w:r>
      <w:r w:rsidR="00036FC9" w:rsidRPr="00FD677E">
        <w:t xml:space="preserve"> w </w:t>
      </w:r>
      <w:r w:rsidRPr="00FD677E">
        <w:t>Pruszkowie oraz innymi podmiotami wykonującymi działalność leczniczą,</w:t>
      </w:r>
    </w:p>
    <w:p w14:paraId="66EDE096" w14:textId="39F071FD" w:rsidR="00483750" w:rsidRPr="00FD677E" w:rsidRDefault="00483750" w:rsidP="00FD677E">
      <w:pPr>
        <w:pStyle w:val="Punktacja"/>
      </w:pPr>
      <w:r w:rsidRPr="00FD677E">
        <w:t>Wojewódzkimi Ośrodkami Ruchu Drogowego,</w:t>
      </w:r>
    </w:p>
    <w:p w14:paraId="4ECDD470" w14:textId="52135D4E" w:rsidR="00483750" w:rsidRPr="00FD677E" w:rsidRDefault="00483750" w:rsidP="00FD677E">
      <w:pPr>
        <w:pStyle w:val="Punktacja"/>
      </w:pPr>
      <w:r w:rsidRPr="00FD677E">
        <w:t>placówkami oświaty,</w:t>
      </w:r>
    </w:p>
    <w:p w14:paraId="495BAB19" w14:textId="376AD61D" w:rsidR="00483750" w:rsidRPr="00FD677E" w:rsidRDefault="00483750" w:rsidP="00FD677E">
      <w:pPr>
        <w:pStyle w:val="Punktacja"/>
      </w:pPr>
      <w:r w:rsidRPr="00FD677E">
        <w:t>policją,</w:t>
      </w:r>
    </w:p>
    <w:p w14:paraId="5CBFB2D3" w14:textId="0C0234E7" w:rsidR="00483750" w:rsidRPr="00FD677E" w:rsidRDefault="00483750" w:rsidP="00FD677E">
      <w:pPr>
        <w:pStyle w:val="Punktacja"/>
      </w:pPr>
      <w:r w:rsidRPr="00FD677E">
        <w:t>organami wymiaru sprawiedliwości,</w:t>
      </w:r>
    </w:p>
    <w:p w14:paraId="413C3333" w14:textId="5B62D602" w:rsidR="00483750" w:rsidRPr="00FD677E" w:rsidRDefault="00483750" w:rsidP="00FD677E">
      <w:pPr>
        <w:pStyle w:val="Punktacja"/>
      </w:pPr>
      <w:r w:rsidRPr="00FD677E">
        <w:t>jednostkami penitencjarnymi,</w:t>
      </w:r>
    </w:p>
    <w:p w14:paraId="3D85109B" w14:textId="482A9D8F" w:rsidR="00483750" w:rsidRPr="00FD677E" w:rsidRDefault="00483750" w:rsidP="00FD677E">
      <w:pPr>
        <w:pStyle w:val="Punktacja"/>
      </w:pPr>
      <w:r w:rsidRPr="00FD677E">
        <w:t>placówkami ochrony zdrowia,</w:t>
      </w:r>
    </w:p>
    <w:p w14:paraId="34DAE56C" w14:textId="501120D9" w:rsidR="00483750" w:rsidRPr="00FD677E" w:rsidRDefault="00483750" w:rsidP="00FD677E">
      <w:pPr>
        <w:pStyle w:val="Punktacja"/>
      </w:pPr>
      <w:r w:rsidRPr="00FD677E">
        <w:t>Narodowym Funduszem Zdrowia,</w:t>
      </w:r>
    </w:p>
    <w:p w14:paraId="4CA03547" w14:textId="17B0A948" w:rsidR="00483750" w:rsidRPr="00FD677E" w:rsidRDefault="00483750" w:rsidP="00FD677E">
      <w:pPr>
        <w:pStyle w:val="Punktacja"/>
      </w:pPr>
      <w:r w:rsidRPr="00FD677E">
        <w:t>podmiotami ekonomii społecznej,</w:t>
      </w:r>
    </w:p>
    <w:p w14:paraId="3928C4DA" w14:textId="0E02A386" w:rsidR="00483750" w:rsidRPr="00FD677E" w:rsidRDefault="00483750" w:rsidP="00FD677E">
      <w:pPr>
        <w:pStyle w:val="Punktacja"/>
      </w:pPr>
      <w:r w:rsidRPr="00FD677E">
        <w:t>uczelniami wyższymi,</w:t>
      </w:r>
    </w:p>
    <w:p w14:paraId="6C14B3C9" w14:textId="66225006" w:rsidR="00483750" w:rsidRPr="00FD677E" w:rsidRDefault="00483750" w:rsidP="00FD677E">
      <w:pPr>
        <w:pStyle w:val="Punktacja"/>
      </w:pPr>
      <w:r w:rsidRPr="00FD677E">
        <w:t>instytutami badawczymi,</w:t>
      </w:r>
    </w:p>
    <w:p w14:paraId="714228FE" w14:textId="33F9AE89" w:rsidR="00483750" w:rsidRPr="00FD677E" w:rsidRDefault="00483750" w:rsidP="00FD677E">
      <w:pPr>
        <w:pStyle w:val="Punktacja"/>
      </w:pPr>
      <w:r w:rsidRPr="00FD677E">
        <w:t>mediami.</w:t>
      </w:r>
    </w:p>
    <w:p w14:paraId="2AB0F2A9" w14:textId="0CA98AB9" w:rsidR="00483750" w:rsidRDefault="00483750" w:rsidP="00A8354A">
      <w:pPr>
        <w:pStyle w:val="Pogrubiony"/>
      </w:pPr>
      <w:r>
        <w:t>Adresaci Programu:</w:t>
      </w:r>
    </w:p>
    <w:p w14:paraId="3354D1DA" w14:textId="77777777" w:rsidR="001B4E8D" w:rsidRDefault="00483750" w:rsidP="00483750">
      <w:pPr>
        <w:pStyle w:val="Tre"/>
      </w:pPr>
      <w:r>
        <w:t>Z uwagi na duży zasięg</w:t>
      </w:r>
      <w:r w:rsidR="00036FC9">
        <w:t xml:space="preserve"> i </w:t>
      </w:r>
      <w:r>
        <w:t>zagrożenia związane</w:t>
      </w:r>
      <w:r w:rsidR="00036FC9">
        <w:t xml:space="preserve"> z </w:t>
      </w:r>
      <w:r>
        <w:t>problemami alkoholowymi Program adresowany jest do wszystkich mieszkańców województwa mazowieckiego, bowiem celem działań realizowanych</w:t>
      </w:r>
      <w:r w:rsidR="00036FC9">
        <w:t xml:space="preserve"> w </w:t>
      </w:r>
      <w:r>
        <w:t>ramach Programu jest zmniejszenie problemów powodowanych przez picie alkoholu</w:t>
      </w:r>
      <w:r w:rsidR="00036FC9">
        <w:t xml:space="preserve"> w </w:t>
      </w:r>
      <w:r>
        <w:t>całej populacji,</w:t>
      </w:r>
      <w:r w:rsidR="00036FC9">
        <w:t xml:space="preserve"> a </w:t>
      </w:r>
      <w:r>
        <w:t>nie tylko</w:t>
      </w:r>
      <w:r w:rsidR="00036FC9">
        <w:t xml:space="preserve"> w </w:t>
      </w:r>
      <w:r>
        <w:t>grupach podwyższonego ryzyka.</w:t>
      </w:r>
    </w:p>
    <w:p w14:paraId="15128C52" w14:textId="7FE5F0D3" w:rsidR="00483750" w:rsidRPr="00483750" w:rsidRDefault="00483750" w:rsidP="00483750">
      <w:pPr>
        <w:pStyle w:val="Tre"/>
      </w:pPr>
      <w:r w:rsidRPr="00483750">
        <w:t>Realizacja Programu będzie miała charakter ciągły, zatem nie przyporządkowuje się działań do poszczególnych lat jego obowiązywania. Program ma charakter otwarty</w:t>
      </w:r>
      <w:r w:rsidR="00036FC9">
        <w:t xml:space="preserve"> </w:t>
      </w:r>
      <w:r w:rsidR="00036FC9" w:rsidRPr="00483750">
        <w:t>i</w:t>
      </w:r>
      <w:r w:rsidR="00036FC9">
        <w:t> </w:t>
      </w:r>
      <w:r w:rsidRPr="00483750">
        <w:t>może być wzbogacony</w:t>
      </w:r>
      <w:r w:rsidR="00036FC9">
        <w:t xml:space="preserve"> </w:t>
      </w:r>
      <w:r w:rsidR="00036FC9" w:rsidRPr="00483750">
        <w:t>o</w:t>
      </w:r>
      <w:r w:rsidR="00036FC9">
        <w:t> </w:t>
      </w:r>
      <w:r w:rsidRPr="00483750">
        <w:t>nowe treści zgodnie</w:t>
      </w:r>
      <w:r w:rsidR="00036FC9">
        <w:t xml:space="preserve"> </w:t>
      </w:r>
      <w:r w:rsidR="00036FC9" w:rsidRPr="00483750">
        <w:t>z</w:t>
      </w:r>
      <w:r w:rsidR="00036FC9">
        <w:t> </w:t>
      </w:r>
      <w:r w:rsidRPr="00483750">
        <w:t>aktualnymi problemami, czy zmianami legislacyjnymi zachodzącymi</w:t>
      </w:r>
      <w:r w:rsidR="00036FC9">
        <w:t xml:space="preserve"> </w:t>
      </w:r>
      <w:r w:rsidR="00036FC9" w:rsidRPr="00483750">
        <w:t>w</w:t>
      </w:r>
      <w:r w:rsidR="00036FC9">
        <w:t> </w:t>
      </w:r>
      <w:r w:rsidRPr="00483750">
        <w:t>czasie jego obowiązywania. Należy podkreślić, że cele operacyjne</w:t>
      </w:r>
      <w:r w:rsidR="00036FC9">
        <w:t xml:space="preserve"> </w:t>
      </w:r>
      <w:r w:rsidR="00036FC9" w:rsidRPr="00483750">
        <w:t>i</w:t>
      </w:r>
      <w:r w:rsidR="00036FC9">
        <w:t> </w:t>
      </w:r>
      <w:r w:rsidRPr="00483750">
        <w:t>wskazane działania zaplanowane są na poziomie ogólnym, co umożliwia dostosowanie podejmowanych działań do lokalnych potrzeb.</w:t>
      </w:r>
    </w:p>
    <w:p w14:paraId="04043726" w14:textId="77777777" w:rsidR="006803E5" w:rsidRDefault="006803E5">
      <w:r>
        <w:br w:type="page"/>
      </w:r>
    </w:p>
    <w:p w14:paraId="3BDFDFDC" w14:textId="2DDB7B9E" w:rsidR="008870A5" w:rsidRDefault="008870A5" w:rsidP="008870A5">
      <w:pPr>
        <w:pStyle w:val="Nagwek1"/>
      </w:pPr>
      <w:bookmarkStart w:id="9" w:name="_Toc65049415"/>
      <w:r>
        <w:t>Finansowanie Programu</w:t>
      </w:r>
      <w:bookmarkEnd w:id="9"/>
    </w:p>
    <w:p w14:paraId="0C6DB8FF" w14:textId="4AFC21E8" w:rsidR="00483750" w:rsidRDefault="00483750" w:rsidP="00483750">
      <w:pPr>
        <w:pStyle w:val="Tre"/>
      </w:pPr>
      <w:r>
        <w:t>Zgodnie</w:t>
      </w:r>
      <w:r w:rsidR="00036FC9">
        <w:t xml:space="preserve"> z </w:t>
      </w:r>
      <w:r>
        <w:t>art. 93 ust. 19 ustawy</w:t>
      </w:r>
      <w:r w:rsidR="00036FC9">
        <w:t xml:space="preserve"> </w:t>
      </w:r>
      <w:bookmarkStart w:id="10" w:name="_Hlk65003728"/>
      <w:r w:rsidR="00036FC9">
        <w:t>o </w:t>
      </w:r>
      <w:r>
        <w:t>wychowaniu</w:t>
      </w:r>
      <w:r w:rsidR="00036FC9">
        <w:t xml:space="preserve"> w </w:t>
      </w:r>
      <w:r>
        <w:t>trzeźwości</w:t>
      </w:r>
      <w:r w:rsidR="00036FC9">
        <w:t xml:space="preserve"> i </w:t>
      </w:r>
      <w:r>
        <w:t>przeciwdziałaniu alkoholizmowi</w:t>
      </w:r>
      <w:bookmarkEnd w:id="10"/>
      <w:r>
        <w:t xml:space="preserve"> opłaty,</w:t>
      </w:r>
      <w:r w:rsidR="00036FC9">
        <w:t xml:space="preserve"> o </w:t>
      </w:r>
      <w:r>
        <w:t>których mowa</w:t>
      </w:r>
      <w:r w:rsidR="00036FC9">
        <w:t xml:space="preserve"> w </w:t>
      </w:r>
      <w:r>
        <w:t xml:space="preserve">art. 92 ust. 1 </w:t>
      </w:r>
      <w:r w:rsidR="000C64B8">
        <w:t xml:space="preserve">tejże </w:t>
      </w:r>
      <w:r>
        <w:t>ustawy (czyli opłaty za zezwolenia na obrót hurtowy napojami alkoholowymi), mogą być wykorzystane przez zarządy województw wyłącznie na finansowanie:</w:t>
      </w:r>
    </w:p>
    <w:p w14:paraId="685EC9C1" w14:textId="792285EC" w:rsidR="00483750" w:rsidRDefault="000C64B8" w:rsidP="00A74508">
      <w:pPr>
        <w:pStyle w:val="Numeracja1"/>
        <w:numPr>
          <w:ilvl w:val="0"/>
          <w:numId w:val="32"/>
        </w:numPr>
      </w:pPr>
      <w:r>
        <w:t>z</w:t>
      </w:r>
      <w:r w:rsidR="00483750">
        <w:t>adań określonych</w:t>
      </w:r>
      <w:r w:rsidR="00036FC9">
        <w:t xml:space="preserve"> w </w:t>
      </w:r>
      <w:r w:rsidR="00483750">
        <w:t>art. 4 ust. 1 ustawy (tj. realizację zadań,</w:t>
      </w:r>
      <w:r w:rsidR="00036FC9">
        <w:t xml:space="preserve"> o </w:t>
      </w:r>
      <w:r w:rsidR="00483750">
        <w:t>których mowa</w:t>
      </w:r>
      <w:r w:rsidR="00036FC9">
        <w:t xml:space="preserve"> w </w:t>
      </w:r>
      <w:r w:rsidR="00483750">
        <w:t>art. 1</w:t>
      </w:r>
      <w:r w:rsidR="00036FC9">
        <w:t xml:space="preserve"> i </w:t>
      </w:r>
      <w:r w:rsidR="00483750">
        <w:t>2 ustawy,</w:t>
      </w:r>
      <w:r w:rsidR="00036FC9">
        <w:t xml:space="preserve"> w </w:t>
      </w:r>
      <w:r w:rsidR="00483750">
        <w:t>postaci wojewódzkiego programu profilaktyki</w:t>
      </w:r>
      <w:r w:rsidR="00036FC9">
        <w:t xml:space="preserve"> i </w:t>
      </w:r>
      <w:r w:rsidR="00483750">
        <w:t>rozwiązywania problemów alkoholowych);</w:t>
      </w:r>
    </w:p>
    <w:p w14:paraId="176ED705" w14:textId="5D739813" w:rsidR="00483750" w:rsidRDefault="000C64B8" w:rsidP="00A74508">
      <w:pPr>
        <w:pStyle w:val="Numeracja1"/>
        <w:numPr>
          <w:ilvl w:val="0"/>
          <w:numId w:val="32"/>
        </w:numPr>
      </w:pPr>
      <w:r>
        <w:t>z</w:t>
      </w:r>
      <w:r w:rsidR="00483750">
        <w:t>adań określonych</w:t>
      </w:r>
      <w:r w:rsidR="00036FC9">
        <w:t xml:space="preserve"> w </w:t>
      </w:r>
      <w:r w:rsidR="00483750">
        <w:t>wojewódzkim programie,</w:t>
      </w:r>
      <w:r w:rsidR="00036FC9">
        <w:t xml:space="preserve"> o </w:t>
      </w:r>
      <w:r w:rsidR="00483750">
        <w:t>którym mowa</w:t>
      </w:r>
      <w:r w:rsidR="00036FC9">
        <w:t xml:space="preserve"> w </w:t>
      </w:r>
      <w:r w:rsidR="00483750">
        <w:t>art. 9 ust. 1 ustawy</w:t>
      </w:r>
      <w:r w:rsidR="00036FC9">
        <w:t xml:space="preserve"> z </w:t>
      </w:r>
      <w:r w:rsidR="00483750">
        <w:t>dnia 29 lipca 2005 r.</w:t>
      </w:r>
      <w:r w:rsidR="00036FC9">
        <w:t xml:space="preserve"> o </w:t>
      </w:r>
      <w:r w:rsidR="00483750">
        <w:t>przeciwdziałaniu narkomanii (Dz. U.</w:t>
      </w:r>
      <w:r w:rsidR="00036FC9">
        <w:t xml:space="preserve"> z </w:t>
      </w:r>
      <w:r w:rsidR="00483750">
        <w:t>20</w:t>
      </w:r>
      <w:r>
        <w:t>20</w:t>
      </w:r>
      <w:r w:rsidR="00483750">
        <w:t xml:space="preserve"> r. poz. </w:t>
      </w:r>
      <w:r>
        <w:t>2050</w:t>
      </w:r>
      <w:r w:rsidR="00483750">
        <w:t>);</w:t>
      </w:r>
    </w:p>
    <w:p w14:paraId="123B8F7E" w14:textId="3205772D" w:rsidR="00483750" w:rsidRDefault="000C64B8" w:rsidP="00A74508">
      <w:pPr>
        <w:pStyle w:val="Numeracja1"/>
        <w:numPr>
          <w:ilvl w:val="0"/>
          <w:numId w:val="32"/>
        </w:numPr>
      </w:pPr>
      <w:r>
        <w:t>z</w:t>
      </w:r>
      <w:r w:rsidR="00483750">
        <w:t>adań realizowanych przez placówkę wsparcia dziennego,</w:t>
      </w:r>
      <w:r w:rsidR="00036FC9">
        <w:t xml:space="preserve"> o </w:t>
      </w:r>
      <w:r w:rsidR="00483750">
        <w:t>której mowa</w:t>
      </w:r>
      <w:r w:rsidR="00036FC9">
        <w:t xml:space="preserve"> w </w:t>
      </w:r>
      <w:r w:rsidR="00483750">
        <w:t>przepisach</w:t>
      </w:r>
      <w:r w:rsidR="00036FC9">
        <w:t xml:space="preserve"> o </w:t>
      </w:r>
      <w:r w:rsidR="00483750">
        <w:t>wspieraniu rodziny</w:t>
      </w:r>
      <w:r w:rsidR="00036FC9">
        <w:t xml:space="preserve"> i </w:t>
      </w:r>
      <w:r w:rsidR="00483750">
        <w:t>systemie pieczy zastępczej,</w:t>
      </w:r>
      <w:r w:rsidR="00036FC9">
        <w:t xml:space="preserve"> w </w:t>
      </w:r>
      <w:r w:rsidR="00483750">
        <w:t>ramach wojewódzkich programów profilaktyki</w:t>
      </w:r>
      <w:r w:rsidR="00036FC9">
        <w:t xml:space="preserve"> i </w:t>
      </w:r>
      <w:r w:rsidR="00483750">
        <w:t>rozwiązywania problemów alkoholowych oraz wojewódzkiego programu,</w:t>
      </w:r>
      <w:r w:rsidR="00036FC9">
        <w:t xml:space="preserve"> o </w:t>
      </w:r>
      <w:r w:rsidR="00483750">
        <w:t>którym mowa</w:t>
      </w:r>
      <w:r w:rsidR="00036FC9">
        <w:t xml:space="preserve"> w </w:t>
      </w:r>
      <w:r w:rsidR="00483750">
        <w:t>art. 9 ust. 1 ustawy</w:t>
      </w:r>
      <w:r w:rsidR="00036FC9">
        <w:t xml:space="preserve"> o </w:t>
      </w:r>
      <w:r w:rsidR="00483750">
        <w:t>przeciwdziałaniu narkomanii.</w:t>
      </w:r>
    </w:p>
    <w:p w14:paraId="11FCA2DA" w14:textId="235265A9" w:rsidR="00483750" w:rsidRDefault="00483750" w:rsidP="00483750">
      <w:pPr>
        <w:pStyle w:val="Tre"/>
      </w:pPr>
      <w:r>
        <w:t>Na realizację zadań wynikających</w:t>
      </w:r>
      <w:r w:rsidR="00036FC9">
        <w:t xml:space="preserve"> z </w:t>
      </w:r>
      <w:r>
        <w:t>Programu przeznaczone są środki uzyskane zgodnie</w:t>
      </w:r>
      <w:r w:rsidR="00036FC9">
        <w:t xml:space="preserve"> z </w:t>
      </w:r>
      <w:r>
        <w:t>art. 92 ust. 1 ustawy</w:t>
      </w:r>
      <w:r w:rsidR="00036FC9">
        <w:t xml:space="preserve"> </w:t>
      </w:r>
      <w:r w:rsidR="000C64B8" w:rsidRPr="000C64B8">
        <w:t xml:space="preserve">o wychowaniu w trzeźwości i przeciwdziałaniu alkoholizmowi </w:t>
      </w:r>
      <w:r w:rsidR="00036FC9">
        <w:t>z </w:t>
      </w:r>
      <w:r>
        <w:t>tytułu wydawania zezwoleń na prowadzenie</w:t>
      </w:r>
      <w:r w:rsidR="00036FC9">
        <w:t xml:space="preserve"> w </w:t>
      </w:r>
      <w:r>
        <w:t>kraju obrotu hurtowego napojami alkoholowymi do 18% zawartości alkoholu, ujęte</w:t>
      </w:r>
      <w:r w:rsidR="00036FC9">
        <w:t xml:space="preserve"> w </w:t>
      </w:r>
      <w:r>
        <w:t>budżecie Samorządu Województwa Mazowieckiego.</w:t>
      </w:r>
    </w:p>
    <w:p w14:paraId="58221F4F" w14:textId="0BB1358A" w:rsidR="00483750" w:rsidRDefault="00483750" w:rsidP="00483750">
      <w:pPr>
        <w:pStyle w:val="Tre"/>
      </w:pPr>
      <w:r>
        <w:t>Finansowanie przez Samorząd Województwa Mazowieckiego zadań objętych Programem zależne jest od wysokości środków finansowych</w:t>
      </w:r>
      <w:r w:rsidR="00036FC9">
        <w:t xml:space="preserve"> w </w:t>
      </w:r>
      <w:r>
        <w:t>każdym roku budżetowym (mając na uwadze wysokość dochodów związanych</w:t>
      </w:r>
      <w:r w:rsidR="00036FC9">
        <w:t xml:space="preserve"> z </w:t>
      </w:r>
      <w:r>
        <w:t>ww. zezwoleniami), dlatego też zachodzi konieczność corocznego, szczegółowego określenia planu zadań realizowanych</w:t>
      </w:r>
      <w:r w:rsidR="00036FC9">
        <w:t xml:space="preserve"> w </w:t>
      </w:r>
      <w:r>
        <w:t>ramach Programu</w:t>
      </w:r>
      <w:r w:rsidR="00036FC9">
        <w:t xml:space="preserve"> i </w:t>
      </w:r>
      <w:r>
        <w:t>związanych</w:t>
      </w:r>
      <w:r w:rsidR="00036FC9">
        <w:t xml:space="preserve"> z </w:t>
      </w:r>
      <w:r>
        <w:t>tym wydatków na dany rok.</w:t>
      </w:r>
      <w:r w:rsidR="00036FC9">
        <w:t xml:space="preserve"> W </w:t>
      </w:r>
      <w:r>
        <w:t>związku</w:t>
      </w:r>
      <w:r w:rsidR="00036FC9">
        <w:t xml:space="preserve"> z </w:t>
      </w:r>
      <w:r>
        <w:t>tym plan finansowy będzie przygotowywany na każdy kolejny rok obowiązywania Programu</w:t>
      </w:r>
      <w:r w:rsidR="00036FC9">
        <w:t xml:space="preserve"> i </w:t>
      </w:r>
      <w:r>
        <w:t>będzie przedstawiany Zarządowi Województwa Mazowieckiego do akceptacji. Działania Programu będą finansowane też przez pozostałych parterów/współrealizatorów tego programu,</w:t>
      </w:r>
      <w:r w:rsidR="00036FC9">
        <w:t xml:space="preserve"> a </w:t>
      </w:r>
      <w:r>
        <w:t>odrębne źródło finansowania zadań Programu mogą stanowić środki własne Województwa Mazowieckiego oraz środki pozyskane</w:t>
      </w:r>
      <w:r w:rsidR="00036FC9">
        <w:t xml:space="preserve"> z </w:t>
      </w:r>
      <w:r>
        <w:t>funduszy UE oraz inne źródła.</w:t>
      </w:r>
    </w:p>
    <w:p w14:paraId="285F9E31" w14:textId="4FBB9AFA" w:rsidR="00262A80" w:rsidRPr="00607E10" w:rsidRDefault="00607E10" w:rsidP="003A1396">
      <w:pPr>
        <w:pStyle w:val="Pogrubiony"/>
      </w:pPr>
      <w:r w:rsidRPr="00607E10">
        <w:t>Obowiązek informacyjny</w:t>
      </w:r>
    </w:p>
    <w:p w14:paraId="3B266785" w14:textId="57C00938" w:rsidR="00262A80" w:rsidRDefault="00262A80" w:rsidP="00262A80">
      <w:pPr>
        <w:pStyle w:val="Tre"/>
      </w:pPr>
      <w:r>
        <w:t xml:space="preserve">Podmioty podejmujące współpracę przy realizacji niniejszego Programu zobowiązane będą do oznaczania </w:t>
      </w:r>
      <w:r w:rsidR="002C621E">
        <w:t>wszelkich materiałów informacyjnych i promocyjnych</w:t>
      </w:r>
      <w:r w:rsidR="002C621E" w:rsidRPr="002C621E">
        <w:t xml:space="preserve"> oraz </w:t>
      </w:r>
      <w:r w:rsidR="002C621E">
        <w:t>rzeczy zakupionych</w:t>
      </w:r>
      <w:r w:rsidR="002C621E" w:rsidRPr="002C621E">
        <w:t xml:space="preserve"> ze środków </w:t>
      </w:r>
      <w:r w:rsidR="002C621E">
        <w:t>przeznaczonych na jego realizację</w:t>
      </w:r>
      <w:r>
        <w:t xml:space="preserve"> zestawem logo zgodnie z ich wytycznymi: Mazowieckiego Centrum Polityki Społecznej, logo Marki Mazowsze i piktogramem „Porozumienie dla trzeźwości” oraz zawierać formułę: „Zrealizowano w ramach Wojewódzkiego Programu Profilaktyki i Rozwiąz</w:t>
      </w:r>
      <w:r w:rsidR="002C621E">
        <w:t>ywania Problemów Alkoholowych</w:t>
      </w:r>
      <w:r w:rsidR="006D72F1">
        <w:t xml:space="preserve"> Województwa Mazowieckiego</w:t>
      </w:r>
      <w:r w:rsidR="002C621E">
        <w:t>”.</w:t>
      </w:r>
    </w:p>
    <w:p w14:paraId="67B9A35E" w14:textId="34628AB6" w:rsidR="00483750" w:rsidRDefault="00EE18B5" w:rsidP="008F0A62">
      <w:r w:rsidRPr="00EE18B5">
        <w:rPr>
          <w:noProof/>
        </w:rPr>
        <w:drawing>
          <wp:inline distT="0" distB="0" distL="0" distR="0" wp14:anchorId="4370281B" wp14:editId="47AB20C8">
            <wp:extent cx="5753100" cy="923271"/>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912763" cy="948894"/>
                    </a:xfrm>
                    <a:prstGeom prst="rect">
                      <a:avLst/>
                    </a:prstGeom>
                    <a:noFill/>
                    <a:ln>
                      <a:noFill/>
                    </a:ln>
                  </pic:spPr>
                </pic:pic>
              </a:graphicData>
            </a:graphic>
          </wp:inline>
        </w:drawing>
      </w:r>
    </w:p>
    <w:p w14:paraId="169BDC7B" w14:textId="32C91C10" w:rsidR="008870A5" w:rsidRDefault="008870A5" w:rsidP="008870A5">
      <w:pPr>
        <w:pStyle w:val="Nagwek1"/>
      </w:pPr>
      <w:bookmarkStart w:id="11" w:name="_Toc65049416"/>
      <w:r>
        <w:t>Monitoring</w:t>
      </w:r>
      <w:r w:rsidR="00036FC9">
        <w:t xml:space="preserve"> i </w:t>
      </w:r>
      <w:r>
        <w:t>ewaluacja Programu</w:t>
      </w:r>
      <w:bookmarkEnd w:id="11"/>
    </w:p>
    <w:p w14:paraId="4854D276" w14:textId="77777777" w:rsidR="00483750" w:rsidRDefault="00483750" w:rsidP="00A8354A">
      <w:pPr>
        <w:pStyle w:val="Pogrubiony"/>
      </w:pPr>
      <w:r>
        <w:t>Monitorowanie realizacji Programu</w:t>
      </w:r>
    </w:p>
    <w:p w14:paraId="791AD1F4" w14:textId="4F9836EA" w:rsidR="00483750" w:rsidRDefault="00483750" w:rsidP="00483750">
      <w:pPr>
        <w:pStyle w:val="Tre"/>
      </w:pPr>
      <w:r>
        <w:t>Program będzie monitorowany corocznie poprzez analizę wskaźników pozyskiwanych ze sprawozdań</w:t>
      </w:r>
      <w:r w:rsidR="00036FC9">
        <w:t xml:space="preserve"> i </w:t>
      </w:r>
      <w:r>
        <w:t>raportów instytucji/organizacji zaangażowanych</w:t>
      </w:r>
      <w:r w:rsidR="00036FC9">
        <w:t xml:space="preserve"> w </w:t>
      </w:r>
      <w:r>
        <w:t>prowadzenie działań na rzecz profilaktyki</w:t>
      </w:r>
      <w:r w:rsidR="00036FC9">
        <w:t xml:space="preserve"> i </w:t>
      </w:r>
      <w:r>
        <w:t>rozwiązywania problemów alkoholowych</w:t>
      </w:r>
      <w:r w:rsidR="00036FC9">
        <w:t xml:space="preserve"> w </w:t>
      </w:r>
      <w:r>
        <w:t xml:space="preserve">województwie mazowieckim. </w:t>
      </w:r>
    </w:p>
    <w:p w14:paraId="14F57CB9" w14:textId="27B481DE" w:rsidR="00483750" w:rsidRDefault="00483750" w:rsidP="00483750">
      <w:pPr>
        <w:pStyle w:val="Tre"/>
      </w:pPr>
      <w:r>
        <w:t>Instytucją odpowiedzialną za monitorowanie Programu będzie Mazowieckie Centrum Polityki Społecznej, które corocznie</w:t>
      </w:r>
      <w:r w:rsidR="00036FC9">
        <w:t xml:space="preserve"> w </w:t>
      </w:r>
      <w:r>
        <w:t>terminie do 30 kwietnia przedstawi Zarządowi Województwa Mazowieckiego informację</w:t>
      </w:r>
      <w:r w:rsidR="00036FC9">
        <w:t xml:space="preserve"> z </w:t>
      </w:r>
      <w:r>
        <w:t>realizacji Programu. Zostanie</w:t>
      </w:r>
      <w:r w:rsidR="00036FC9">
        <w:t xml:space="preserve"> w </w:t>
      </w:r>
      <w:r>
        <w:t>niej wskazane, jakie działania zostały podjęte</w:t>
      </w:r>
      <w:r w:rsidR="00036FC9">
        <w:t xml:space="preserve"> w </w:t>
      </w:r>
      <w:r>
        <w:t>kierunku realizacji celów</w:t>
      </w:r>
      <w:r w:rsidR="00036FC9">
        <w:t xml:space="preserve"> i </w:t>
      </w:r>
      <w:r>
        <w:t xml:space="preserve">czy zakładane działania były realizowane tak, by założone cele zostały osiągnięte. Ponadto sformułowane zostaną krótkie rekomendacje (wnioski końcowe), które mogą posłużyć </w:t>
      </w:r>
      <w:r w:rsidR="0036075A">
        <w:t>do korekty zapisów Programu lub </w:t>
      </w:r>
      <w:r>
        <w:t>jako wskazówka do dalszej realizacji zadań. Natomiast pełna diagnoza stanu problemów alkoholowych</w:t>
      </w:r>
      <w:r w:rsidR="00036FC9">
        <w:t xml:space="preserve"> w </w:t>
      </w:r>
      <w:r>
        <w:t xml:space="preserve">województwie mazowieckim będzie zrealizowana na początku 2025 r. </w:t>
      </w:r>
    </w:p>
    <w:p w14:paraId="28BE7B15" w14:textId="77777777" w:rsidR="00483750" w:rsidRDefault="00483750" w:rsidP="00A8354A">
      <w:pPr>
        <w:pStyle w:val="Pogrubiony"/>
      </w:pPr>
      <w:r>
        <w:t>Ewaluacja Programu</w:t>
      </w:r>
    </w:p>
    <w:p w14:paraId="2314993A" w14:textId="2D682DA9" w:rsidR="00483750" w:rsidRDefault="00483750" w:rsidP="00483750">
      <w:pPr>
        <w:pStyle w:val="Tre"/>
      </w:pPr>
      <w:r>
        <w:t>W 2025 r. przeprowadzona zostanie ewaluacja końcowa, która pozwoli ocenić efektywność Programu (w jakim stopniu cele operacyjne zostały osiągnięte,</w:t>
      </w:r>
      <w:r w:rsidR="00036FC9">
        <w:t xml:space="preserve"> a </w:t>
      </w:r>
      <w:r>
        <w:t>co</w:t>
      </w:r>
      <w:r w:rsidR="00036FC9">
        <w:t xml:space="preserve"> z </w:t>
      </w:r>
      <w:r>
        <w:t>tym się wiąże, czy został zrealizowany cel główny programu). Stanowić ona będzie też źródło użytecznych informacji przy planowaniu kolejnego programu wojewódzkiego.</w:t>
      </w:r>
    </w:p>
    <w:p w14:paraId="3943B260" w14:textId="77777777" w:rsidR="00483750" w:rsidRDefault="00483750">
      <w:r>
        <w:br w:type="page"/>
      </w:r>
    </w:p>
    <w:p w14:paraId="74662130" w14:textId="74CA913B" w:rsidR="008870A5" w:rsidRDefault="008870A5" w:rsidP="008870A5">
      <w:pPr>
        <w:pStyle w:val="Nagwek1"/>
      </w:pPr>
      <w:bookmarkStart w:id="12" w:name="_Toc65049417"/>
      <w:r>
        <w:t>Szczegółowa diagnoza problemów alkoholowych w</w:t>
      </w:r>
      <w:r w:rsidR="00E22AEB">
        <w:t> </w:t>
      </w:r>
      <w:r>
        <w:t>województwie mazowieckim</w:t>
      </w:r>
      <w:bookmarkEnd w:id="12"/>
    </w:p>
    <w:p w14:paraId="6400A8EF" w14:textId="4CCEB2B4" w:rsidR="00E22AEB" w:rsidRDefault="00E22AEB" w:rsidP="00E22AEB">
      <w:pPr>
        <w:pStyle w:val="Nagwek2"/>
      </w:pPr>
      <w:bookmarkStart w:id="13" w:name="_Toc65049418"/>
      <w:r>
        <w:t>Powszechność zaburzeń wynikających</w:t>
      </w:r>
      <w:r w:rsidR="00036FC9">
        <w:t xml:space="preserve"> z </w:t>
      </w:r>
      <w:r>
        <w:t>używania alkoholu</w:t>
      </w:r>
      <w:bookmarkEnd w:id="13"/>
      <w:r>
        <w:t xml:space="preserve"> </w:t>
      </w:r>
    </w:p>
    <w:p w14:paraId="085DBBA9" w14:textId="0B6BE850" w:rsidR="00E22AEB" w:rsidRDefault="00E22AEB" w:rsidP="00E22AEB">
      <w:pPr>
        <w:pStyle w:val="Tre"/>
      </w:pPr>
      <w:r>
        <w:t>Alkohol jest najbardziej popularną substancją psychoaktywną zarówno wśród dorosłych, jak</w:t>
      </w:r>
      <w:r w:rsidR="00036FC9">
        <w:t xml:space="preserve"> i </w:t>
      </w:r>
      <w:r>
        <w:t>młodych ludzi.</w:t>
      </w:r>
      <w:r w:rsidR="00036FC9">
        <w:t xml:space="preserve"> Z </w:t>
      </w:r>
      <w:r>
        <w:t>badań epidemiologicznych (EZOP 2012)</w:t>
      </w:r>
      <w:r>
        <w:rPr>
          <w:rStyle w:val="Odwoanieprzypisudolnego"/>
        </w:rPr>
        <w:footnoteReference w:id="14"/>
      </w:r>
      <w:r>
        <w:t xml:space="preserve"> wynika, że</w:t>
      </w:r>
      <w:r w:rsidR="00036FC9">
        <w:t xml:space="preserve"> w </w:t>
      </w:r>
      <w:r>
        <w:t>Polsce większość konsumentów alkoholu spożywa go na poziomie niskiego ryzyka szkód, jednak blisko 12% dorosłych Polaków nadużywa alkoholu, tzn. pije go</w:t>
      </w:r>
      <w:r w:rsidR="00036FC9">
        <w:t xml:space="preserve"> w </w:t>
      </w:r>
      <w:r>
        <w:t>sposób powodujący szkody zdrowotne</w:t>
      </w:r>
      <w:r w:rsidR="00036FC9">
        <w:t xml:space="preserve"> i </w:t>
      </w:r>
      <w:r>
        <w:t>społeczne. Do grupy tej zalicza się osoby nieuzależnione, określane jako pijące szkodliwie. Ekstrapolacja wyników badań epidemiologicznych na populację ludności Polski</w:t>
      </w:r>
      <w:r w:rsidR="00036FC9">
        <w:t xml:space="preserve"> w </w:t>
      </w:r>
      <w:r>
        <w:t>wieku 18–64 lata daje liczbę ponad 3 mln osób,</w:t>
      </w:r>
      <w:r w:rsidR="00036FC9">
        <w:t xml:space="preserve"> u </w:t>
      </w:r>
      <w:r>
        <w:t>których można rozpoznać zaburzenia psychiczne lub zaburzenia zachowania wynikające ze spożywania alkoholu.</w:t>
      </w:r>
      <w:r w:rsidR="00036FC9">
        <w:t xml:space="preserve"> W </w:t>
      </w:r>
      <w:r>
        <w:t>grupie tej ponad 600 tysięcy to osoby uzależnione od alkoholu. Problemy alkoholowe dotykają zdecydowanie częściej mężczyzn (20,4%), niż kobiety (3,5%). Wśród dorosłych respondentów</w:t>
      </w:r>
      <w:r w:rsidR="00036FC9">
        <w:t xml:space="preserve"> w </w:t>
      </w:r>
      <w:r>
        <w:t>wieku 18–64 lat odsetek osób pijących</w:t>
      </w:r>
      <w:r w:rsidR="00036FC9">
        <w:t xml:space="preserve"> w </w:t>
      </w:r>
      <w:r>
        <w:t>sposób problemowy oszacowano na 18,6% (co odpowiada 4,3 mln osób</w:t>
      </w:r>
      <w:r w:rsidR="00036FC9">
        <w:t xml:space="preserve"> w </w:t>
      </w:r>
      <w:r>
        <w:t>Polsce, ok. 10 tys.</w:t>
      </w:r>
      <w:r w:rsidR="00036FC9">
        <w:t xml:space="preserve"> w </w:t>
      </w:r>
      <w:r>
        <w:t>województwie mazowieckim). Problemy te dotyczą 26,4% mężczyzn oraz 11,1% kobiet. Biorąc pod uwagę kategorie wiekowe najwięcej osób przyznających się do szkodliwego picia alkoholu było wśród osób</w:t>
      </w:r>
      <w:r w:rsidR="00036FC9">
        <w:t xml:space="preserve"> w </w:t>
      </w:r>
      <w:r>
        <w:t>wieku 18–34 lat (22,5%), najmniej</w:t>
      </w:r>
      <w:r w:rsidR="00036FC9">
        <w:t xml:space="preserve"> w </w:t>
      </w:r>
      <w:r>
        <w:t>grupie osób</w:t>
      </w:r>
      <w:r w:rsidR="00036FC9">
        <w:t xml:space="preserve"> w </w:t>
      </w:r>
      <w:r>
        <w:t>wieku 50–64 lat – 14,7%.</w:t>
      </w:r>
      <w:r w:rsidR="00036FC9">
        <w:t xml:space="preserve"> W </w:t>
      </w:r>
      <w:r>
        <w:t>grupie osób 35–49 lat 18,1% osób deklarowało przynajmniej jedno problemowe zachowanie. Dwóch lub więcej symptomów problemowego picia doświadczyło</w:t>
      </w:r>
      <w:r w:rsidR="00036FC9">
        <w:t xml:space="preserve"> w </w:t>
      </w:r>
      <w:r>
        <w:t>ciągu ostatniego roku 9,1% badanych (czyli ok. 2 mln osób</w:t>
      </w:r>
      <w:r w:rsidR="00036FC9">
        <w:t xml:space="preserve"> w </w:t>
      </w:r>
      <w:r>
        <w:t>Polsce,</w:t>
      </w:r>
      <w:r w:rsidR="00036FC9">
        <w:t xml:space="preserve"> a </w:t>
      </w:r>
      <w:r>
        <w:t>5,1 tys.</w:t>
      </w:r>
      <w:r w:rsidR="00036FC9">
        <w:t xml:space="preserve"> w </w:t>
      </w:r>
      <w:r>
        <w:t>województwie mazowieckim), 13,6% mężczyzn oraz 4,6% kobiet, po 9,7 osób</w:t>
      </w:r>
      <w:r w:rsidR="00036FC9">
        <w:t xml:space="preserve"> w </w:t>
      </w:r>
      <w:r>
        <w:t>grupach wiekowych 18</w:t>
      </w:r>
      <w:r w:rsidR="00FC6D4D">
        <w:t>–</w:t>
      </w:r>
      <w:r>
        <w:t>34</w:t>
      </w:r>
      <w:r w:rsidR="00036FC9">
        <w:t xml:space="preserve"> i </w:t>
      </w:r>
      <w:r>
        <w:t>35</w:t>
      </w:r>
      <w:r w:rsidR="00FC6D4D">
        <w:t>–</w:t>
      </w:r>
      <w:r>
        <w:t>49 lat, natomiast 7,7%</w:t>
      </w:r>
      <w:r w:rsidR="00036FC9">
        <w:t xml:space="preserve"> w </w:t>
      </w:r>
      <w:r>
        <w:t xml:space="preserve">grupie osób najstarszych. </w:t>
      </w:r>
    </w:p>
    <w:p w14:paraId="0EF4E5EA" w14:textId="1003C6EE" w:rsidR="00E22AEB" w:rsidRDefault="00E22AEB" w:rsidP="00E22AEB">
      <w:pPr>
        <w:pStyle w:val="Tre"/>
      </w:pPr>
      <w:r>
        <w:t>Picie alkoholu</w:t>
      </w:r>
      <w:r w:rsidR="00036FC9">
        <w:t xml:space="preserve"> w </w:t>
      </w:r>
      <w:r>
        <w:t>sposób ryzykowny lub szkodliwy, powodujący występowanie szkód zdrowotnych, psychologicznych, czy społecznych można definiować jako przekraczanie przy jednej okazji 40</w:t>
      </w:r>
      <w:r w:rsidR="00036FC9">
        <w:t xml:space="preserve"> g </w:t>
      </w:r>
      <w:r>
        <w:t>alkoholu</w:t>
      </w:r>
      <w:r w:rsidR="00036FC9">
        <w:t xml:space="preserve"> w </w:t>
      </w:r>
      <w:r>
        <w:t>przypadku kobiet</w:t>
      </w:r>
      <w:r w:rsidR="00036FC9">
        <w:t xml:space="preserve"> i </w:t>
      </w:r>
      <w:r>
        <w:t>60 g.</w:t>
      </w:r>
      <w:r w:rsidR="00036FC9">
        <w:t xml:space="preserve"> w </w:t>
      </w:r>
      <w:r>
        <w:t>przypadku mężczyzn. Przynajmniej raz</w:t>
      </w:r>
      <w:r w:rsidR="00036FC9">
        <w:t xml:space="preserve"> w </w:t>
      </w:r>
      <w:r>
        <w:t>miesiącu do takiego szkodliwego sposobu picia alkoholu przyznało się ogółem 20,5% respondentów – 28,3% mężczyzn</w:t>
      </w:r>
      <w:r w:rsidR="00036FC9">
        <w:t xml:space="preserve"> i </w:t>
      </w:r>
      <w:r>
        <w:t>12,7% kobiet.</w:t>
      </w:r>
      <w:r w:rsidR="00036FC9">
        <w:t xml:space="preserve"> W </w:t>
      </w:r>
      <w:r>
        <w:t>kategoriach wiekowych najwyższy odsetek odnotowano</w:t>
      </w:r>
      <w:r w:rsidR="00036FC9">
        <w:t xml:space="preserve"> w </w:t>
      </w:r>
      <w:r>
        <w:t>grupie osób 35–49 lat – 22,8%, następnie</w:t>
      </w:r>
      <w:r w:rsidR="00036FC9">
        <w:t xml:space="preserve"> w </w:t>
      </w:r>
      <w:r>
        <w:t xml:space="preserve">najmłodszej grupie </w:t>
      </w:r>
      <w:r w:rsidR="00B06743">
        <w:br/>
      </w:r>
      <w:r>
        <w:t>18–34 lata – 22,1%,</w:t>
      </w:r>
      <w:r w:rsidR="00036FC9">
        <w:t xml:space="preserve"> a </w:t>
      </w:r>
      <w:r>
        <w:t>najmniejszy odsetek</w:t>
      </w:r>
      <w:r w:rsidR="00036FC9">
        <w:t xml:space="preserve"> w </w:t>
      </w:r>
      <w:r>
        <w:t xml:space="preserve">grupie najstarszej 50–64 lata </w:t>
      </w:r>
      <w:r w:rsidR="00FC6D4D">
        <w:t xml:space="preserve">– </w:t>
      </w:r>
      <w:r>
        <w:t>16,2%.</w:t>
      </w:r>
    </w:p>
    <w:p w14:paraId="6424F93A" w14:textId="077938E7" w:rsidR="00E22AEB" w:rsidRDefault="00E22AEB" w:rsidP="00E22AEB">
      <w:pPr>
        <w:pStyle w:val="Tre"/>
      </w:pPr>
      <w:r>
        <w:t>Odniesienie wyników badania EZOP do liczby mieszkańców Mazowsza</w:t>
      </w:r>
      <w:r w:rsidR="00036FC9">
        <w:t xml:space="preserve"> w </w:t>
      </w:r>
      <w:r>
        <w:t xml:space="preserve">wieku </w:t>
      </w:r>
      <w:r w:rsidR="00B06743">
        <w:br/>
      </w:r>
      <w:r>
        <w:t>18–64 lat</w:t>
      </w:r>
      <w:r>
        <w:rPr>
          <w:rStyle w:val="Odwoanieprzypisudolnego"/>
        </w:rPr>
        <w:footnoteReference w:id="15"/>
      </w:r>
      <w:r>
        <w:t>, pozwala oszacować liczebność grupy osób nadużywających alkoholu</w:t>
      </w:r>
      <w:r w:rsidR="00036FC9">
        <w:t xml:space="preserve"> w </w:t>
      </w:r>
      <w:r>
        <w:t>2018 r. na nieco ponad 413 tys. Osób,</w:t>
      </w:r>
      <w:r w:rsidR="00036FC9">
        <w:t xml:space="preserve"> w </w:t>
      </w:r>
      <w:r>
        <w:t>tym osób uzależnionych od alkoholu na ok. 82,6 tys. Kobiety stanowiły ok. 15% grupy nadmiernie pijących mieszkańców Mazowsza</w:t>
      </w:r>
      <w:r w:rsidR="00036FC9">
        <w:t xml:space="preserve"> i </w:t>
      </w:r>
      <w:r>
        <w:t>8,6% grupy osób uzależnionych na Mazowszu, co daje liczbę 61,95 tys. Kobiet nadużywających alkoholu,</w:t>
      </w:r>
      <w:r w:rsidR="00036FC9">
        <w:t xml:space="preserve"> w </w:t>
      </w:r>
      <w:r>
        <w:t>tym 7,1 tys. Kobiet uzależnionych od alkoholu. Badanie EZOP pokazało również jak duża jest grupa abstynentów</w:t>
      </w:r>
      <w:r w:rsidR="00036FC9">
        <w:t xml:space="preserve"> w </w:t>
      </w:r>
      <w:r>
        <w:t>województwie mazowieckim.</w:t>
      </w:r>
      <w:r w:rsidR="00036FC9">
        <w:t xml:space="preserve"> W </w:t>
      </w:r>
      <w:r>
        <w:t>ogóle nie spożywało</w:t>
      </w:r>
      <w:r>
        <w:rPr>
          <w:rStyle w:val="Odwoanieprzypisudolnego"/>
        </w:rPr>
        <w:footnoteReference w:id="16"/>
      </w:r>
      <w:r>
        <w:t xml:space="preserve"> 17,6% osób</w:t>
      </w:r>
      <w:r w:rsidR="00036FC9">
        <w:t xml:space="preserve"> w </w:t>
      </w:r>
      <w:r>
        <w:t>wieku 18–64 lat. Postawy abstynenckie były częstsze wśród kobiet (25,5%), niż wśród mężczyzn (10,9%). Dane te pozwalają stwierdzić, że</w:t>
      </w:r>
      <w:r w:rsidR="00036FC9">
        <w:t xml:space="preserve"> w </w:t>
      </w:r>
      <w:r>
        <w:t>2018 r. wśród abstynentów na Mazowszu było 455,5 tys. Kobiet</w:t>
      </w:r>
      <w:r w:rsidR="00036FC9">
        <w:t xml:space="preserve"> i </w:t>
      </w:r>
      <w:r>
        <w:t>184,7 tys. Mężczyzn</w:t>
      </w:r>
      <w:r w:rsidR="00036FC9">
        <w:t xml:space="preserve"> w </w:t>
      </w:r>
      <w:r>
        <w:t>wieku 18–64 lata.</w:t>
      </w:r>
    </w:p>
    <w:p w14:paraId="09F3B297" w14:textId="3B802738" w:rsidR="008870A5" w:rsidRDefault="00E22AEB" w:rsidP="00E22AEB">
      <w:pPr>
        <w:pStyle w:val="Tre"/>
      </w:pPr>
      <w:r>
        <w:t>Badania EZOP dostarczają też informacji na temat częstości spożywania alkoholu przez osoby</w:t>
      </w:r>
      <w:r w:rsidR="00036FC9">
        <w:t xml:space="preserve"> w </w:t>
      </w:r>
      <w:r>
        <w:t>wieku 18-64 lat, co pozwala oszacować ilu mieszkańców Mazowsza</w:t>
      </w:r>
      <w:r w:rsidR="00036FC9">
        <w:t xml:space="preserve"> w </w:t>
      </w:r>
      <w:r>
        <w:t>wieku produkcyjnym spożywało alkohol</w:t>
      </w:r>
      <w:r w:rsidR="00036FC9">
        <w:t xml:space="preserve"> w </w:t>
      </w:r>
      <w:r>
        <w:t>2018 r. co najmniej raz</w:t>
      </w:r>
      <w:r w:rsidR="00036FC9">
        <w:t xml:space="preserve"> w </w:t>
      </w:r>
      <w:r>
        <w:t>tygodniu.</w:t>
      </w:r>
      <w:r w:rsidR="00036FC9">
        <w:t xml:space="preserve"> Z </w:t>
      </w:r>
      <w:r>
        <w:t>zestawienia wynika, że</w:t>
      </w:r>
      <w:r w:rsidR="00036FC9">
        <w:t xml:space="preserve"> w </w:t>
      </w:r>
      <w:r>
        <w:t>2018 r. co czwarty mieszkaniec Mazowsza</w:t>
      </w:r>
      <w:r w:rsidR="00036FC9">
        <w:t xml:space="preserve"> w </w:t>
      </w:r>
      <w:r>
        <w:t>wieku produkcyjnym (832,5 tys.) spożywał alkohol co najmniej raz</w:t>
      </w:r>
      <w:r w:rsidR="00036FC9">
        <w:t xml:space="preserve"> w </w:t>
      </w:r>
      <w:r>
        <w:t>tygodniu.</w:t>
      </w:r>
      <w:r w:rsidR="00036FC9">
        <w:t xml:space="preserve"> W </w:t>
      </w:r>
      <w:r>
        <w:t>grupie tej było 187 tys. kobiet</w:t>
      </w:r>
      <w:r w:rsidR="00036FC9">
        <w:t xml:space="preserve"> i </w:t>
      </w:r>
      <w:r>
        <w:t>645,6 tys. mężczyzn.</w:t>
      </w:r>
    </w:p>
    <w:p w14:paraId="7C10EAD1" w14:textId="00B2B77B" w:rsidR="00E22AEB" w:rsidRPr="00E22AEB" w:rsidRDefault="00E22AEB" w:rsidP="00E22AEB">
      <w:pPr>
        <w:pStyle w:val="Tabela"/>
      </w:pPr>
      <w:bookmarkStart w:id="14" w:name="_Toc64912353"/>
      <w:r w:rsidRPr="00E22AEB">
        <w:rPr>
          <w:b/>
          <w:bCs/>
        </w:rPr>
        <w:t xml:space="preserve">Tabela </w:t>
      </w:r>
      <w:r w:rsidRPr="00E22AEB">
        <w:rPr>
          <w:b/>
          <w:bCs/>
        </w:rPr>
        <w:fldChar w:fldCharType="begin"/>
      </w:r>
      <w:r w:rsidRPr="00E22AEB">
        <w:rPr>
          <w:b/>
          <w:bCs/>
        </w:rPr>
        <w:instrText xml:space="preserve"> SEQ Tabela \* ARABIC </w:instrText>
      </w:r>
      <w:r w:rsidRPr="00E22AEB">
        <w:rPr>
          <w:b/>
          <w:bCs/>
        </w:rPr>
        <w:fldChar w:fldCharType="separate"/>
      </w:r>
      <w:r w:rsidR="008A412E">
        <w:rPr>
          <w:b/>
          <w:bCs/>
          <w:noProof/>
        </w:rPr>
        <w:t>1</w:t>
      </w:r>
      <w:r w:rsidRPr="00E22AEB">
        <w:rPr>
          <w:b/>
          <w:bCs/>
        </w:rPr>
        <w:fldChar w:fldCharType="end"/>
      </w:r>
      <w:r w:rsidRPr="00E22AEB">
        <w:rPr>
          <w:b/>
          <w:bCs/>
        </w:rPr>
        <w:t>.</w:t>
      </w:r>
      <w:r w:rsidRPr="00E22AEB">
        <w:t xml:space="preserve"> Częstość spożywania alkoholu</w:t>
      </w:r>
      <w:r w:rsidR="00036FC9">
        <w:t xml:space="preserve"> </w:t>
      </w:r>
      <w:r w:rsidR="00036FC9" w:rsidRPr="00E22AEB">
        <w:t>w</w:t>
      </w:r>
      <w:r w:rsidR="00036FC9">
        <w:t> </w:t>
      </w:r>
      <w:r w:rsidRPr="00E22AEB">
        <w:t>ciągu ostatnich 12 miesięcy na Mazowszu</w:t>
      </w:r>
      <w:r w:rsidR="00036FC9">
        <w:t xml:space="preserve"> </w:t>
      </w:r>
      <w:r w:rsidR="00036FC9" w:rsidRPr="00E22AEB">
        <w:t>w</w:t>
      </w:r>
      <w:r w:rsidR="00036FC9">
        <w:t> </w:t>
      </w:r>
      <w:r w:rsidRPr="00E22AEB">
        <w:t>2018 r. (procenty</w:t>
      </w:r>
      <w:r w:rsidR="00036FC9">
        <w:t xml:space="preserve"> </w:t>
      </w:r>
      <w:r w:rsidR="00036FC9" w:rsidRPr="00E22AEB">
        <w:t>i</w:t>
      </w:r>
      <w:r w:rsidR="00036FC9">
        <w:t> </w:t>
      </w:r>
      <w:r w:rsidRPr="00E22AEB">
        <w:t>tys.).</w:t>
      </w:r>
      <w:bookmarkEnd w:id="14"/>
    </w:p>
    <w:tbl>
      <w:tblPr>
        <w:tblStyle w:val="Tabela-Siatka"/>
        <w:tblW w:w="9062" w:type="dxa"/>
        <w:tblInd w:w="-5" w:type="dxa"/>
        <w:tblCellMar>
          <w:top w:w="57" w:type="dxa"/>
          <w:left w:w="57" w:type="dxa"/>
          <w:bottom w:w="57" w:type="dxa"/>
          <w:right w:w="57" w:type="dxa"/>
        </w:tblCellMar>
        <w:tblLook w:val="04A0" w:firstRow="1" w:lastRow="0" w:firstColumn="1" w:lastColumn="0" w:noHBand="0" w:noVBand="1"/>
        <w:tblCaption w:val="Częstość spożywania alkoholu w ciągu ostatnich 12 miesięcy na Mazowszu w 2018 r. (procenty i tys.)"/>
      </w:tblPr>
      <w:tblGrid>
        <w:gridCol w:w="2265"/>
        <w:gridCol w:w="2265"/>
        <w:gridCol w:w="2266"/>
        <w:gridCol w:w="2266"/>
      </w:tblGrid>
      <w:tr w:rsidR="00E22AEB" w:rsidRPr="00E22AEB" w14:paraId="399C66C7" w14:textId="77777777" w:rsidTr="004B166D">
        <w:trPr>
          <w:trHeight w:val="170"/>
          <w:tblHeader/>
        </w:trPr>
        <w:tc>
          <w:tcPr>
            <w:tcW w:w="2265" w:type="dxa"/>
            <w:shd w:val="clear" w:color="auto" w:fill="365F91" w:themeFill="accent1" w:themeFillShade="BF"/>
            <w:vAlign w:val="center"/>
          </w:tcPr>
          <w:p w14:paraId="42E7C420" w14:textId="53A82D8A" w:rsidR="00E22AEB" w:rsidRPr="00E22AEB" w:rsidRDefault="00E22AEB" w:rsidP="00E22AEB">
            <w:pPr>
              <w:pStyle w:val="Tabela-tre"/>
              <w:jc w:val="center"/>
              <w:rPr>
                <w:b/>
                <w:bCs/>
                <w:color w:val="FFFFFF" w:themeColor="background1"/>
              </w:rPr>
            </w:pPr>
            <w:r w:rsidRPr="00E22AEB">
              <w:rPr>
                <w:b/>
                <w:bCs/>
                <w:color w:val="FFFFFF" w:themeColor="background1"/>
              </w:rPr>
              <w:t>Wyszczególnienie</w:t>
            </w:r>
          </w:p>
        </w:tc>
        <w:tc>
          <w:tcPr>
            <w:tcW w:w="2265" w:type="dxa"/>
            <w:shd w:val="clear" w:color="auto" w:fill="365F91" w:themeFill="accent1" w:themeFillShade="BF"/>
            <w:vAlign w:val="center"/>
          </w:tcPr>
          <w:p w14:paraId="505BDAE3" w14:textId="586255EB" w:rsidR="00E22AEB" w:rsidRPr="00E22AEB" w:rsidRDefault="00E22AEB" w:rsidP="00E22AEB">
            <w:pPr>
              <w:pStyle w:val="Tabela-tre"/>
              <w:jc w:val="center"/>
              <w:rPr>
                <w:b/>
                <w:bCs/>
                <w:color w:val="FFFFFF" w:themeColor="background1"/>
              </w:rPr>
            </w:pPr>
            <w:r>
              <w:rPr>
                <w:b/>
                <w:bCs/>
                <w:color w:val="FFFFFF" w:themeColor="background1"/>
              </w:rPr>
              <w:t>O</w:t>
            </w:r>
            <w:r w:rsidRPr="00E22AEB">
              <w:rPr>
                <w:b/>
                <w:bCs/>
                <w:color w:val="FFFFFF" w:themeColor="background1"/>
              </w:rPr>
              <w:t>gółem</w:t>
            </w:r>
          </w:p>
        </w:tc>
        <w:tc>
          <w:tcPr>
            <w:tcW w:w="2266" w:type="dxa"/>
            <w:shd w:val="clear" w:color="auto" w:fill="365F91" w:themeFill="accent1" w:themeFillShade="BF"/>
            <w:vAlign w:val="center"/>
          </w:tcPr>
          <w:p w14:paraId="6EE91971" w14:textId="085A0408" w:rsidR="00E22AEB" w:rsidRPr="00E22AEB" w:rsidRDefault="00E22AEB" w:rsidP="00E22AEB">
            <w:pPr>
              <w:pStyle w:val="Tabela-tre"/>
              <w:jc w:val="center"/>
              <w:rPr>
                <w:b/>
                <w:bCs/>
                <w:color w:val="FFFFFF" w:themeColor="background1"/>
              </w:rPr>
            </w:pPr>
            <w:r>
              <w:rPr>
                <w:b/>
                <w:bCs/>
                <w:color w:val="FFFFFF" w:themeColor="background1"/>
              </w:rPr>
              <w:t>K</w:t>
            </w:r>
            <w:r w:rsidRPr="00E22AEB">
              <w:rPr>
                <w:b/>
                <w:bCs/>
                <w:color w:val="FFFFFF" w:themeColor="background1"/>
              </w:rPr>
              <w:t>obiety</w:t>
            </w:r>
          </w:p>
        </w:tc>
        <w:tc>
          <w:tcPr>
            <w:tcW w:w="2266" w:type="dxa"/>
            <w:shd w:val="clear" w:color="auto" w:fill="365F91" w:themeFill="accent1" w:themeFillShade="BF"/>
            <w:vAlign w:val="center"/>
          </w:tcPr>
          <w:p w14:paraId="7F82023A" w14:textId="00B91E96" w:rsidR="00E22AEB" w:rsidRPr="00E22AEB" w:rsidRDefault="00E22AEB" w:rsidP="00E22AEB">
            <w:pPr>
              <w:pStyle w:val="Tabela-tre"/>
              <w:jc w:val="center"/>
              <w:rPr>
                <w:b/>
                <w:bCs/>
                <w:color w:val="FFFFFF" w:themeColor="background1"/>
              </w:rPr>
            </w:pPr>
            <w:r>
              <w:rPr>
                <w:b/>
                <w:bCs/>
                <w:color w:val="FFFFFF" w:themeColor="background1"/>
              </w:rPr>
              <w:t>M</w:t>
            </w:r>
            <w:r w:rsidRPr="00E22AEB">
              <w:rPr>
                <w:b/>
                <w:bCs/>
                <w:color w:val="FFFFFF" w:themeColor="background1"/>
              </w:rPr>
              <w:t>ężczyźni</w:t>
            </w:r>
          </w:p>
        </w:tc>
      </w:tr>
      <w:tr w:rsidR="00E22AEB" w:rsidRPr="00E22AEB" w14:paraId="502FD5CB" w14:textId="77777777" w:rsidTr="001A2EBF">
        <w:tc>
          <w:tcPr>
            <w:tcW w:w="2265" w:type="dxa"/>
            <w:shd w:val="clear" w:color="auto" w:fill="DBE5F1" w:themeFill="accent1" w:themeFillTint="33"/>
            <w:vAlign w:val="center"/>
          </w:tcPr>
          <w:p w14:paraId="401FB5F0" w14:textId="484725E3" w:rsidR="00E22AEB" w:rsidRPr="00E22AEB" w:rsidRDefault="00E22AEB" w:rsidP="00E22AEB">
            <w:pPr>
              <w:pStyle w:val="Tabela-tre"/>
            </w:pPr>
            <w:r w:rsidRPr="00E22AEB">
              <w:t>codziennie/prawie codziennie</w:t>
            </w:r>
          </w:p>
        </w:tc>
        <w:tc>
          <w:tcPr>
            <w:tcW w:w="2265" w:type="dxa"/>
            <w:shd w:val="clear" w:color="auto" w:fill="FFFFFF"/>
            <w:vAlign w:val="center"/>
          </w:tcPr>
          <w:p w14:paraId="6C8559B7" w14:textId="77777777" w:rsidR="00E22AEB" w:rsidRPr="00E22AEB" w:rsidRDefault="00E22AEB" w:rsidP="00E22AEB">
            <w:pPr>
              <w:pStyle w:val="Tabela-tre"/>
              <w:jc w:val="center"/>
            </w:pPr>
            <w:r w:rsidRPr="00E22AEB">
              <w:t>3,9%</w:t>
            </w:r>
          </w:p>
          <w:p w14:paraId="1B938345" w14:textId="52CFC308" w:rsidR="00E22AEB" w:rsidRPr="00E22AEB" w:rsidRDefault="00E22AEB" w:rsidP="00E22AEB">
            <w:pPr>
              <w:pStyle w:val="Tabela-tre"/>
              <w:jc w:val="center"/>
            </w:pPr>
            <w:r w:rsidRPr="00E22AEB">
              <w:t>125,7</w:t>
            </w:r>
          </w:p>
        </w:tc>
        <w:tc>
          <w:tcPr>
            <w:tcW w:w="2266" w:type="dxa"/>
            <w:shd w:val="clear" w:color="auto" w:fill="FFFFFF"/>
            <w:vAlign w:val="center"/>
          </w:tcPr>
          <w:p w14:paraId="0779E5FF" w14:textId="77777777" w:rsidR="00E22AEB" w:rsidRPr="00E22AEB" w:rsidRDefault="00E22AEB" w:rsidP="00E22AEB">
            <w:pPr>
              <w:pStyle w:val="Tabela-tre"/>
              <w:jc w:val="center"/>
            </w:pPr>
            <w:r w:rsidRPr="00E22AEB">
              <w:t>0,6%</w:t>
            </w:r>
          </w:p>
          <w:p w14:paraId="051FA1B2" w14:textId="6A79242D" w:rsidR="00E22AEB" w:rsidRPr="00E22AEB" w:rsidRDefault="00E22AEB" w:rsidP="00E22AEB">
            <w:pPr>
              <w:pStyle w:val="Tabela-tre"/>
              <w:jc w:val="center"/>
            </w:pPr>
            <w:r w:rsidRPr="00E22AEB">
              <w:t>10,5</w:t>
            </w:r>
          </w:p>
        </w:tc>
        <w:tc>
          <w:tcPr>
            <w:tcW w:w="2266" w:type="dxa"/>
            <w:shd w:val="clear" w:color="auto" w:fill="FFFFFF"/>
            <w:vAlign w:val="center"/>
          </w:tcPr>
          <w:p w14:paraId="446DC98F" w14:textId="77777777" w:rsidR="00E22AEB" w:rsidRPr="00E22AEB" w:rsidRDefault="00E22AEB" w:rsidP="00E22AEB">
            <w:pPr>
              <w:pStyle w:val="Tabela-tre"/>
              <w:jc w:val="center"/>
            </w:pPr>
            <w:r w:rsidRPr="00E22AEB">
              <w:t>6,8%</w:t>
            </w:r>
          </w:p>
          <w:p w14:paraId="298AE2E9" w14:textId="42DA4C6A" w:rsidR="00E22AEB" w:rsidRPr="00E22AEB" w:rsidRDefault="00E22AEB" w:rsidP="00E22AEB">
            <w:pPr>
              <w:pStyle w:val="Tabela-tre"/>
              <w:jc w:val="center"/>
            </w:pPr>
            <w:r w:rsidRPr="00E22AEB">
              <w:t>115,2</w:t>
            </w:r>
          </w:p>
        </w:tc>
      </w:tr>
      <w:tr w:rsidR="00E22AEB" w:rsidRPr="00E22AEB" w14:paraId="2701ACBB" w14:textId="77777777" w:rsidTr="001A2EBF">
        <w:tc>
          <w:tcPr>
            <w:tcW w:w="2265" w:type="dxa"/>
            <w:shd w:val="clear" w:color="auto" w:fill="DBE5F1" w:themeFill="accent1" w:themeFillTint="33"/>
            <w:vAlign w:val="center"/>
          </w:tcPr>
          <w:p w14:paraId="56299BB8" w14:textId="4D3D3C11" w:rsidR="00E22AEB" w:rsidRPr="00E22AEB" w:rsidRDefault="00E22AEB" w:rsidP="00E22AEB">
            <w:pPr>
              <w:pStyle w:val="Tabela-tre"/>
            </w:pPr>
            <w:r w:rsidRPr="00E22AEB">
              <w:t>3-4 razy</w:t>
            </w:r>
            <w:r w:rsidR="00036FC9">
              <w:t xml:space="preserve"> </w:t>
            </w:r>
            <w:r w:rsidR="00036FC9" w:rsidRPr="00E22AEB">
              <w:t>w</w:t>
            </w:r>
            <w:r w:rsidR="00036FC9">
              <w:t> </w:t>
            </w:r>
            <w:r w:rsidRPr="00E22AEB">
              <w:t>tygodniu</w:t>
            </w:r>
          </w:p>
        </w:tc>
        <w:tc>
          <w:tcPr>
            <w:tcW w:w="2265" w:type="dxa"/>
            <w:shd w:val="clear" w:color="auto" w:fill="FFFFFF"/>
            <w:vAlign w:val="center"/>
          </w:tcPr>
          <w:p w14:paraId="1341E806" w14:textId="77777777" w:rsidR="00E22AEB" w:rsidRPr="00E22AEB" w:rsidRDefault="00E22AEB" w:rsidP="00E22AEB">
            <w:pPr>
              <w:pStyle w:val="Tabela-tre"/>
              <w:jc w:val="center"/>
            </w:pPr>
            <w:r w:rsidRPr="00E22AEB">
              <w:t>5,1%</w:t>
            </w:r>
          </w:p>
          <w:p w14:paraId="1547CCEB" w14:textId="626EFA88" w:rsidR="00E22AEB" w:rsidRPr="00E22AEB" w:rsidRDefault="00E22AEB" w:rsidP="00E22AEB">
            <w:pPr>
              <w:pStyle w:val="Tabela-tre"/>
              <w:jc w:val="center"/>
            </w:pPr>
            <w:r w:rsidRPr="00E22AEB">
              <w:t>165,3</w:t>
            </w:r>
          </w:p>
        </w:tc>
        <w:tc>
          <w:tcPr>
            <w:tcW w:w="2266" w:type="dxa"/>
            <w:shd w:val="clear" w:color="auto" w:fill="FFFFFF"/>
            <w:vAlign w:val="center"/>
          </w:tcPr>
          <w:p w14:paraId="568E10C4" w14:textId="77777777" w:rsidR="00E22AEB" w:rsidRPr="00E22AEB" w:rsidRDefault="00E22AEB" w:rsidP="00E22AEB">
            <w:pPr>
              <w:pStyle w:val="Tabela-tre"/>
              <w:jc w:val="center"/>
            </w:pPr>
            <w:r w:rsidRPr="00E22AEB">
              <w:t>1,8%</w:t>
            </w:r>
          </w:p>
          <w:p w14:paraId="7E8D1C7F" w14:textId="2326157B" w:rsidR="00E22AEB" w:rsidRPr="00E22AEB" w:rsidRDefault="00E22AEB" w:rsidP="00E22AEB">
            <w:pPr>
              <w:pStyle w:val="Tabela-tre"/>
              <w:jc w:val="center"/>
            </w:pPr>
            <w:r w:rsidRPr="00E22AEB">
              <w:t>31,5</w:t>
            </w:r>
          </w:p>
        </w:tc>
        <w:tc>
          <w:tcPr>
            <w:tcW w:w="2266" w:type="dxa"/>
            <w:shd w:val="clear" w:color="auto" w:fill="FFFFFF"/>
            <w:vAlign w:val="center"/>
          </w:tcPr>
          <w:p w14:paraId="0712E734" w14:textId="77777777" w:rsidR="00E22AEB" w:rsidRPr="00E22AEB" w:rsidRDefault="00E22AEB" w:rsidP="00E22AEB">
            <w:pPr>
              <w:pStyle w:val="Tabela-tre"/>
              <w:jc w:val="center"/>
            </w:pPr>
            <w:r w:rsidRPr="00E22AEB">
              <w:t>7,9%</w:t>
            </w:r>
          </w:p>
          <w:p w14:paraId="068B3F22" w14:textId="7B3C6F5B" w:rsidR="00E22AEB" w:rsidRPr="00E22AEB" w:rsidRDefault="00E22AEB" w:rsidP="00E22AEB">
            <w:pPr>
              <w:pStyle w:val="Tabela-tre"/>
              <w:jc w:val="center"/>
            </w:pPr>
            <w:r w:rsidRPr="00E22AEB">
              <w:t>133,9</w:t>
            </w:r>
          </w:p>
        </w:tc>
      </w:tr>
      <w:tr w:rsidR="00E22AEB" w:rsidRPr="00E22AEB" w14:paraId="73372DE3" w14:textId="77777777" w:rsidTr="001A2EBF">
        <w:tc>
          <w:tcPr>
            <w:tcW w:w="2265" w:type="dxa"/>
            <w:shd w:val="clear" w:color="auto" w:fill="DBE5F1" w:themeFill="accent1" w:themeFillTint="33"/>
            <w:vAlign w:val="center"/>
          </w:tcPr>
          <w:p w14:paraId="064C5050" w14:textId="20FB4991" w:rsidR="00E22AEB" w:rsidRPr="00E22AEB" w:rsidRDefault="00E22AEB" w:rsidP="00E22AEB">
            <w:pPr>
              <w:pStyle w:val="Tabela-tre"/>
            </w:pPr>
            <w:r w:rsidRPr="00E22AEB">
              <w:t>1-2 razy</w:t>
            </w:r>
            <w:r w:rsidR="00036FC9">
              <w:t xml:space="preserve"> </w:t>
            </w:r>
            <w:r w:rsidR="00036FC9" w:rsidRPr="00E22AEB">
              <w:t>w</w:t>
            </w:r>
            <w:r w:rsidR="00036FC9">
              <w:t> </w:t>
            </w:r>
            <w:r w:rsidRPr="00E22AEB">
              <w:t>tygodniu</w:t>
            </w:r>
          </w:p>
        </w:tc>
        <w:tc>
          <w:tcPr>
            <w:tcW w:w="2265" w:type="dxa"/>
            <w:shd w:val="clear" w:color="auto" w:fill="FFFFFF"/>
            <w:vAlign w:val="center"/>
          </w:tcPr>
          <w:p w14:paraId="1B30C516" w14:textId="77777777" w:rsidR="00E22AEB" w:rsidRPr="00E22AEB" w:rsidRDefault="00E22AEB" w:rsidP="00E22AEB">
            <w:pPr>
              <w:pStyle w:val="Tabela-tre"/>
              <w:jc w:val="center"/>
            </w:pPr>
            <w:r w:rsidRPr="00E22AEB">
              <w:t>16,5%</w:t>
            </w:r>
          </w:p>
          <w:p w14:paraId="38B1C064" w14:textId="39058A66" w:rsidR="00E22AEB" w:rsidRPr="00E22AEB" w:rsidRDefault="00E22AEB" w:rsidP="00E22AEB">
            <w:pPr>
              <w:pStyle w:val="Tabela-tre"/>
              <w:jc w:val="center"/>
            </w:pPr>
            <w:r w:rsidRPr="00E22AEB">
              <w:t>541,5</w:t>
            </w:r>
          </w:p>
        </w:tc>
        <w:tc>
          <w:tcPr>
            <w:tcW w:w="2266" w:type="dxa"/>
            <w:shd w:val="clear" w:color="auto" w:fill="FFFFFF"/>
            <w:vAlign w:val="center"/>
          </w:tcPr>
          <w:p w14:paraId="249B47BE" w14:textId="77777777" w:rsidR="00E22AEB" w:rsidRPr="00E22AEB" w:rsidRDefault="00E22AEB" w:rsidP="00E22AEB">
            <w:pPr>
              <w:pStyle w:val="Tabela-tre"/>
              <w:jc w:val="center"/>
            </w:pPr>
            <w:r w:rsidRPr="00E22AEB">
              <w:t>8,3%</w:t>
            </w:r>
          </w:p>
          <w:p w14:paraId="162E8011" w14:textId="741C11F2" w:rsidR="00E22AEB" w:rsidRPr="00E22AEB" w:rsidRDefault="00E22AEB" w:rsidP="00E22AEB">
            <w:pPr>
              <w:pStyle w:val="Tabela-tre"/>
              <w:jc w:val="center"/>
            </w:pPr>
            <w:r w:rsidRPr="00E22AEB">
              <w:t>145,0</w:t>
            </w:r>
          </w:p>
        </w:tc>
        <w:tc>
          <w:tcPr>
            <w:tcW w:w="2266" w:type="dxa"/>
            <w:shd w:val="clear" w:color="auto" w:fill="FFFFFF"/>
            <w:vAlign w:val="center"/>
          </w:tcPr>
          <w:p w14:paraId="73E96D84" w14:textId="77777777" w:rsidR="00E22AEB" w:rsidRPr="00E22AEB" w:rsidRDefault="00E22AEB" w:rsidP="00E22AEB">
            <w:pPr>
              <w:pStyle w:val="Tabela-tre"/>
              <w:jc w:val="center"/>
            </w:pPr>
            <w:r w:rsidRPr="00E22AEB">
              <w:t>23,4%</w:t>
            </w:r>
          </w:p>
          <w:p w14:paraId="10F3C772" w14:textId="5D1B63DA" w:rsidR="00E22AEB" w:rsidRPr="00E22AEB" w:rsidRDefault="00E22AEB" w:rsidP="00E22AEB">
            <w:pPr>
              <w:pStyle w:val="Tabela-tre"/>
              <w:jc w:val="center"/>
            </w:pPr>
            <w:r w:rsidRPr="00E22AEB">
              <w:t>396,5</w:t>
            </w:r>
          </w:p>
        </w:tc>
      </w:tr>
      <w:tr w:rsidR="00E22AEB" w:rsidRPr="00E22AEB" w14:paraId="08D5CFD3" w14:textId="77777777" w:rsidTr="001A2EBF">
        <w:tc>
          <w:tcPr>
            <w:tcW w:w="2265" w:type="dxa"/>
            <w:shd w:val="clear" w:color="auto" w:fill="DBE5F1" w:themeFill="accent1" w:themeFillTint="33"/>
            <w:vAlign w:val="center"/>
          </w:tcPr>
          <w:p w14:paraId="26E856A0" w14:textId="5C8D74EF" w:rsidR="00E22AEB" w:rsidRPr="00E22AEB" w:rsidRDefault="00E22AEB" w:rsidP="00E22AEB">
            <w:pPr>
              <w:pStyle w:val="Tabela-tre"/>
            </w:pPr>
            <w:r w:rsidRPr="00E22AEB">
              <w:t>1-3 razy</w:t>
            </w:r>
            <w:r w:rsidR="00036FC9">
              <w:t xml:space="preserve"> </w:t>
            </w:r>
            <w:r w:rsidR="00036FC9" w:rsidRPr="00E22AEB">
              <w:t>w</w:t>
            </w:r>
            <w:r w:rsidR="00036FC9">
              <w:t> </w:t>
            </w:r>
            <w:r w:rsidRPr="00E22AEB">
              <w:t>miesiącu</w:t>
            </w:r>
          </w:p>
        </w:tc>
        <w:tc>
          <w:tcPr>
            <w:tcW w:w="2265" w:type="dxa"/>
            <w:shd w:val="clear" w:color="auto" w:fill="FFFFFF"/>
            <w:vAlign w:val="center"/>
          </w:tcPr>
          <w:p w14:paraId="6DD02136" w14:textId="77777777" w:rsidR="00E22AEB" w:rsidRPr="00E22AEB" w:rsidRDefault="00E22AEB" w:rsidP="00E22AEB">
            <w:pPr>
              <w:pStyle w:val="Tabela-tre"/>
              <w:jc w:val="center"/>
            </w:pPr>
            <w:r w:rsidRPr="00E22AEB">
              <w:t>24,5%</w:t>
            </w:r>
          </w:p>
          <w:p w14:paraId="3A500706" w14:textId="649712B8" w:rsidR="00E22AEB" w:rsidRPr="00E22AEB" w:rsidRDefault="00E22AEB" w:rsidP="00E22AEB">
            <w:pPr>
              <w:pStyle w:val="Tabela-tre"/>
              <w:jc w:val="center"/>
            </w:pPr>
            <w:r w:rsidRPr="00E22AEB">
              <w:t>835,1</w:t>
            </w:r>
          </w:p>
        </w:tc>
        <w:tc>
          <w:tcPr>
            <w:tcW w:w="2266" w:type="dxa"/>
            <w:shd w:val="clear" w:color="auto" w:fill="FFFFFF"/>
            <w:vAlign w:val="center"/>
          </w:tcPr>
          <w:p w14:paraId="12B611A9" w14:textId="77777777" w:rsidR="00E22AEB" w:rsidRPr="00E22AEB" w:rsidRDefault="00E22AEB" w:rsidP="00E22AEB">
            <w:pPr>
              <w:pStyle w:val="Tabela-tre"/>
              <w:jc w:val="center"/>
            </w:pPr>
            <w:r w:rsidRPr="00E22AEB">
              <w:t>22%</w:t>
            </w:r>
          </w:p>
          <w:p w14:paraId="2B2A5549" w14:textId="6DD03AB0" w:rsidR="00E22AEB" w:rsidRPr="00E22AEB" w:rsidRDefault="00E22AEB" w:rsidP="00E22AEB">
            <w:pPr>
              <w:pStyle w:val="Tabela-tre"/>
              <w:jc w:val="center"/>
            </w:pPr>
            <w:r w:rsidRPr="00E22AEB">
              <w:t>384,4</w:t>
            </w:r>
          </w:p>
        </w:tc>
        <w:tc>
          <w:tcPr>
            <w:tcW w:w="2266" w:type="dxa"/>
            <w:shd w:val="clear" w:color="auto" w:fill="FFFFFF"/>
            <w:vAlign w:val="center"/>
          </w:tcPr>
          <w:p w14:paraId="686857EA" w14:textId="77777777" w:rsidR="00E22AEB" w:rsidRPr="00E22AEB" w:rsidRDefault="00E22AEB" w:rsidP="00E22AEB">
            <w:pPr>
              <w:pStyle w:val="Tabela-tre"/>
              <w:jc w:val="center"/>
            </w:pPr>
            <w:r w:rsidRPr="00E22AEB">
              <w:t>26,6%</w:t>
            </w:r>
          </w:p>
          <w:p w14:paraId="12169EC6" w14:textId="06018E18" w:rsidR="00E22AEB" w:rsidRPr="00E22AEB" w:rsidRDefault="00E22AEB" w:rsidP="00E22AEB">
            <w:pPr>
              <w:pStyle w:val="Tabela-tre"/>
              <w:jc w:val="center"/>
            </w:pPr>
            <w:r w:rsidRPr="00E22AEB">
              <w:t>450,7</w:t>
            </w:r>
          </w:p>
        </w:tc>
      </w:tr>
      <w:tr w:rsidR="00E22AEB" w:rsidRPr="00E22AEB" w14:paraId="6C726A47" w14:textId="77777777" w:rsidTr="001A2EBF">
        <w:tc>
          <w:tcPr>
            <w:tcW w:w="2265" w:type="dxa"/>
            <w:shd w:val="clear" w:color="auto" w:fill="DBE5F1" w:themeFill="accent1" w:themeFillTint="33"/>
            <w:vAlign w:val="center"/>
          </w:tcPr>
          <w:p w14:paraId="0D92867B" w14:textId="2D6C6300" w:rsidR="00E22AEB" w:rsidRPr="00E22AEB" w:rsidRDefault="00E22AEB" w:rsidP="00E22AEB">
            <w:pPr>
              <w:pStyle w:val="Tabela-tre"/>
            </w:pPr>
            <w:r w:rsidRPr="00E22AEB">
              <w:t>rzadziej niż raz</w:t>
            </w:r>
            <w:r w:rsidR="00036FC9">
              <w:t xml:space="preserve"> </w:t>
            </w:r>
            <w:r w:rsidR="00036FC9" w:rsidRPr="00E22AEB">
              <w:t>w</w:t>
            </w:r>
            <w:r w:rsidR="00036FC9">
              <w:t> </w:t>
            </w:r>
            <w:r w:rsidRPr="00E22AEB">
              <w:t>miesiącu</w:t>
            </w:r>
          </w:p>
        </w:tc>
        <w:tc>
          <w:tcPr>
            <w:tcW w:w="2265" w:type="dxa"/>
            <w:shd w:val="clear" w:color="auto" w:fill="FFFFFF"/>
            <w:vAlign w:val="center"/>
          </w:tcPr>
          <w:p w14:paraId="2900593A" w14:textId="77777777" w:rsidR="00E22AEB" w:rsidRPr="00E22AEB" w:rsidRDefault="00E22AEB" w:rsidP="00E22AEB">
            <w:pPr>
              <w:pStyle w:val="Tabela-tre"/>
              <w:jc w:val="center"/>
            </w:pPr>
            <w:r w:rsidRPr="00E22AEB">
              <w:t>28,8%</w:t>
            </w:r>
          </w:p>
          <w:p w14:paraId="493DD255" w14:textId="0D6BD725" w:rsidR="00E22AEB" w:rsidRPr="00E22AEB" w:rsidRDefault="00E22AEB" w:rsidP="00E22AEB">
            <w:pPr>
              <w:pStyle w:val="Tabela-tre"/>
              <w:jc w:val="center"/>
            </w:pPr>
            <w:r w:rsidRPr="00E22AEB">
              <w:t>990,6</w:t>
            </w:r>
          </w:p>
        </w:tc>
        <w:tc>
          <w:tcPr>
            <w:tcW w:w="2266" w:type="dxa"/>
            <w:shd w:val="clear" w:color="auto" w:fill="FFFFFF"/>
            <w:vAlign w:val="center"/>
          </w:tcPr>
          <w:p w14:paraId="7D296E72" w14:textId="77777777" w:rsidR="00E22AEB" w:rsidRPr="00E22AEB" w:rsidRDefault="00E22AEB" w:rsidP="00E22AEB">
            <w:pPr>
              <w:pStyle w:val="Tabela-tre"/>
              <w:jc w:val="center"/>
            </w:pPr>
            <w:r w:rsidRPr="00E22AEB">
              <w:t>37,3%</w:t>
            </w:r>
          </w:p>
          <w:p w14:paraId="63BAE2D0" w14:textId="397EFA9C" w:rsidR="00E22AEB" w:rsidRPr="00E22AEB" w:rsidRDefault="00E22AEB" w:rsidP="00E22AEB">
            <w:pPr>
              <w:pStyle w:val="Tabela-tre"/>
              <w:jc w:val="center"/>
            </w:pPr>
            <w:r w:rsidRPr="00E22AEB">
              <w:t>651,7</w:t>
            </w:r>
          </w:p>
        </w:tc>
        <w:tc>
          <w:tcPr>
            <w:tcW w:w="2266" w:type="dxa"/>
            <w:shd w:val="clear" w:color="auto" w:fill="FFFFFF"/>
            <w:vAlign w:val="center"/>
          </w:tcPr>
          <w:p w14:paraId="5760FB6D" w14:textId="77777777" w:rsidR="00E22AEB" w:rsidRPr="00E22AEB" w:rsidRDefault="00E22AEB" w:rsidP="00E22AEB">
            <w:pPr>
              <w:pStyle w:val="Tabela-tre"/>
              <w:jc w:val="center"/>
            </w:pPr>
            <w:r w:rsidRPr="00E22AEB">
              <w:t>20%</w:t>
            </w:r>
          </w:p>
          <w:p w14:paraId="139C40E6" w14:textId="3E9A6CC0" w:rsidR="00E22AEB" w:rsidRPr="00E22AEB" w:rsidRDefault="00E22AEB" w:rsidP="00E22AEB">
            <w:pPr>
              <w:pStyle w:val="Tabela-tre"/>
              <w:jc w:val="center"/>
            </w:pPr>
            <w:r w:rsidRPr="00E22AEB">
              <w:t>338,9</w:t>
            </w:r>
          </w:p>
        </w:tc>
      </w:tr>
      <w:tr w:rsidR="00E22AEB" w:rsidRPr="00E22AEB" w14:paraId="2B9AB83D" w14:textId="77777777" w:rsidTr="001A2EBF">
        <w:tc>
          <w:tcPr>
            <w:tcW w:w="2265" w:type="dxa"/>
            <w:shd w:val="clear" w:color="auto" w:fill="DBE5F1" w:themeFill="accent1" w:themeFillTint="33"/>
            <w:vAlign w:val="center"/>
          </w:tcPr>
          <w:p w14:paraId="7C6424DE" w14:textId="454AC7A8" w:rsidR="00E22AEB" w:rsidRPr="00E22AEB" w:rsidRDefault="00E22AEB" w:rsidP="00E22AEB">
            <w:pPr>
              <w:pStyle w:val="Tabela-tre"/>
            </w:pPr>
            <w:r w:rsidRPr="00E22AEB">
              <w:t>ani razu</w:t>
            </w:r>
          </w:p>
        </w:tc>
        <w:tc>
          <w:tcPr>
            <w:tcW w:w="2265" w:type="dxa"/>
            <w:shd w:val="clear" w:color="auto" w:fill="FFFFFF"/>
            <w:vAlign w:val="center"/>
          </w:tcPr>
          <w:p w14:paraId="60DA63ED" w14:textId="77777777" w:rsidR="00E22AEB" w:rsidRPr="00E22AEB" w:rsidRDefault="00E22AEB" w:rsidP="00E22AEB">
            <w:pPr>
              <w:pStyle w:val="Tabela-tre"/>
              <w:jc w:val="center"/>
            </w:pPr>
            <w:r w:rsidRPr="00E22AEB">
              <w:t>17,6%</w:t>
            </w:r>
          </w:p>
          <w:p w14:paraId="28E75B40" w14:textId="35386A84" w:rsidR="00E22AEB" w:rsidRPr="00E22AEB" w:rsidRDefault="00E22AEB" w:rsidP="00E22AEB">
            <w:pPr>
              <w:pStyle w:val="Tabela-tre"/>
              <w:jc w:val="center"/>
            </w:pPr>
            <w:r w:rsidRPr="00E22AEB">
              <w:t>630,2</w:t>
            </w:r>
          </w:p>
        </w:tc>
        <w:tc>
          <w:tcPr>
            <w:tcW w:w="2266" w:type="dxa"/>
            <w:shd w:val="clear" w:color="auto" w:fill="FFFFFF"/>
            <w:vAlign w:val="center"/>
          </w:tcPr>
          <w:p w14:paraId="505B279D" w14:textId="77777777" w:rsidR="00E22AEB" w:rsidRPr="00E22AEB" w:rsidRDefault="00E22AEB" w:rsidP="00E22AEB">
            <w:pPr>
              <w:pStyle w:val="Tabela-tre"/>
              <w:jc w:val="center"/>
            </w:pPr>
            <w:r w:rsidRPr="00E22AEB">
              <w:t>25,5%</w:t>
            </w:r>
          </w:p>
          <w:p w14:paraId="4EA470CE" w14:textId="540B8DD2" w:rsidR="00E22AEB" w:rsidRPr="00E22AEB" w:rsidRDefault="00E22AEB" w:rsidP="00E22AEB">
            <w:pPr>
              <w:pStyle w:val="Tabela-tre"/>
              <w:jc w:val="center"/>
            </w:pPr>
            <w:r w:rsidRPr="00E22AEB">
              <w:t>445,5</w:t>
            </w:r>
          </w:p>
        </w:tc>
        <w:tc>
          <w:tcPr>
            <w:tcW w:w="2266" w:type="dxa"/>
            <w:shd w:val="clear" w:color="auto" w:fill="FFFFFF"/>
            <w:vAlign w:val="center"/>
          </w:tcPr>
          <w:p w14:paraId="5A4C9EAF" w14:textId="77777777" w:rsidR="00E22AEB" w:rsidRPr="00E22AEB" w:rsidRDefault="00E22AEB" w:rsidP="00E22AEB">
            <w:pPr>
              <w:pStyle w:val="Tabela-tre"/>
              <w:jc w:val="center"/>
            </w:pPr>
            <w:r w:rsidRPr="00E22AEB">
              <w:t>10,9%</w:t>
            </w:r>
          </w:p>
          <w:p w14:paraId="15885E6A" w14:textId="487080E8" w:rsidR="00E22AEB" w:rsidRPr="00E22AEB" w:rsidRDefault="00E22AEB" w:rsidP="00E22AEB">
            <w:pPr>
              <w:pStyle w:val="Tabela-tre"/>
              <w:jc w:val="center"/>
            </w:pPr>
            <w:r w:rsidRPr="00E22AEB">
              <w:t>184,7</w:t>
            </w:r>
          </w:p>
        </w:tc>
      </w:tr>
    </w:tbl>
    <w:p w14:paraId="7A67007B" w14:textId="47A83E7C" w:rsidR="00E22AEB" w:rsidRDefault="00E22AEB" w:rsidP="00E22AEB">
      <w:pPr>
        <w:pStyle w:val="rdo"/>
      </w:pPr>
      <w:r w:rsidRPr="00E22AEB">
        <w:t>Źródło: Baza danych PARPA 2015–2018</w:t>
      </w:r>
      <w:r w:rsidR="001B4E8D">
        <w:t xml:space="preserve"> dostępna na: www.parpa.pl</w:t>
      </w:r>
    </w:p>
    <w:p w14:paraId="26F8427E" w14:textId="12A1A07E" w:rsidR="00E22AEB" w:rsidRDefault="00E22AEB" w:rsidP="00E22AEB">
      <w:pPr>
        <w:pStyle w:val="Nagwek2"/>
      </w:pPr>
      <w:bookmarkStart w:id="15" w:name="_Toc65049419"/>
      <w:r>
        <w:t>Stan lecznictwa odwykowego</w:t>
      </w:r>
      <w:r w:rsidR="00036FC9">
        <w:t xml:space="preserve"> w </w:t>
      </w:r>
      <w:r>
        <w:t>województwie mazowieckim w latach 2015–2018</w:t>
      </w:r>
      <w:bookmarkEnd w:id="15"/>
    </w:p>
    <w:p w14:paraId="49F68683" w14:textId="2B51C098" w:rsidR="00E22AEB" w:rsidRDefault="00E22AEB" w:rsidP="00E22AEB">
      <w:pPr>
        <w:pStyle w:val="Tre"/>
      </w:pPr>
      <w:r>
        <w:t>Generalnie</w:t>
      </w:r>
      <w:r w:rsidR="00036FC9">
        <w:t xml:space="preserve"> w </w:t>
      </w:r>
      <w:r>
        <w:t>badanym okresie pogorszyła się dostępność do lecznictwa odwykowego</w:t>
      </w:r>
      <w:r w:rsidR="00036FC9">
        <w:t xml:space="preserve"> w </w:t>
      </w:r>
      <w:r>
        <w:t>województwie mazowieckim, szczególnie dla wybranych grup pacjentów, tj. dla osób niepełnosprawnych. Ważnym parametrem oceny dostępności jest średni czas oczekiwania osób uzależnionych</w:t>
      </w:r>
      <w:r w:rsidR="00036FC9">
        <w:t xml:space="preserve"> i </w:t>
      </w:r>
      <w:r>
        <w:t>ich rodzin na wejście</w:t>
      </w:r>
      <w:r w:rsidR="00036FC9">
        <w:t xml:space="preserve"> w </w:t>
      </w:r>
      <w:r>
        <w:t>program terapeutyczny.</w:t>
      </w:r>
    </w:p>
    <w:p w14:paraId="11931AF9" w14:textId="549628AE" w:rsidR="00E22AEB" w:rsidRDefault="00E22AEB" w:rsidP="00E22AEB">
      <w:pPr>
        <w:pStyle w:val="Tre"/>
      </w:pPr>
      <w:r w:rsidRPr="0086747E">
        <w:rPr>
          <w:b/>
          <w:bCs/>
        </w:rPr>
        <w:t>Czas wejścia do programu terapeutycznego</w:t>
      </w:r>
      <w:r w:rsidR="00036FC9">
        <w:rPr>
          <w:b/>
          <w:bCs/>
        </w:rPr>
        <w:t xml:space="preserve"> </w:t>
      </w:r>
      <w:r w:rsidR="00036FC9" w:rsidRPr="0086747E">
        <w:rPr>
          <w:b/>
          <w:bCs/>
        </w:rPr>
        <w:t>w</w:t>
      </w:r>
      <w:r w:rsidR="00036FC9">
        <w:rPr>
          <w:b/>
          <w:bCs/>
        </w:rPr>
        <w:t> </w:t>
      </w:r>
      <w:r w:rsidRPr="0086747E">
        <w:rPr>
          <w:b/>
          <w:bCs/>
        </w:rPr>
        <w:t>poradniach leczenia uzależnień na Mazowszu</w:t>
      </w:r>
      <w:r w:rsidR="00036FC9">
        <w:rPr>
          <w:b/>
          <w:bCs/>
        </w:rPr>
        <w:t xml:space="preserve"> </w:t>
      </w:r>
      <w:r w:rsidR="00036FC9" w:rsidRPr="0086747E">
        <w:rPr>
          <w:b/>
          <w:bCs/>
        </w:rPr>
        <w:t>w</w:t>
      </w:r>
      <w:r w:rsidR="00036FC9">
        <w:rPr>
          <w:b/>
          <w:bCs/>
        </w:rPr>
        <w:t> </w:t>
      </w:r>
      <w:r w:rsidRPr="0086747E">
        <w:rPr>
          <w:b/>
          <w:bCs/>
        </w:rPr>
        <w:t>2018 r. wydłużył się do ok. dwóch tygodni dla osób uzależnionych</w:t>
      </w:r>
      <w:r w:rsidR="0036075A">
        <w:t>, co </w:t>
      </w:r>
      <w:r>
        <w:t>może się wiązać</w:t>
      </w:r>
      <w:r w:rsidR="00036FC9">
        <w:t xml:space="preserve"> z </w:t>
      </w:r>
      <w:r>
        <w:t>koniecznością oczekiwania na lekarską poradę diagnostyczną warunkującą rozpoczęcie psychoterapii uzależnienia. Jednakże</w:t>
      </w:r>
      <w:r w:rsidR="00036FC9">
        <w:t xml:space="preserve"> w </w:t>
      </w:r>
      <w:r>
        <w:t>ostatnich latach zarówno na Mazowszu, jak</w:t>
      </w:r>
      <w:r w:rsidR="00036FC9">
        <w:t xml:space="preserve"> i </w:t>
      </w:r>
      <w:r>
        <w:t>w całej Polsce zdecydowanie skraca się czas oczekiwania na przyjęcie do całodobowych oddziałów terapeutycznych osób podejmujących leczenie dobrowolne, jak</w:t>
      </w:r>
      <w:r w:rsidR="0036075A">
        <w:t> </w:t>
      </w:r>
      <w:r w:rsidR="00036FC9">
        <w:t>i </w:t>
      </w:r>
      <w:r>
        <w:t>zobowiązanych do leczenia. Członkowie rodzin</w:t>
      </w:r>
      <w:r w:rsidR="0036075A">
        <w:t xml:space="preserve"> osób uzależnionych oczekują na </w:t>
      </w:r>
      <w:r>
        <w:t>rozpoczęcie terapii zwykle ok. tygodnia. Analiza jakościowa zgromadzonych danych pokazuje, ze wysoki średni czas oczekiwania członków rodzin na wejście</w:t>
      </w:r>
      <w:r w:rsidR="00036FC9">
        <w:t xml:space="preserve"> w </w:t>
      </w:r>
      <w:r>
        <w:t>program terapeutyczny (3,4 tygodnia)</w:t>
      </w:r>
      <w:r w:rsidR="00036FC9">
        <w:t xml:space="preserve"> w </w:t>
      </w:r>
      <w:r>
        <w:t>2018 r. spowodowany był między koniecznością oczekiwania przez pacjentów na uruchomienie psychoterapii grupowej dla tzw. „dorosłych dzieci alkoholików”.</w:t>
      </w:r>
    </w:p>
    <w:p w14:paraId="6D66FEF1" w14:textId="3DAA6DC2" w:rsidR="00E22AEB" w:rsidRDefault="00E22AEB" w:rsidP="00E22AEB">
      <w:pPr>
        <w:pStyle w:val="Tre"/>
      </w:pPr>
      <w:r>
        <w:t>W latach 2015–2018 zmniejszyła się jednakże liczba placówek leczenia uzależnienia od alkoholu na Mazowszu. Największy procentowy spadek (-20%) dotyczy liczby oddziałów leczenia alkoholowych zespołów abstynencyjnych.</w:t>
      </w:r>
      <w:r w:rsidR="00036FC9">
        <w:t xml:space="preserve"> W </w:t>
      </w:r>
      <w:r>
        <w:t>tym okresie zostały zlikwidowane dwa oddziały detoksykacyjne</w:t>
      </w:r>
      <w:r w:rsidR="00036FC9">
        <w:t xml:space="preserve"> w </w:t>
      </w:r>
      <w:r>
        <w:t>Warszawie</w:t>
      </w:r>
      <w:r w:rsidR="00036FC9">
        <w:t xml:space="preserve"> i </w:t>
      </w:r>
      <w:r>
        <w:t>jeden</w:t>
      </w:r>
      <w:r w:rsidR="00036FC9">
        <w:t xml:space="preserve"> w </w:t>
      </w:r>
      <w:r>
        <w:t>Sochaczewie, co znacznie ograniczyło dostępność tych świadczeń dla osób wymagających hospitalizacji.</w:t>
      </w:r>
      <w:r w:rsidR="002F2EF3">
        <w:t xml:space="preserve"> </w:t>
      </w:r>
      <w:r w:rsidR="00036FC9">
        <w:t>W </w:t>
      </w:r>
      <w:r>
        <w:t>2018 r. trzy powiaty: białobrzeski, gostyniński</w:t>
      </w:r>
      <w:r w:rsidR="00036FC9">
        <w:t xml:space="preserve"> i </w:t>
      </w:r>
      <w:r>
        <w:t>łosicki (tj. 7,9% powiatów na Mazowszu) nie zabezpieczały ambulatoryjnych świadczeń</w:t>
      </w:r>
      <w:r w:rsidR="00036FC9">
        <w:t xml:space="preserve"> w </w:t>
      </w:r>
      <w:r>
        <w:t>zakresie leczenia uzależnienia od alkoholu</w:t>
      </w:r>
      <w:r w:rsidR="0086747E">
        <w:rPr>
          <w:rStyle w:val="Odwoanieprzypisudolnego"/>
        </w:rPr>
        <w:footnoteReference w:id="17"/>
      </w:r>
      <w:r>
        <w:t>. Tak sama sytuacja miała miejsce</w:t>
      </w:r>
      <w:r w:rsidR="00036FC9">
        <w:t xml:space="preserve"> w </w:t>
      </w:r>
      <w:r>
        <w:t>latach ubiegłych, choć wcześniej nie było poradni</w:t>
      </w:r>
      <w:r w:rsidR="00036FC9">
        <w:t xml:space="preserve"> w </w:t>
      </w:r>
      <w:r>
        <w:t>powiecie kozienickim,</w:t>
      </w:r>
      <w:r w:rsidR="00036FC9">
        <w:t xml:space="preserve"> a </w:t>
      </w:r>
      <w:r>
        <w:t>funkcjonowała</w:t>
      </w:r>
      <w:r w:rsidR="00036FC9">
        <w:t xml:space="preserve"> w </w:t>
      </w:r>
      <w:r>
        <w:t>powiecie gostynińskim.</w:t>
      </w:r>
    </w:p>
    <w:p w14:paraId="6B44AE5C" w14:textId="68C9EBF0" w:rsidR="0086747E" w:rsidRDefault="0086747E" w:rsidP="0086747E">
      <w:pPr>
        <w:pStyle w:val="Tabela"/>
      </w:pPr>
      <w:bookmarkStart w:id="16" w:name="_Toc64912354"/>
      <w:r w:rsidRPr="0086747E">
        <w:rPr>
          <w:b/>
          <w:bCs/>
        </w:rPr>
        <w:t xml:space="preserve">Tabela </w:t>
      </w:r>
      <w:r w:rsidRPr="0086747E">
        <w:rPr>
          <w:b/>
          <w:bCs/>
        </w:rPr>
        <w:fldChar w:fldCharType="begin"/>
      </w:r>
      <w:r w:rsidRPr="0086747E">
        <w:rPr>
          <w:b/>
          <w:bCs/>
        </w:rPr>
        <w:instrText xml:space="preserve"> SEQ Tabela \* ARABIC </w:instrText>
      </w:r>
      <w:r w:rsidRPr="0086747E">
        <w:rPr>
          <w:b/>
          <w:bCs/>
        </w:rPr>
        <w:fldChar w:fldCharType="separate"/>
      </w:r>
      <w:r w:rsidR="008A412E">
        <w:rPr>
          <w:b/>
          <w:bCs/>
          <w:noProof/>
        </w:rPr>
        <w:t>2</w:t>
      </w:r>
      <w:r w:rsidRPr="0086747E">
        <w:rPr>
          <w:b/>
          <w:bCs/>
        </w:rPr>
        <w:fldChar w:fldCharType="end"/>
      </w:r>
      <w:r w:rsidRPr="0086747E">
        <w:rPr>
          <w:b/>
          <w:bCs/>
        </w:rPr>
        <w:t>.</w:t>
      </w:r>
      <w:r>
        <w:t xml:space="preserve"> </w:t>
      </w:r>
      <w:r w:rsidRPr="0086747E">
        <w:t>Liczba placówek leczenia uzależnienia różnych typów na Mazowszu</w:t>
      </w:r>
      <w:r w:rsidR="00036FC9">
        <w:t xml:space="preserve"> </w:t>
      </w:r>
      <w:r w:rsidR="00036FC9" w:rsidRPr="0086747E">
        <w:t>w</w:t>
      </w:r>
      <w:r w:rsidR="00036FC9">
        <w:t> </w:t>
      </w:r>
      <w:r w:rsidRPr="0086747E">
        <w:t>latach 2015</w:t>
      </w:r>
      <w:r w:rsidR="00FC6D4D">
        <w:t>–</w:t>
      </w:r>
      <w:r w:rsidRPr="0086747E">
        <w:t>2018</w:t>
      </w:r>
      <w:r>
        <w:t xml:space="preserve"> (dane PARPA</w:t>
      </w:r>
      <w:r>
        <w:rPr>
          <w:rStyle w:val="Odwoanieprzypisudolnego"/>
        </w:rPr>
        <w:footnoteReference w:id="18"/>
      </w:r>
      <w:r>
        <w:t>).</w:t>
      </w:r>
      <w:bookmarkEnd w:id="16"/>
    </w:p>
    <w:tbl>
      <w:tblPr>
        <w:tblW w:w="5000" w:type="pct"/>
        <w:tblCellMar>
          <w:top w:w="57" w:type="dxa"/>
          <w:left w:w="57" w:type="dxa"/>
          <w:bottom w:w="57" w:type="dxa"/>
          <w:right w:w="57" w:type="dxa"/>
        </w:tblCellMar>
        <w:tblLook w:val="04A0" w:firstRow="1" w:lastRow="0" w:firstColumn="1" w:lastColumn="0" w:noHBand="0" w:noVBand="1"/>
        <w:tblCaption w:val="Liczba placówek leczenia uzależnienia różnych typów na Mazowszu w latach 2015-2018 (dane PARPA)"/>
      </w:tblPr>
      <w:tblGrid>
        <w:gridCol w:w="1068"/>
        <w:gridCol w:w="1377"/>
        <w:gridCol w:w="1359"/>
        <w:gridCol w:w="1952"/>
        <w:gridCol w:w="2092"/>
        <w:gridCol w:w="1214"/>
      </w:tblGrid>
      <w:tr w:rsidR="0086747E" w:rsidRPr="0086747E" w14:paraId="4A7FB235" w14:textId="77777777" w:rsidTr="004B166D">
        <w:trPr>
          <w:trHeight w:val="20"/>
          <w:tblHeader/>
        </w:trPr>
        <w:tc>
          <w:tcPr>
            <w:tcW w:w="589"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0B801E8" w14:textId="77777777" w:rsidR="0086747E" w:rsidRPr="0086747E" w:rsidRDefault="0086747E" w:rsidP="0086747E">
            <w:pPr>
              <w:pStyle w:val="Tabela-tre"/>
              <w:jc w:val="center"/>
              <w:rPr>
                <w:b/>
                <w:bCs/>
                <w:color w:val="FFFFFF" w:themeColor="background1"/>
              </w:rPr>
            </w:pPr>
            <w:r w:rsidRPr="0086747E">
              <w:rPr>
                <w:b/>
                <w:bCs/>
                <w:color w:val="FFFFFF" w:themeColor="background1"/>
              </w:rPr>
              <w:t>Rok</w:t>
            </w:r>
          </w:p>
        </w:tc>
        <w:tc>
          <w:tcPr>
            <w:tcW w:w="760"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1E2DEF82" w14:textId="77777777" w:rsidR="0086747E" w:rsidRPr="0086747E" w:rsidRDefault="0086747E" w:rsidP="0086747E">
            <w:pPr>
              <w:pStyle w:val="Tabela-tre"/>
              <w:jc w:val="center"/>
              <w:rPr>
                <w:b/>
                <w:bCs/>
                <w:color w:val="FFFFFF" w:themeColor="background1"/>
              </w:rPr>
            </w:pPr>
            <w:r w:rsidRPr="0086747E">
              <w:rPr>
                <w:b/>
                <w:bCs/>
                <w:color w:val="FFFFFF" w:themeColor="background1"/>
              </w:rPr>
              <w:t>Poradnie</w:t>
            </w:r>
          </w:p>
        </w:tc>
        <w:tc>
          <w:tcPr>
            <w:tcW w:w="750"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634A19FA" w14:textId="77777777" w:rsidR="0086747E" w:rsidRPr="0086747E" w:rsidRDefault="0086747E" w:rsidP="0086747E">
            <w:pPr>
              <w:pStyle w:val="Tabela-tre"/>
              <w:jc w:val="center"/>
              <w:rPr>
                <w:b/>
                <w:bCs/>
                <w:color w:val="FFFFFF" w:themeColor="background1"/>
              </w:rPr>
            </w:pPr>
            <w:r w:rsidRPr="0086747E">
              <w:rPr>
                <w:b/>
                <w:bCs/>
                <w:color w:val="FFFFFF" w:themeColor="background1"/>
              </w:rPr>
              <w:t>Oddziały dzienne</w:t>
            </w:r>
          </w:p>
        </w:tc>
        <w:tc>
          <w:tcPr>
            <w:tcW w:w="1077"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2CD37E2A" w14:textId="77777777" w:rsidR="0086747E" w:rsidRPr="0086747E" w:rsidRDefault="0086747E" w:rsidP="0086747E">
            <w:pPr>
              <w:pStyle w:val="Tabela-tre"/>
              <w:jc w:val="center"/>
              <w:rPr>
                <w:b/>
                <w:bCs/>
                <w:color w:val="FFFFFF" w:themeColor="background1"/>
              </w:rPr>
            </w:pPr>
            <w:r w:rsidRPr="0086747E">
              <w:rPr>
                <w:b/>
                <w:bCs/>
                <w:color w:val="FFFFFF" w:themeColor="background1"/>
              </w:rPr>
              <w:t>Oddziały całodobowe terapeutyczne</w:t>
            </w:r>
          </w:p>
        </w:tc>
        <w:tc>
          <w:tcPr>
            <w:tcW w:w="1154"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489BCBC7" w14:textId="77777777" w:rsidR="0086747E" w:rsidRPr="0086747E" w:rsidRDefault="0086747E" w:rsidP="0086747E">
            <w:pPr>
              <w:pStyle w:val="Tabela-tre"/>
              <w:jc w:val="center"/>
              <w:rPr>
                <w:b/>
                <w:bCs/>
                <w:color w:val="FFFFFF" w:themeColor="background1"/>
              </w:rPr>
            </w:pPr>
            <w:r w:rsidRPr="0086747E">
              <w:rPr>
                <w:b/>
                <w:bCs/>
                <w:color w:val="FFFFFF" w:themeColor="background1"/>
              </w:rPr>
              <w:t>OLAZA oddział leczenia alkoholowych zespołów abstynencyjnych (detoksykacja)</w:t>
            </w:r>
          </w:p>
        </w:tc>
        <w:tc>
          <w:tcPr>
            <w:tcW w:w="670"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1BE565D1" w14:textId="77777777" w:rsidR="0086747E" w:rsidRPr="0086747E" w:rsidRDefault="0086747E" w:rsidP="0086747E">
            <w:pPr>
              <w:pStyle w:val="Tabela-tre"/>
              <w:jc w:val="center"/>
              <w:rPr>
                <w:b/>
                <w:bCs/>
                <w:color w:val="FFFFFF" w:themeColor="background1"/>
              </w:rPr>
            </w:pPr>
            <w:r w:rsidRPr="0086747E">
              <w:rPr>
                <w:b/>
                <w:bCs/>
                <w:color w:val="FFFFFF" w:themeColor="background1"/>
              </w:rPr>
              <w:t>Razem</w:t>
            </w:r>
          </w:p>
        </w:tc>
      </w:tr>
      <w:tr w:rsidR="0086747E" w:rsidRPr="0086747E" w14:paraId="26C6192A"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FE46656" w14:textId="77777777" w:rsidR="0086747E" w:rsidRPr="0086747E" w:rsidRDefault="0086747E" w:rsidP="0086747E">
            <w:pPr>
              <w:pStyle w:val="Tabela-tre"/>
              <w:jc w:val="center"/>
            </w:pPr>
            <w:r w:rsidRPr="0086747E">
              <w:t>2014</w:t>
            </w:r>
          </w:p>
        </w:tc>
        <w:tc>
          <w:tcPr>
            <w:tcW w:w="760" w:type="pct"/>
            <w:tcBorders>
              <w:top w:val="nil"/>
              <w:left w:val="nil"/>
              <w:bottom w:val="single" w:sz="4" w:space="0" w:color="auto"/>
              <w:right w:val="single" w:sz="4" w:space="0" w:color="auto"/>
            </w:tcBorders>
            <w:shd w:val="clear" w:color="auto" w:fill="auto"/>
            <w:vAlign w:val="center"/>
            <w:hideMark/>
          </w:tcPr>
          <w:p w14:paraId="1836A4DF" w14:textId="77777777" w:rsidR="0086747E" w:rsidRPr="0086747E" w:rsidRDefault="0086747E" w:rsidP="0086747E">
            <w:pPr>
              <w:pStyle w:val="Tabela-tre"/>
              <w:jc w:val="center"/>
            </w:pPr>
            <w:r w:rsidRPr="0086747E">
              <w:t>74</w:t>
            </w:r>
          </w:p>
        </w:tc>
        <w:tc>
          <w:tcPr>
            <w:tcW w:w="750" w:type="pct"/>
            <w:tcBorders>
              <w:top w:val="nil"/>
              <w:left w:val="nil"/>
              <w:bottom w:val="single" w:sz="4" w:space="0" w:color="auto"/>
              <w:right w:val="single" w:sz="4" w:space="0" w:color="auto"/>
            </w:tcBorders>
            <w:shd w:val="clear" w:color="auto" w:fill="auto"/>
            <w:vAlign w:val="center"/>
            <w:hideMark/>
          </w:tcPr>
          <w:p w14:paraId="035FB843" w14:textId="77777777" w:rsidR="0086747E" w:rsidRPr="0086747E" w:rsidRDefault="0086747E" w:rsidP="0086747E">
            <w:pPr>
              <w:pStyle w:val="Tabela-tre"/>
              <w:jc w:val="center"/>
            </w:pPr>
            <w:r w:rsidRPr="0086747E">
              <w:t>15</w:t>
            </w:r>
          </w:p>
        </w:tc>
        <w:tc>
          <w:tcPr>
            <w:tcW w:w="1077" w:type="pct"/>
            <w:tcBorders>
              <w:top w:val="nil"/>
              <w:left w:val="nil"/>
              <w:bottom w:val="single" w:sz="4" w:space="0" w:color="auto"/>
              <w:right w:val="single" w:sz="4" w:space="0" w:color="auto"/>
            </w:tcBorders>
            <w:shd w:val="clear" w:color="auto" w:fill="auto"/>
            <w:vAlign w:val="center"/>
            <w:hideMark/>
          </w:tcPr>
          <w:p w14:paraId="0A2C8D21" w14:textId="77777777" w:rsidR="0086747E" w:rsidRPr="0086747E" w:rsidRDefault="0086747E" w:rsidP="0086747E">
            <w:pPr>
              <w:pStyle w:val="Tabela-tre"/>
              <w:jc w:val="center"/>
            </w:pPr>
            <w:r w:rsidRPr="0086747E">
              <w:t>10</w:t>
            </w:r>
          </w:p>
        </w:tc>
        <w:tc>
          <w:tcPr>
            <w:tcW w:w="1154" w:type="pct"/>
            <w:tcBorders>
              <w:top w:val="nil"/>
              <w:left w:val="nil"/>
              <w:bottom w:val="single" w:sz="4" w:space="0" w:color="auto"/>
              <w:right w:val="single" w:sz="4" w:space="0" w:color="auto"/>
            </w:tcBorders>
            <w:shd w:val="clear" w:color="auto" w:fill="auto"/>
            <w:vAlign w:val="center"/>
            <w:hideMark/>
          </w:tcPr>
          <w:p w14:paraId="6A2ED399" w14:textId="77777777" w:rsidR="0086747E" w:rsidRPr="0086747E" w:rsidRDefault="0086747E" w:rsidP="0086747E">
            <w:pPr>
              <w:pStyle w:val="Tabela-tre"/>
              <w:jc w:val="center"/>
            </w:pPr>
            <w:r w:rsidRPr="0086747E">
              <w:t>13</w:t>
            </w:r>
          </w:p>
        </w:tc>
        <w:tc>
          <w:tcPr>
            <w:tcW w:w="670" w:type="pct"/>
            <w:tcBorders>
              <w:top w:val="nil"/>
              <w:left w:val="nil"/>
              <w:bottom w:val="single" w:sz="4" w:space="0" w:color="auto"/>
              <w:right w:val="single" w:sz="4" w:space="0" w:color="auto"/>
            </w:tcBorders>
            <w:shd w:val="clear" w:color="000000" w:fill="FFFFFF"/>
            <w:vAlign w:val="center"/>
            <w:hideMark/>
          </w:tcPr>
          <w:p w14:paraId="21787FA8" w14:textId="77777777" w:rsidR="0086747E" w:rsidRPr="0086747E" w:rsidRDefault="0086747E" w:rsidP="0086747E">
            <w:pPr>
              <w:pStyle w:val="Tabela-tre"/>
              <w:jc w:val="center"/>
            </w:pPr>
            <w:r w:rsidRPr="0086747E">
              <w:t>112</w:t>
            </w:r>
          </w:p>
        </w:tc>
      </w:tr>
      <w:tr w:rsidR="0086747E" w:rsidRPr="0086747E" w14:paraId="7500F44E"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8C01E87" w14:textId="77777777" w:rsidR="0086747E" w:rsidRPr="0086747E" w:rsidRDefault="0086747E" w:rsidP="0086747E">
            <w:pPr>
              <w:pStyle w:val="Tabela-tre"/>
              <w:jc w:val="center"/>
            </w:pPr>
            <w:r w:rsidRPr="0086747E">
              <w:t>2015</w:t>
            </w:r>
          </w:p>
        </w:tc>
        <w:tc>
          <w:tcPr>
            <w:tcW w:w="760" w:type="pct"/>
            <w:tcBorders>
              <w:top w:val="nil"/>
              <w:left w:val="nil"/>
              <w:bottom w:val="single" w:sz="4" w:space="0" w:color="auto"/>
              <w:right w:val="single" w:sz="4" w:space="0" w:color="auto"/>
            </w:tcBorders>
            <w:shd w:val="clear" w:color="auto" w:fill="auto"/>
            <w:vAlign w:val="center"/>
            <w:hideMark/>
          </w:tcPr>
          <w:p w14:paraId="1D5FD259" w14:textId="77777777" w:rsidR="0086747E" w:rsidRPr="0086747E" w:rsidRDefault="0086747E" w:rsidP="0086747E">
            <w:pPr>
              <w:pStyle w:val="Tabela-tre"/>
              <w:jc w:val="center"/>
            </w:pPr>
            <w:r w:rsidRPr="0086747E">
              <w:t>76</w:t>
            </w:r>
          </w:p>
        </w:tc>
        <w:tc>
          <w:tcPr>
            <w:tcW w:w="750" w:type="pct"/>
            <w:tcBorders>
              <w:top w:val="nil"/>
              <w:left w:val="nil"/>
              <w:bottom w:val="single" w:sz="4" w:space="0" w:color="auto"/>
              <w:right w:val="single" w:sz="4" w:space="0" w:color="auto"/>
            </w:tcBorders>
            <w:shd w:val="clear" w:color="auto" w:fill="auto"/>
            <w:vAlign w:val="center"/>
            <w:hideMark/>
          </w:tcPr>
          <w:p w14:paraId="001567BE" w14:textId="77777777" w:rsidR="0086747E" w:rsidRPr="0086747E" w:rsidRDefault="0086747E" w:rsidP="0086747E">
            <w:pPr>
              <w:pStyle w:val="Tabela-tre"/>
              <w:jc w:val="center"/>
            </w:pPr>
            <w:r w:rsidRPr="0086747E">
              <w:t>10</w:t>
            </w:r>
          </w:p>
        </w:tc>
        <w:tc>
          <w:tcPr>
            <w:tcW w:w="1077" w:type="pct"/>
            <w:tcBorders>
              <w:top w:val="nil"/>
              <w:left w:val="nil"/>
              <w:bottom w:val="single" w:sz="4" w:space="0" w:color="auto"/>
              <w:right w:val="single" w:sz="4" w:space="0" w:color="auto"/>
            </w:tcBorders>
            <w:shd w:val="clear" w:color="auto" w:fill="auto"/>
            <w:vAlign w:val="center"/>
            <w:hideMark/>
          </w:tcPr>
          <w:p w14:paraId="50399B78" w14:textId="77777777" w:rsidR="0086747E" w:rsidRPr="0086747E" w:rsidRDefault="0086747E" w:rsidP="0086747E">
            <w:pPr>
              <w:pStyle w:val="Tabela-tre"/>
              <w:jc w:val="center"/>
            </w:pPr>
            <w:r w:rsidRPr="0086747E">
              <w:t>10</w:t>
            </w:r>
          </w:p>
        </w:tc>
        <w:tc>
          <w:tcPr>
            <w:tcW w:w="1154" w:type="pct"/>
            <w:tcBorders>
              <w:top w:val="nil"/>
              <w:left w:val="nil"/>
              <w:bottom w:val="single" w:sz="4" w:space="0" w:color="auto"/>
              <w:right w:val="single" w:sz="4" w:space="0" w:color="auto"/>
            </w:tcBorders>
            <w:shd w:val="clear" w:color="auto" w:fill="auto"/>
            <w:vAlign w:val="center"/>
            <w:hideMark/>
          </w:tcPr>
          <w:p w14:paraId="4D0E3452" w14:textId="77777777" w:rsidR="0086747E" w:rsidRPr="0086747E" w:rsidRDefault="0086747E" w:rsidP="0086747E">
            <w:pPr>
              <w:pStyle w:val="Tabela-tre"/>
              <w:jc w:val="center"/>
            </w:pPr>
            <w:r w:rsidRPr="0086747E">
              <w:t>15</w:t>
            </w:r>
          </w:p>
        </w:tc>
        <w:tc>
          <w:tcPr>
            <w:tcW w:w="670" w:type="pct"/>
            <w:tcBorders>
              <w:top w:val="nil"/>
              <w:left w:val="nil"/>
              <w:bottom w:val="single" w:sz="4" w:space="0" w:color="auto"/>
              <w:right w:val="single" w:sz="4" w:space="0" w:color="auto"/>
            </w:tcBorders>
            <w:shd w:val="clear" w:color="000000" w:fill="FFFFFF"/>
            <w:vAlign w:val="center"/>
            <w:hideMark/>
          </w:tcPr>
          <w:p w14:paraId="34F9FA38" w14:textId="77777777" w:rsidR="0086747E" w:rsidRPr="0086747E" w:rsidRDefault="0086747E" w:rsidP="0086747E">
            <w:pPr>
              <w:pStyle w:val="Tabela-tre"/>
              <w:jc w:val="center"/>
            </w:pPr>
            <w:r w:rsidRPr="0086747E">
              <w:t>111</w:t>
            </w:r>
          </w:p>
        </w:tc>
      </w:tr>
      <w:tr w:rsidR="0086747E" w:rsidRPr="0086747E" w14:paraId="638A40AE"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0A95CDB" w14:textId="77777777" w:rsidR="0086747E" w:rsidRPr="0086747E" w:rsidRDefault="0086747E" w:rsidP="0086747E">
            <w:pPr>
              <w:pStyle w:val="Tabela-tre"/>
              <w:jc w:val="center"/>
            </w:pPr>
            <w:r w:rsidRPr="0086747E">
              <w:t>2016</w:t>
            </w:r>
          </w:p>
        </w:tc>
        <w:tc>
          <w:tcPr>
            <w:tcW w:w="760" w:type="pct"/>
            <w:tcBorders>
              <w:top w:val="nil"/>
              <w:left w:val="nil"/>
              <w:bottom w:val="single" w:sz="4" w:space="0" w:color="auto"/>
              <w:right w:val="single" w:sz="4" w:space="0" w:color="auto"/>
            </w:tcBorders>
            <w:shd w:val="clear" w:color="auto" w:fill="auto"/>
            <w:vAlign w:val="center"/>
            <w:hideMark/>
          </w:tcPr>
          <w:p w14:paraId="3C5C159A" w14:textId="77777777" w:rsidR="0086747E" w:rsidRPr="0086747E" w:rsidRDefault="0086747E" w:rsidP="0086747E">
            <w:pPr>
              <w:pStyle w:val="Tabela-tre"/>
              <w:jc w:val="center"/>
            </w:pPr>
            <w:r w:rsidRPr="0086747E">
              <w:t>76</w:t>
            </w:r>
          </w:p>
        </w:tc>
        <w:tc>
          <w:tcPr>
            <w:tcW w:w="750" w:type="pct"/>
            <w:tcBorders>
              <w:top w:val="nil"/>
              <w:left w:val="nil"/>
              <w:bottom w:val="single" w:sz="4" w:space="0" w:color="auto"/>
              <w:right w:val="single" w:sz="4" w:space="0" w:color="auto"/>
            </w:tcBorders>
            <w:shd w:val="clear" w:color="auto" w:fill="auto"/>
            <w:vAlign w:val="center"/>
            <w:hideMark/>
          </w:tcPr>
          <w:p w14:paraId="33B578D5" w14:textId="77777777" w:rsidR="0086747E" w:rsidRPr="0086747E" w:rsidRDefault="0086747E" w:rsidP="0086747E">
            <w:pPr>
              <w:pStyle w:val="Tabela-tre"/>
              <w:jc w:val="center"/>
            </w:pPr>
            <w:r w:rsidRPr="0086747E">
              <w:t>11</w:t>
            </w:r>
          </w:p>
        </w:tc>
        <w:tc>
          <w:tcPr>
            <w:tcW w:w="1077" w:type="pct"/>
            <w:tcBorders>
              <w:top w:val="nil"/>
              <w:left w:val="nil"/>
              <w:bottom w:val="single" w:sz="4" w:space="0" w:color="auto"/>
              <w:right w:val="single" w:sz="4" w:space="0" w:color="auto"/>
            </w:tcBorders>
            <w:shd w:val="clear" w:color="auto" w:fill="auto"/>
            <w:vAlign w:val="center"/>
            <w:hideMark/>
          </w:tcPr>
          <w:p w14:paraId="53E94C95" w14:textId="77777777" w:rsidR="0086747E" w:rsidRPr="0086747E" w:rsidRDefault="0086747E" w:rsidP="0086747E">
            <w:pPr>
              <w:pStyle w:val="Tabela-tre"/>
              <w:jc w:val="center"/>
            </w:pPr>
            <w:r w:rsidRPr="0086747E">
              <w:t>10</w:t>
            </w:r>
          </w:p>
        </w:tc>
        <w:tc>
          <w:tcPr>
            <w:tcW w:w="1154" w:type="pct"/>
            <w:tcBorders>
              <w:top w:val="nil"/>
              <w:left w:val="nil"/>
              <w:bottom w:val="single" w:sz="4" w:space="0" w:color="auto"/>
              <w:right w:val="single" w:sz="4" w:space="0" w:color="auto"/>
            </w:tcBorders>
            <w:shd w:val="clear" w:color="auto" w:fill="auto"/>
            <w:vAlign w:val="center"/>
            <w:hideMark/>
          </w:tcPr>
          <w:p w14:paraId="382BDBBA" w14:textId="77777777" w:rsidR="0086747E" w:rsidRPr="0086747E" w:rsidRDefault="0086747E" w:rsidP="0086747E">
            <w:pPr>
              <w:pStyle w:val="Tabela-tre"/>
              <w:jc w:val="center"/>
            </w:pPr>
            <w:r w:rsidRPr="0086747E">
              <w:t>14</w:t>
            </w:r>
          </w:p>
        </w:tc>
        <w:tc>
          <w:tcPr>
            <w:tcW w:w="670" w:type="pct"/>
            <w:tcBorders>
              <w:top w:val="nil"/>
              <w:left w:val="nil"/>
              <w:bottom w:val="single" w:sz="4" w:space="0" w:color="auto"/>
              <w:right w:val="single" w:sz="4" w:space="0" w:color="auto"/>
            </w:tcBorders>
            <w:shd w:val="clear" w:color="000000" w:fill="FFFFFF"/>
            <w:vAlign w:val="center"/>
            <w:hideMark/>
          </w:tcPr>
          <w:p w14:paraId="0599421F" w14:textId="77777777" w:rsidR="0086747E" w:rsidRPr="0086747E" w:rsidRDefault="0086747E" w:rsidP="0086747E">
            <w:pPr>
              <w:pStyle w:val="Tabela-tre"/>
              <w:jc w:val="center"/>
            </w:pPr>
            <w:r w:rsidRPr="0086747E">
              <w:t>111</w:t>
            </w:r>
          </w:p>
        </w:tc>
      </w:tr>
      <w:tr w:rsidR="0086747E" w:rsidRPr="0086747E" w14:paraId="2D8F7F71"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9E02D80" w14:textId="77777777" w:rsidR="0086747E" w:rsidRPr="0086747E" w:rsidRDefault="0086747E" w:rsidP="0086747E">
            <w:pPr>
              <w:pStyle w:val="Tabela-tre"/>
              <w:jc w:val="center"/>
            </w:pPr>
            <w:r w:rsidRPr="0086747E">
              <w:t>2017</w:t>
            </w:r>
          </w:p>
        </w:tc>
        <w:tc>
          <w:tcPr>
            <w:tcW w:w="760" w:type="pct"/>
            <w:tcBorders>
              <w:top w:val="nil"/>
              <w:left w:val="nil"/>
              <w:bottom w:val="single" w:sz="4" w:space="0" w:color="auto"/>
              <w:right w:val="single" w:sz="4" w:space="0" w:color="auto"/>
            </w:tcBorders>
            <w:shd w:val="clear" w:color="auto" w:fill="auto"/>
            <w:vAlign w:val="center"/>
            <w:hideMark/>
          </w:tcPr>
          <w:p w14:paraId="383E5C9F" w14:textId="77777777" w:rsidR="0086747E" w:rsidRPr="0086747E" w:rsidRDefault="0086747E" w:rsidP="0086747E">
            <w:pPr>
              <w:pStyle w:val="Tabela-tre"/>
              <w:jc w:val="center"/>
            </w:pPr>
            <w:r w:rsidRPr="0086747E">
              <w:t>73</w:t>
            </w:r>
          </w:p>
        </w:tc>
        <w:tc>
          <w:tcPr>
            <w:tcW w:w="750" w:type="pct"/>
            <w:tcBorders>
              <w:top w:val="nil"/>
              <w:left w:val="nil"/>
              <w:bottom w:val="single" w:sz="4" w:space="0" w:color="auto"/>
              <w:right w:val="single" w:sz="4" w:space="0" w:color="auto"/>
            </w:tcBorders>
            <w:shd w:val="clear" w:color="auto" w:fill="auto"/>
            <w:vAlign w:val="center"/>
            <w:hideMark/>
          </w:tcPr>
          <w:p w14:paraId="4B74006D" w14:textId="77777777" w:rsidR="0086747E" w:rsidRPr="0086747E" w:rsidRDefault="0086747E" w:rsidP="0086747E">
            <w:pPr>
              <w:pStyle w:val="Tabela-tre"/>
              <w:jc w:val="center"/>
            </w:pPr>
            <w:r w:rsidRPr="0086747E">
              <w:t>14</w:t>
            </w:r>
          </w:p>
        </w:tc>
        <w:tc>
          <w:tcPr>
            <w:tcW w:w="1077" w:type="pct"/>
            <w:tcBorders>
              <w:top w:val="nil"/>
              <w:left w:val="nil"/>
              <w:bottom w:val="single" w:sz="4" w:space="0" w:color="auto"/>
              <w:right w:val="single" w:sz="4" w:space="0" w:color="auto"/>
            </w:tcBorders>
            <w:shd w:val="clear" w:color="auto" w:fill="auto"/>
            <w:vAlign w:val="center"/>
            <w:hideMark/>
          </w:tcPr>
          <w:p w14:paraId="3C412612" w14:textId="77777777" w:rsidR="0086747E" w:rsidRPr="0086747E" w:rsidRDefault="0086747E" w:rsidP="0086747E">
            <w:pPr>
              <w:pStyle w:val="Tabela-tre"/>
              <w:jc w:val="center"/>
            </w:pPr>
            <w:r w:rsidRPr="0086747E">
              <w:t>10</w:t>
            </w:r>
          </w:p>
        </w:tc>
        <w:tc>
          <w:tcPr>
            <w:tcW w:w="1154" w:type="pct"/>
            <w:tcBorders>
              <w:top w:val="nil"/>
              <w:left w:val="nil"/>
              <w:bottom w:val="single" w:sz="4" w:space="0" w:color="auto"/>
              <w:right w:val="single" w:sz="4" w:space="0" w:color="auto"/>
            </w:tcBorders>
            <w:shd w:val="clear" w:color="auto" w:fill="auto"/>
            <w:vAlign w:val="center"/>
            <w:hideMark/>
          </w:tcPr>
          <w:p w14:paraId="2A5E5D87" w14:textId="77777777" w:rsidR="0086747E" w:rsidRPr="0086747E" w:rsidRDefault="0086747E" w:rsidP="0086747E">
            <w:pPr>
              <w:pStyle w:val="Tabela-tre"/>
              <w:jc w:val="center"/>
            </w:pPr>
            <w:r w:rsidRPr="0086747E">
              <w:t>12</w:t>
            </w:r>
          </w:p>
        </w:tc>
        <w:tc>
          <w:tcPr>
            <w:tcW w:w="670" w:type="pct"/>
            <w:tcBorders>
              <w:top w:val="nil"/>
              <w:left w:val="nil"/>
              <w:bottom w:val="single" w:sz="4" w:space="0" w:color="auto"/>
              <w:right w:val="single" w:sz="4" w:space="0" w:color="auto"/>
            </w:tcBorders>
            <w:shd w:val="clear" w:color="000000" w:fill="FFFFFF"/>
            <w:vAlign w:val="center"/>
            <w:hideMark/>
          </w:tcPr>
          <w:p w14:paraId="0136C77C" w14:textId="77777777" w:rsidR="0086747E" w:rsidRPr="0086747E" w:rsidRDefault="0086747E" w:rsidP="0086747E">
            <w:pPr>
              <w:pStyle w:val="Tabela-tre"/>
              <w:jc w:val="center"/>
            </w:pPr>
            <w:r w:rsidRPr="0086747E">
              <w:t>109</w:t>
            </w:r>
          </w:p>
        </w:tc>
      </w:tr>
      <w:tr w:rsidR="0086747E" w:rsidRPr="0086747E" w14:paraId="7D16FB32"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518F002" w14:textId="77777777" w:rsidR="0086747E" w:rsidRPr="0086747E" w:rsidRDefault="0086747E" w:rsidP="0086747E">
            <w:pPr>
              <w:pStyle w:val="Tabela-tre"/>
              <w:jc w:val="center"/>
            </w:pPr>
            <w:r w:rsidRPr="0086747E">
              <w:t>2018</w:t>
            </w:r>
          </w:p>
        </w:tc>
        <w:tc>
          <w:tcPr>
            <w:tcW w:w="760" w:type="pct"/>
            <w:tcBorders>
              <w:top w:val="nil"/>
              <w:left w:val="nil"/>
              <w:bottom w:val="single" w:sz="4" w:space="0" w:color="auto"/>
              <w:right w:val="single" w:sz="4" w:space="0" w:color="auto"/>
            </w:tcBorders>
            <w:shd w:val="clear" w:color="auto" w:fill="auto"/>
            <w:vAlign w:val="center"/>
            <w:hideMark/>
          </w:tcPr>
          <w:p w14:paraId="58BC7FE3" w14:textId="77777777" w:rsidR="0086747E" w:rsidRPr="0086747E" w:rsidRDefault="0086747E" w:rsidP="0086747E">
            <w:pPr>
              <w:pStyle w:val="Tabela-tre"/>
              <w:jc w:val="center"/>
            </w:pPr>
            <w:r w:rsidRPr="0086747E">
              <w:t>72</w:t>
            </w:r>
          </w:p>
        </w:tc>
        <w:tc>
          <w:tcPr>
            <w:tcW w:w="750" w:type="pct"/>
            <w:tcBorders>
              <w:top w:val="nil"/>
              <w:left w:val="nil"/>
              <w:bottom w:val="single" w:sz="4" w:space="0" w:color="auto"/>
              <w:right w:val="single" w:sz="4" w:space="0" w:color="auto"/>
            </w:tcBorders>
            <w:shd w:val="clear" w:color="auto" w:fill="auto"/>
            <w:vAlign w:val="center"/>
            <w:hideMark/>
          </w:tcPr>
          <w:p w14:paraId="52831323" w14:textId="77777777" w:rsidR="0086747E" w:rsidRPr="0086747E" w:rsidRDefault="0086747E" w:rsidP="0086747E">
            <w:pPr>
              <w:pStyle w:val="Tabela-tre"/>
              <w:jc w:val="center"/>
            </w:pPr>
            <w:r w:rsidRPr="0086747E">
              <w:t>13</w:t>
            </w:r>
          </w:p>
        </w:tc>
        <w:tc>
          <w:tcPr>
            <w:tcW w:w="1077" w:type="pct"/>
            <w:tcBorders>
              <w:top w:val="nil"/>
              <w:left w:val="nil"/>
              <w:bottom w:val="single" w:sz="4" w:space="0" w:color="auto"/>
              <w:right w:val="single" w:sz="4" w:space="0" w:color="auto"/>
            </w:tcBorders>
            <w:shd w:val="clear" w:color="auto" w:fill="auto"/>
            <w:vAlign w:val="center"/>
            <w:hideMark/>
          </w:tcPr>
          <w:p w14:paraId="0982003B" w14:textId="77777777" w:rsidR="0086747E" w:rsidRPr="0086747E" w:rsidRDefault="0086747E" w:rsidP="0086747E">
            <w:pPr>
              <w:pStyle w:val="Tabela-tre"/>
              <w:jc w:val="center"/>
            </w:pPr>
            <w:r w:rsidRPr="0086747E">
              <w:t>10</w:t>
            </w:r>
          </w:p>
        </w:tc>
        <w:tc>
          <w:tcPr>
            <w:tcW w:w="1154" w:type="pct"/>
            <w:tcBorders>
              <w:top w:val="nil"/>
              <w:left w:val="nil"/>
              <w:bottom w:val="single" w:sz="4" w:space="0" w:color="auto"/>
              <w:right w:val="single" w:sz="4" w:space="0" w:color="auto"/>
            </w:tcBorders>
            <w:shd w:val="clear" w:color="auto" w:fill="auto"/>
            <w:vAlign w:val="center"/>
            <w:hideMark/>
          </w:tcPr>
          <w:p w14:paraId="5B4F9B18" w14:textId="77777777" w:rsidR="0086747E" w:rsidRPr="0086747E" w:rsidRDefault="0086747E" w:rsidP="0086747E">
            <w:pPr>
              <w:pStyle w:val="Tabela-tre"/>
              <w:jc w:val="center"/>
            </w:pPr>
            <w:r w:rsidRPr="0086747E">
              <w:t>12</w:t>
            </w:r>
          </w:p>
        </w:tc>
        <w:tc>
          <w:tcPr>
            <w:tcW w:w="670" w:type="pct"/>
            <w:tcBorders>
              <w:top w:val="nil"/>
              <w:left w:val="nil"/>
              <w:bottom w:val="single" w:sz="4" w:space="0" w:color="auto"/>
              <w:right w:val="single" w:sz="4" w:space="0" w:color="auto"/>
            </w:tcBorders>
            <w:shd w:val="clear" w:color="000000" w:fill="FFFFFF"/>
            <w:vAlign w:val="center"/>
            <w:hideMark/>
          </w:tcPr>
          <w:p w14:paraId="17FDC262" w14:textId="77777777" w:rsidR="0086747E" w:rsidRPr="0086747E" w:rsidRDefault="0086747E" w:rsidP="0086747E">
            <w:pPr>
              <w:pStyle w:val="Tabela-tre"/>
              <w:jc w:val="center"/>
            </w:pPr>
            <w:r w:rsidRPr="0086747E">
              <w:t>107</w:t>
            </w:r>
          </w:p>
        </w:tc>
      </w:tr>
    </w:tbl>
    <w:p w14:paraId="1C0C3D2F" w14:textId="112D5978" w:rsidR="0086747E" w:rsidRDefault="0086747E" w:rsidP="0086747E">
      <w:pPr>
        <w:pStyle w:val="rdo"/>
      </w:pPr>
      <w:r w:rsidRPr="0086747E">
        <w:t xml:space="preserve">Źródło: </w:t>
      </w:r>
      <w:r w:rsidR="001B4E8D" w:rsidRPr="001B4E8D">
        <w:t>Baza danych PARPA 2015–2018 dostępna na: www.parpa.pl</w:t>
      </w:r>
    </w:p>
    <w:p w14:paraId="3E44BAC5" w14:textId="1B2E3D19" w:rsidR="0086747E" w:rsidRDefault="0086747E" w:rsidP="008E2B6D">
      <w:pPr>
        <w:pStyle w:val="Tabela"/>
      </w:pPr>
      <w:bookmarkStart w:id="17" w:name="_Toc64912355"/>
      <w:r w:rsidRPr="0086747E">
        <w:rPr>
          <w:b/>
          <w:bCs/>
        </w:rPr>
        <w:t xml:space="preserve">Tabela </w:t>
      </w:r>
      <w:r w:rsidRPr="0086747E">
        <w:rPr>
          <w:b/>
          <w:bCs/>
        </w:rPr>
        <w:fldChar w:fldCharType="begin"/>
      </w:r>
      <w:r w:rsidRPr="0086747E">
        <w:rPr>
          <w:b/>
          <w:bCs/>
        </w:rPr>
        <w:instrText xml:space="preserve"> SEQ Tabela \* ARABIC </w:instrText>
      </w:r>
      <w:r w:rsidRPr="0086747E">
        <w:rPr>
          <w:b/>
          <w:bCs/>
        </w:rPr>
        <w:fldChar w:fldCharType="separate"/>
      </w:r>
      <w:r w:rsidR="008A412E">
        <w:rPr>
          <w:b/>
          <w:bCs/>
          <w:noProof/>
        </w:rPr>
        <w:t>3</w:t>
      </w:r>
      <w:r w:rsidRPr="0086747E">
        <w:rPr>
          <w:b/>
          <w:bCs/>
        </w:rPr>
        <w:fldChar w:fldCharType="end"/>
      </w:r>
      <w:r w:rsidRPr="0086747E">
        <w:rPr>
          <w:b/>
          <w:bCs/>
        </w:rPr>
        <w:t>.</w:t>
      </w:r>
      <w:r>
        <w:t xml:space="preserve"> </w:t>
      </w:r>
      <w:r w:rsidRPr="0086747E">
        <w:t>Liczba placówek leczenia uzależnienia różnych typów na Mazowszu</w:t>
      </w:r>
      <w:r w:rsidR="00036FC9">
        <w:t xml:space="preserve"> </w:t>
      </w:r>
      <w:r w:rsidR="00036FC9" w:rsidRPr="0086747E">
        <w:t>w</w:t>
      </w:r>
      <w:r w:rsidR="00036FC9">
        <w:t> </w:t>
      </w:r>
      <w:r w:rsidRPr="0086747E">
        <w:t>latach 2015</w:t>
      </w:r>
      <w:r w:rsidR="00FC6D4D">
        <w:t>–</w:t>
      </w:r>
      <w:r w:rsidRPr="0086747E">
        <w:t>2018 (dane</w:t>
      </w:r>
      <w:r>
        <w:t xml:space="preserve"> NFZ</w:t>
      </w:r>
      <w:r>
        <w:rPr>
          <w:rStyle w:val="Odwoanieprzypisudolnego"/>
        </w:rPr>
        <w:footnoteReference w:id="19"/>
      </w:r>
      <w:r>
        <w:t>)</w:t>
      </w:r>
      <w:bookmarkEnd w:id="17"/>
    </w:p>
    <w:tbl>
      <w:tblPr>
        <w:tblW w:w="5000" w:type="pct"/>
        <w:tblCellMar>
          <w:top w:w="57" w:type="dxa"/>
          <w:left w:w="57" w:type="dxa"/>
          <w:bottom w:w="57" w:type="dxa"/>
          <w:right w:w="57" w:type="dxa"/>
        </w:tblCellMar>
        <w:tblLook w:val="04A0" w:firstRow="1" w:lastRow="0" w:firstColumn="1" w:lastColumn="0" w:noHBand="0" w:noVBand="1"/>
        <w:tblCaption w:val="Liczba placówek leczenia uzależnienia różnych typów na Mazowszu w latach 2015-2018 (dane NFZ)"/>
      </w:tblPr>
      <w:tblGrid>
        <w:gridCol w:w="1068"/>
        <w:gridCol w:w="1377"/>
        <w:gridCol w:w="1359"/>
        <w:gridCol w:w="1952"/>
        <w:gridCol w:w="2092"/>
        <w:gridCol w:w="1214"/>
      </w:tblGrid>
      <w:tr w:rsidR="0086747E" w:rsidRPr="0086747E" w14:paraId="10484EAD" w14:textId="77777777" w:rsidTr="004B166D">
        <w:trPr>
          <w:trHeight w:val="20"/>
          <w:tblHeader/>
        </w:trPr>
        <w:tc>
          <w:tcPr>
            <w:tcW w:w="589"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42B4FAF" w14:textId="77777777" w:rsidR="0086747E" w:rsidRPr="0086747E" w:rsidRDefault="0086747E" w:rsidP="0086747E">
            <w:pPr>
              <w:pStyle w:val="Tabela-tre"/>
              <w:jc w:val="center"/>
              <w:rPr>
                <w:b/>
                <w:bCs/>
                <w:color w:val="FFFFFF" w:themeColor="background1"/>
              </w:rPr>
            </w:pPr>
            <w:r w:rsidRPr="0086747E">
              <w:rPr>
                <w:b/>
                <w:bCs/>
                <w:color w:val="FFFFFF" w:themeColor="background1"/>
              </w:rPr>
              <w:t>Rok</w:t>
            </w:r>
          </w:p>
        </w:tc>
        <w:tc>
          <w:tcPr>
            <w:tcW w:w="760"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5C9CAD63" w14:textId="77777777" w:rsidR="0086747E" w:rsidRPr="0086747E" w:rsidRDefault="0086747E" w:rsidP="0086747E">
            <w:pPr>
              <w:pStyle w:val="Tabela-tre"/>
              <w:jc w:val="center"/>
              <w:rPr>
                <w:b/>
                <w:bCs/>
                <w:color w:val="FFFFFF" w:themeColor="background1"/>
              </w:rPr>
            </w:pPr>
            <w:r w:rsidRPr="0086747E">
              <w:rPr>
                <w:b/>
                <w:bCs/>
                <w:color w:val="FFFFFF" w:themeColor="background1"/>
              </w:rPr>
              <w:t>Poradnie</w:t>
            </w:r>
          </w:p>
        </w:tc>
        <w:tc>
          <w:tcPr>
            <w:tcW w:w="750"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01B48D61" w14:textId="77777777" w:rsidR="0086747E" w:rsidRPr="0086747E" w:rsidRDefault="0086747E" w:rsidP="0086747E">
            <w:pPr>
              <w:pStyle w:val="Tabela-tre"/>
              <w:jc w:val="center"/>
              <w:rPr>
                <w:b/>
                <w:bCs/>
                <w:color w:val="FFFFFF" w:themeColor="background1"/>
              </w:rPr>
            </w:pPr>
            <w:r w:rsidRPr="0086747E">
              <w:rPr>
                <w:b/>
                <w:bCs/>
                <w:color w:val="FFFFFF" w:themeColor="background1"/>
              </w:rPr>
              <w:t>Oddziały dzienne</w:t>
            </w:r>
          </w:p>
        </w:tc>
        <w:tc>
          <w:tcPr>
            <w:tcW w:w="1077"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06A0709F" w14:textId="77777777" w:rsidR="0086747E" w:rsidRPr="0086747E" w:rsidRDefault="0086747E" w:rsidP="0086747E">
            <w:pPr>
              <w:pStyle w:val="Tabela-tre"/>
              <w:jc w:val="center"/>
              <w:rPr>
                <w:b/>
                <w:bCs/>
                <w:color w:val="FFFFFF" w:themeColor="background1"/>
              </w:rPr>
            </w:pPr>
            <w:r w:rsidRPr="0086747E">
              <w:rPr>
                <w:b/>
                <w:bCs/>
                <w:color w:val="FFFFFF" w:themeColor="background1"/>
              </w:rPr>
              <w:t>Oddziały całodobowe terapeutyczne</w:t>
            </w:r>
          </w:p>
        </w:tc>
        <w:tc>
          <w:tcPr>
            <w:tcW w:w="1154"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540D47F3" w14:textId="77777777" w:rsidR="0086747E" w:rsidRPr="0086747E" w:rsidRDefault="0086747E" w:rsidP="0086747E">
            <w:pPr>
              <w:pStyle w:val="Tabela-tre"/>
              <w:jc w:val="center"/>
              <w:rPr>
                <w:b/>
                <w:bCs/>
                <w:color w:val="FFFFFF" w:themeColor="background1"/>
              </w:rPr>
            </w:pPr>
            <w:r w:rsidRPr="0086747E">
              <w:rPr>
                <w:b/>
                <w:bCs/>
                <w:color w:val="FFFFFF" w:themeColor="background1"/>
              </w:rPr>
              <w:t>OLAZA oddział leczenia alkoholowych zespołów abstynencyjnych (detoksykacja)</w:t>
            </w:r>
          </w:p>
        </w:tc>
        <w:tc>
          <w:tcPr>
            <w:tcW w:w="670"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1C8E0AFD" w14:textId="77777777" w:rsidR="0086747E" w:rsidRPr="0086747E" w:rsidRDefault="0086747E" w:rsidP="0086747E">
            <w:pPr>
              <w:pStyle w:val="Tabela-tre"/>
              <w:jc w:val="center"/>
              <w:rPr>
                <w:b/>
                <w:bCs/>
                <w:color w:val="FFFFFF" w:themeColor="background1"/>
              </w:rPr>
            </w:pPr>
            <w:r w:rsidRPr="0086747E">
              <w:rPr>
                <w:b/>
                <w:bCs/>
                <w:color w:val="FFFFFF" w:themeColor="background1"/>
              </w:rPr>
              <w:t>Razem</w:t>
            </w:r>
          </w:p>
        </w:tc>
      </w:tr>
      <w:tr w:rsidR="0086747E" w:rsidRPr="0086747E" w14:paraId="586AB9D7"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0FEF041" w14:textId="77777777" w:rsidR="0086747E" w:rsidRPr="0086747E" w:rsidRDefault="0086747E" w:rsidP="0086747E">
            <w:pPr>
              <w:pStyle w:val="Tabela-tre"/>
              <w:jc w:val="center"/>
            </w:pPr>
            <w:r w:rsidRPr="0086747E">
              <w:t>2014</w:t>
            </w:r>
          </w:p>
        </w:tc>
        <w:tc>
          <w:tcPr>
            <w:tcW w:w="760" w:type="pct"/>
            <w:tcBorders>
              <w:top w:val="nil"/>
              <w:left w:val="nil"/>
              <w:bottom w:val="single" w:sz="4" w:space="0" w:color="auto"/>
              <w:right w:val="single" w:sz="4" w:space="0" w:color="auto"/>
            </w:tcBorders>
            <w:shd w:val="clear" w:color="auto" w:fill="auto"/>
            <w:vAlign w:val="center"/>
          </w:tcPr>
          <w:p w14:paraId="0F53CA4E" w14:textId="56991F2D" w:rsidR="0086747E" w:rsidRPr="0086747E" w:rsidRDefault="0086747E" w:rsidP="0086747E">
            <w:pPr>
              <w:pStyle w:val="Tabela-tre"/>
              <w:jc w:val="center"/>
            </w:pPr>
            <w:r w:rsidRPr="00E55CDD">
              <w:t>94</w:t>
            </w:r>
          </w:p>
        </w:tc>
        <w:tc>
          <w:tcPr>
            <w:tcW w:w="750" w:type="pct"/>
            <w:tcBorders>
              <w:top w:val="nil"/>
              <w:left w:val="nil"/>
              <w:bottom w:val="single" w:sz="4" w:space="0" w:color="auto"/>
              <w:right w:val="single" w:sz="4" w:space="0" w:color="auto"/>
            </w:tcBorders>
            <w:shd w:val="clear" w:color="auto" w:fill="auto"/>
            <w:vAlign w:val="center"/>
          </w:tcPr>
          <w:p w14:paraId="1C84B9E7" w14:textId="4B4DF4A9" w:rsidR="0086747E" w:rsidRPr="0086747E" w:rsidRDefault="0086747E" w:rsidP="0086747E">
            <w:pPr>
              <w:pStyle w:val="Tabela-tre"/>
              <w:jc w:val="center"/>
            </w:pPr>
            <w:r w:rsidRPr="00E55CDD">
              <w:t>15</w:t>
            </w:r>
          </w:p>
        </w:tc>
        <w:tc>
          <w:tcPr>
            <w:tcW w:w="1077" w:type="pct"/>
            <w:tcBorders>
              <w:top w:val="nil"/>
              <w:left w:val="nil"/>
              <w:bottom w:val="single" w:sz="4" w:space="0" w:color="auto"/>
              <w:right w:val="single" w:sz="4" w:space="0" w:color="auto"/>
            </w:tcBorders>
            <w:shd w:val="clear" w:color="auto" w:fill="auto"/>
            <w:vAlign w:val="center"/>
          </w:tcPr>
          <w:p w14:paraId="2ADC82CC" w14:textId="08AFE624" w:rsidR="0086747E" w:rsidRPr="0086747E" w:rsidRDefault="0086747E" w:rsidP="0086747E">
            <w:pPr>
              <w:pStyle w:val="Tabela-tre"/>
              <w:jc w:val="center"/>
            </w:pPr>
            <w:r w:rsidRPr="00E55CDD">
              <w:t>10</w:t>
            </w:r>
          </w:p>
        </w:tc>
        <w:tc>
          <w:tcPr>
            <w:tcW w:w="1154" w:type="pct"/>
            <w:tcBorders>
              <w:top w:val="nil"/>
              <w:left w:val="nil"/>
              <w:bottom w:val="single" w:sz="4" w:space="0" w:color="auto"/>
              <w:right w:val="single" w:sz="4" w:space="0" w:color="auto"/>
            </w:tcBorders>
            <w:shd w:val="clear" w:color="auto" w:fill="auto"/>
            <w:vAlign w:val="center"/>
          </w:tcPr>
          <w:p w14:paraId="6892A892" w14:textId="5F1CB863" w:rsidR="0086747E" w:rsidRPr="0086747E" w:rsidRDefault="0086747E" w:rsidP="0086747E">
            <w:pPr>
              <w:pStyle w:val="Tabela-tre"/>
              <w:jc w:val="center"/>
            </w:pPr>
            <w:r w:rsidRPr="00E55CDD">
              <w:t>15</w:t>
            </w:r>
          </w:p>
        </w:tc>
        <w:tc>
          <w:tcPr>
            <w:tcW w:w="670" w:type="pct"/>
            <w:tcBorders>
              <w:top w:val="nil"/>
              <w:left w:val="nil"/>
              <w:bottom w:val="single" w:sz="4" w:space="0" w:color="auto"/>
              <w:right w:val="single" w:sz="4" w:space="0" w:color="auto"/>
            </w:tcBorders>
            <w:shd w:val="clear" w:color="000000" w:fill="FFFFFF"/>
            <w:vAlign w:val="center"/>
          </w:tcPr>
          <w:p w14:paraId="5D59C86C" w14:textId="6BDA887A" w:rsidR="0086747E" w:rsidRPr="0086747E" w:rsidRDefault="0086747E" w:rsidP="0086747E">
            <w:pPr>
              <w:pStyle w:val="Tabela-tre"/>
              <w:jc w:val="center"/>
            </w:pPr>
            <w:r w:rsidRPr="00E55CDD">
              <w:t>134</w:t>
            </w:r>
          </w:p>
        </w:tc>
      </w:tr>
      <w:tr w:rsidR="0086747E" w:rsidRPr="0086747E" w14:paraId="69FF98F7"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1684872" w14:textId="77777777" w:rsidR="0086747E" w:rsidRPr="0086747E" w:rsidRDefault="0086747E" w:rsidP="0086747E">
            <w:pPr>
              <w:pStyle w:val="Tabela-tre"/>
              <w:jc w:val="center"/>
            </w:pPr>
            <w:r w:rsidRPr="0086747E">
              <w:t>2015</w:t>
            </w:r>
          </w:p>
        </w:tc>
        <w:tc>
          <w:tcPr>
            <w:tcW w:w="760" w:type="pct"/>
            <w:tcBorders>
              <w:top w:val="nil"/>
              <w:left w:val="nil"/>
              <w:bottom w:val="single" w:sz="4" w:space="0" w:color="auto"/>
              <w:right w:val="single" w:sz="4" w:space="0" w:color="auto"/>
            </w:tcBorders>
            <w:shd w:val="clear" w:color="auto" w:fill="auto"/>
            <w:vAlign w:val="center"/>
          </w:tcPr>
          <w:p w14:paraId="68B000FF" w14:textId="39B29A58" w:rsidR="0086747E" w:rsidRPr="0086747E" w:rsidRDefault="0086747E" w:rsidP="0086747E">
            <w:pPr>
              <w:pStyle w:val="Tabela-tre"/>
              <w:jc w:val="center"/>
            </w:pPr>
            <w:r w:rsidRPr="00E55CDD">
              <w:t>93</w:t>
            </w:r>
          </w:p>
        </w:tc>
        <w:tc>
          <w:tcPr>
            <w:tcW w:w="750" w:type="pct"/>
            <w:tcBorders>
              <w:top w:val="nil"/>
              <w:left w:val="nil"/>
              <w:bottom w:val="single" w:sz="4" w:space="0" w:color="auto"/>
              <w:right w:val="single" w:sz="4" w:space="0" w:color="auto"/>
            </w:tcBorders>
            <w:shd w:val="clear" w:color="auto" w:fill="auto"/>
            <w:vAlign w:val="center"/>
          </w:tcPr>
          <w:p w14:paraId="432330B2" w14:textId="13D7FCB6" w:rsidR="0086747E" w:rsidRPr="0086747E" w:rsidRDefault="0086747E" w:rsidP="0086747E">
            <w:pPr>
              <w:pStyle w:val="Tabela-tre"/>
              <w:jc w:val="center"/>
            </w:pPr>
            <w:r w:rsidRPr="00E55CDD">
              <w:t>15</w:t>
            </w:r>
          </w:p>
        </w:tc>
        <w:tc>
          <w:tcPr>
            <w:tcW w:w="1077" w:type="pct"/>
            <w:tcBorders>
              <w:top w:val="nil"/>
              <w:left w:val="nil"/>
              <w:bottom w:val="single" w:sz="4" w:space="0" w:color="auto"/>
              <w:right w:val="single" w:sz="4" w:space="0" w:color="auto"/>
            </w:tcBorders>
            <w:shd w:val="clear" w:color="auto" w:fill="auto"/>
            <w:vAlign w:val="center"/>
          </w:tcPr>
          <w:p w14:paraId="380FF262" w14:textId="60068451" w:rsidR="0086747E" w:rsidRPr="0086747E" w:rsidRDefault="0086747E" w:rsidP="0086747E">
            <w:pPr>
              <w:pStyle w:val="Tabela-tre"/>
              <w:jc w:val="center"/>
            </w:pPr>
            <w:r w:rsidRPr="00E55CDD">
              <w:t>10</w:t>
            </w:r>
          </w:p>
        </w:tc>
        <w:tc>
          <w:tcPr>
            <w:tcW w:w="1154" w:type="pct"/>
            <w:tcBorders>
              <w:top w:val="nil"/>
              <w:left w:val="nil"/>
              <w:bottom w:val="single" w:sz="4" w:space="0" w:color="auto"/>
              <w:right w:val="single" w:sz="4" w:space="0" w:color="auto"/>
            </w:tcBorders>
            <w:shd w:val="clear" w:color="auto" w:fill="auto"/>
            <w:vAlign w:val="center"/>
          </w:tcPr>
          <w:p w14:paraId="56D26BA6" w14:textId="750F0C16" w:rsidR="0086747E" w:rsidRPr="0086747E" w:rsidRDefault="0086747E" w:rsidP="0086747E">
            <w:pPr>
              <w:pStyle w:val="Tabela-tre"/>
              <w:jc w:val="center"/>
            </w:pPr>
            <w:r w:rsidRPr="00E55CDD">
              <w:t>15</w:t>
            </w:r>
          </w:p>
        </w:tc>
        <w:tc>
          <w:tcPr>
            <w:tcW w:w="670" w:type="pct"/>
            <w:tcBorders>
              <w:top w:val="nil"/>
              <w:left w:val="nil"/>
              <w:bottom w:val="single" w:sz="4" w:space="0" w:color="auto"/>
              <w:right w:val="single" w:sz="4" w:space="0" w:color="auto"/>
            </w:tcBorders>
            <w:shd w:val="clear" w:color="000000" w:fill="FFFFFF"/>
            <w:vAlign w:val="center"/>
          </w:tcPr>
          <w:p w14:paraId="6178952C" w14:textId="5D4FA113" w:rsidR="0086747E" w:rsidRPr="0086747E" w:rsidRDefault="0086747E" w:rsidP="0086747E">
            <w:pPr>
              <w:pStyle w:val="Tabela-tre"/>
              <w:jc w:val="center"/>
            </w:pPr>
            <w:r w:rsidRPr="00E55CDD">
              <w:t>133</w:t>
            </w:r>
          </w:p>
        </w:tc>
      </w:tr>
      <w:tr w:rsidR="0086747E" w:rsidRPr="0086747E" w14:paraId="29BBB969"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D9C2FB9" w14:textId="77777777" w:rsidR="0086747E" w:rsidRPr="0086747E" w:rsidRDefault="0086747E" w:rsidP="0086747E">
            <w:pPr>
              <w:pStyle w:val="Tabela-tre"/>
              <w:jc w:val="center"/>
            </w:pPr>
            <w:r w:rsidRPr="0086747E">
              <w:t>2016</w:t>
            </w:r>
          </w:p>
        </w:tc>
        <w:tc>
          <w:tcPr>
            <w:tcW w:w="760" w:type="pct"/>
            <w:tcBorders>
              <w:top w:val="nil"/>
              <w:left w:val="nil"/>
              <w:bottom w:val="single" w:sz="4" w:space="0" w:color="auto"/>
              <w:right w:val="single" w:sz="4" w:space="0" w:color="auto"/>
            </w:tcBorders>
            <w:shd w:val="clear" w:color="auto" w:fill="auto"/>
            <w:vAlign w:val="center"/>
          </w:tcPr>
          <w:p w14:paraId="3BDF8694" w14:textId="52E3441F" w:rsidR="0086747E" w:rsidRPr="0086747E" w:rsidRDefault="0086747E" w:rsidP="0086747E">
            <w:pPr>
              <w:pStyle w:val="Tabela-tre"/>
              <w:jc w:val="center"/>
            </w:pPr>
            <w:r w:rsidRPr="00E55CDD">
              <w:t>93</w:t>
            </w:r>
          </w:p>
        </w:tc>
        <w:tc>
          <w:tcPr>
            <w:tcW w:w="750" w:type="pct"/>
            <w:tcBorders>
              <w:top w:val="nil"/>
              <w:left w:val="nil"/>
              <w:bottom w:val="single" w:sz="4" w:space="0" w:color="auto"/>
              <w:right w:val="single" w:sz="4" w:space="0" w:color="auto"/>
            </w:tcBorders>
            <w:shd w:val="clear" w:color="auto" w:fill="auto"/>
            <w:vAlign w:val="center"/>
          </w:tcPr>
          <w:p w14:paraId="093AA25A" w14:textId="73B93A84" w:rsidR="0086747E" w:rsidRPr="0086747E" w:rsidRDefault="0086747E" w:rsidP="0086747E">
            <w:pPr>
              <w:pStyle w:val="Tabela-tre"/>
              <w:jc w:val="center"/>
            </w:pPr>
            <w:r w:rsidRPr="00E55CDD">
              <w:t>15</w:t>
            </w:r>
          </w:p>
        </w:tc>
        <w:tc>
          <w:tcPr>
            <w:tcW w:w="1077" w:type="pct"/>
            <w:tcBorders>
              <w:top w:val="nil"/>
              <w:left w:val="nil"/>
              <w:bottom w:val="single" w:sz="4" w:space="0" w:color="auto"/>
              <w:right w:val="single" w:sz="4" w:space="0" w:color="auto"/>
            </w:tcBorders>
            <w:shd w:val="clear" w:color="auto" w:fill="auto"/>
            <w:vAlign w:val="center"/>
          </w:tcPr>
          <w:p w14:paraId="29730E38" w14:textId="2406D151" w:rsidR="0086747E" w:rsidRPr="0086747E" w:rsidRDefault="0086747E" w:rsidP="0086747E">
            <w:pPr>
              <w:pStyle w:val="Tabela-tre"/>
              <w:jc w:val="center"/>
            </w:pPr>
            <w:r w:rsidRPr="00E55CDD">
              <w:t>10</w:t>
            </w:r>
          </w:p>
        </w:tc>
        <w:tc>
          <w:tcPr>
            <w:tcW w:w="1154" w:type="pct"/>
            <w:tcBorders>
              <w:top w:val="nil"/>
              <w:left w:val="nil"/>
              <w:bottom w:val="single" w:sz="4" w:space="0" w:color="auto"/>
              <w:right w:val="single" w:sz="4" w:space="0" w:color="auto"/>
            </w:tcBorders>
            <w:shd w:val="clear" w:color="auto" w:fill="auto"/>
            <w:vAlign w:val="center"/>
          </w:tcPr>
          <w:p w14:paraId="3DF544AC" w14:textId="3498D18A" w:rsidR="0086747E" w:rsidRPr="0086747E" w:rsidRDefault="0086747E" w:rsidP="0086747E">
            <w:pPr>
              <w:pStyle w:val="Tabela-tre"/>
              <w:jc w:val="center"/>
            </w:pPr>
            <w:r w:rsidRPr="00E55CDD">
              <w:t>14</w:t>
            </w:r>
          </w:p>
        </w:tc>
        <w:tc>
          <w:tcPr>
            <w:tcW w:w="670" w:type="pct"/>
            <w:tcBorders>
              <w:top w:val="nil"/>
              <w:left w:val="nil"/>
              <w:bottom w:val="single" w:sz="4" w:space="0" w:color="auto"/>
              <w:right w:val="single" w:sz="4" w:space="0" w:color="auto"/>
            </w:tcBorders>
            <w:shd w:val="clear" w:color="000000" w:fill="FFFFFF"/>
            <w:vAlign w:val="center"/>
          </w:tcPr>
          <w:p w14:paraId="05585B85" w14:textId="65AB6F0D" w:rsidR="0086747E" w:rsidRPr="0086747E" w:rsidRDefault="0086747E" w:rsidP="0086747E">
            <w:pPr>
              <w:pStyle w:val="Tabela-tre"/>
              <w:jc w:val="center"/>
            </w:pPr>
            <w:r w:rsidRPr="00E55CDD">
              <w:t>132</w:t>
            </w:r>
          </w:p>
        </w:tc>
      </w:tr>
      <w:tr w:rsidR="0086747E" w:rsidRPr="0086747E" w14:paraId="2EFBD4FF"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1C4BE8C" w14:textId="77777777" w:rsidR="0086747E" w:rsidRPr="0086747E" w:rsidRDefault="0086747E" w:rsidP="0086747E">
            <w:pPr>
              <w:pStyle w:val="Tabela-tre"/>
              <w:jc w:val="center"/>
            </w:pPr>
            <w:r w:rsidRPr="0086747E">
              <w:t>2017</w:t>
            </w:r>
          </w:p>
        </w:tc>
        <w:tc>
          <w:tcPr>
            <w:tcW w:w="760" w:type="pct"/>
            <w:tcBorders>
              <w:top w:val="nil"/>
              <w:left w:val="nil"/>
              <w:bottom w:val="single" w:sz="4" w:space="0" w:color="auto"/>
              <w:right w:val="single" w:sz="4" w:space="0" w:color="auto"/>
            </w:tcBorders>
            <w:shd w:val="clear" w:color="auto" w:fill="auto"/>
            <w:vAlign w:val="center"/>
          </w:tcPr>
          <w:p w14:paraId="13CECCB1" w14:textId="7CD03058" w:rsidR="0086747E" w:rsidRPr="0086747E" w:rsidRDefault="0086747E" w:rsidP="0086747E">
            <w:pPr>
              <w:pStyle w:val="Tabela-tre"/>
              <w:jc w:val="center"/>
            </w:pPr>
            <w:r w:rsidRPr="00E55CDD">
              <w:t>89</w:t>
            </w:r>
          </w:p>
        </w:tc>
        <w:tc>
          <w:tcPr>
            <w:tcW w:w="750" w:type="pct"/>
            <w:tcBorders>
              <w:top w:val="nil"/>
              <w:left w:val="nil"/>
              <w:bottom w:val="single" w:sz="4" w:space="0" w:color="auto"/>
              <w:right w:val="single" w:sz="4" w:space="0" w:color="auto"/>
            </w:tcBorders>
            <w:shd w:val="clear" w:color="auto" w:fill="auto"/>
            <w:vAlign w:val="center"/>
          </w:tcPr>
          <w:p w14:paraId="7F8F4EE1" w14:textId="59DB8C04" w:rsidR="0086747E" w:rsidRPr="0086747E" w:rsidRDefault="0086747E" w:rsidP="0086747E">
            <w:pPr>
              <w:pStyle w:val="Tabela-tre"/>
              <w:jc w:val="center"/>
            </w:pPr>
            <w:r w:rsidRPr="00E55CDD">
              <w:t>15</w:t>
            </w:r>
          </w:p>
        </w:tc>
        <w:tc>
          <w:tcPr>
            <w:tcW w:w="1077" w:type="pct"/>
            <w:tcBorders>
              <w:top w:val="nil"/>
              <w:left w:val="nil"/>
              <w:bottom w:val="single" w:sz="4" w:space="0" w:color="auto"/>
              <w:right w:val="single" w:sz="4" w:space="0" w:color="auto"/>
            </w:tcBorders>
            <w:shd w:val="clear" w:color="auto" w:fill="auto"/>
            <w:vAlign w:val="center"/>
          </w:tcPr>
          <w:p w14:paraId="37D210DD" w14:textId="56974C98" w:rsidR="0086747E" w:rsidRPr="0086747E" w:rsidRDefault="0086747E" w:rsidP="0086747E">
            <w:pPr>
              <w:pStyle w:val="Tabela-tre"/>
              <w:jc w:val="center"/>
            </w:pPr>
            <w:r w:rsidRPr="00E55CDD">
              <w:t>10</w:t>
            </w:r>
          </w:p>
        </w:tc>
        <w:tc>
          <w:tcPr>
            <w:tcW w:w="1154" w:type="pct"/>
            <w:tcBorders>
              <w:top w:val="nil"/>
              <w:left w:val="nil"/>
              <w:bottom w:val="single" w:sz="4" w:space="0" w:color="auto"/>
              <w:right w:val="single" w:sz="4" w:space="0" w:color="auto"/>
            </w:tcBorders>
            <w:shd w:val="clear" w:color="auto" w:fill="auto"/>
            <w:vAlign w:val="center"/>
          </w:tcPr>
          <w:p w14:paraId="10DDC355" w14:textId="05624694" w:rsidR="0086747E" w:rsidRPr="0086747E" w:rsidRDefault="0086747E" w:rsidP="0086747E">
            <w:pPr>
              <w:pStyle w:val="Tabela-tre"/>
              <w:jc w:val="center"/>
            </w:pPr>
            <w:r w:rsidRPr="00E55CDD">
              <w:t>14</w:t>
            </w:r>
          </w:p>
        </w:tc>
        <w:tc>
          <w:tcPr>
            <w:tcW w:w="670" w:type="pct"/>
            <w:tcBorders>
              <w:top w:val="nil"/>
              <w:left w:val="nil"/>
              <w:bottom w:val="single" w:sz="4" w:space="0" w:color="auto"/>
              <w:right w:val="single" w:sz="4" w:space="0" w:color="auto"/>
            </w:tcBorders>
            <w:shd w:val="clear" w:color="000000" w:fill="FFFFFF"/>
            <w:vAlign w:val="center"/>
          </w:tcPr>
          <w:p w14:paraId="269B4D93" w14:textId="263A49B3" w:rsidR="0086747E" w:rsidRPr="0086747E" w:rsidRDefault="0086747E" w:rsidP="0086747E">
            <w:pPr>
              <w:pStyle w:val="Tabela-tre"/>
              <w:jc w:val="center"/>
            </w:pPr>
            <w:r w:rsidRPr="00E55CDD">
              <w:t>128</w:t>
            </w:r>
          </w:p>
        </w:tc>
      </w:tr>
      <w:tr w:rsidR="0086747E" w:rsidRPr="0086747E" w14:paraId="73A8EDDF" w14:textId="77777777" w:rsidTr="00DB23A5">
        <w:trPr>
          <w:trHeight w:val="20"/>
        </w:trPr>
        <w:tc>
          <w:tcPr>
            <w:tcW w:w="58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E271740" w14:textId="77777777" w:rsidR="0086747E" w:rsidRPr="0086747E" w:rsidRDefault="0086747E" w:rsidP="0086747E">
            <w:pPr>
              <w:pStyle w:val="Tabela-tre"/>
              <w:jc w:val="center"/>
            </w:pPr>
            <w:r w:rsidRPr="0086747E">
              <w:t>2018</w:t>
            </w:r>
          </w:p>
        </w:tc>
        <w:tc>
          <w:tcPr>
            <w:tcW w:w="760" w:type="pct"/>
            <w:tcBorders>
              <w:top w:val="nil"/>
              <w:left w:val="nil"/>
              <w:bottom w:val="single" w:sz="4" w:space="0" w:color="auto"/>
              <w:right w:val="single" w:sz="4" w:space="0" w:color="auto"/>
            </w:tcBorders>
            <w:shd w:val="clear" w:color="auto" w:fill="auto"/>
            <w:vAlign w:val="center"/>
          </w:tcPr>
          <w:p w14:paraId="0CB3B936" w14:textId="252A18C4" w:rsidR="0086747E" w:rsidRPr="0086747E" w:rsidRDefault="0086747E" w:rsidP="0086747E">
            <w:pPr>
              <w:pStyle w:val="Tabela-tre"/>
              <w:jc w:val="center"/>
            </w:pPr>
            <w:r w:rsidRPr="00E55CDD">
              <w:t>91</w:t>
            </w:r>
          </w:p>
        </w:tc>
        <w:tc>
          <w:tcPr>
            <w:tcW w:w="750" w:type="pct"/>
            <w:tcBorders>
              <w:top w:val="nil"/>
              <w:left w:val="nil"/>
              <w:bottom w:val="single" w:sz="4" w:space="0" w:color="auto"/>
              <w:right w:val="single" w:sz="4" w:space="0" w:color="auto"/>
            </w:tcBorders>
            <w:shd w:val="clear" w:color="auto" w:fill="auto"/>
            <w:vAlign w:val="center"/>
          </w:tcPr>
          <w:p w14:paraId="65D5009E" w14:textId="5B04EEA5" w:rsidR="0086747E" w:rsidRPr="0086747E" w:rsidRDefault="0086747E" w:rsidP="0086747E">
            <w:pPr>
              <w:pStyle w:val="Tabela-tre"/>
              <w:jc w:val="center"/>
            </w:pPr>
            <w:r w:rsidRPr="00E55CDD">
              <w:t>15</w:t>
            </w:r>
          </w:p>
        </w:tc>
        <w:tc>
          <w:tcPr>
            <w:tcW w:w="1077" w:type="pct"/>
            <w:tcBorders>
              <w:top w:val="nil"/>
              <w:left w:val="nil"/>
              <w:bottom w:val="single" w:sz="4" w:space="0" w:color="auto"/>
              <w:right w:val="single" w:sz="4" w:space="0" w:color="auto"/>
            </w:tcBorders>
            <w:shd w:val="clear" w:color="auto" w:fill="auto"/>
            <w:vAlign w:val="center"/>
          </w:tcPr>
          <w:p w14:paraId="3785897C" w14:textId="674408CE" w:rsidR="0086747E" w:rsidRPr="0086747E" w:rsidRDefault="0086747E" w:rsidP="0086747E">
            <w:pPr>
              <w:pStyle w:val="Tabela-tre"/>
              <w:jc w:val="center"/>
            </w:pPr>
            <w:r w:rsidRPr="00E55CDD">
              <w:t>10</w:t>
            </w:r>
          </w:p>
        </w:tc>
        <w:tc>
          <w:tcPr>
            <w:tcW w:w="1154" w:type="pct"/>
            <w:tcBorders>
              <w:top w:val="nil"/>
              <w:left w:val="nil"/>
              <w:bottom w:val="single" w:sz="4" w:space="0" w:color="auto"/>
              <w:right w:val="single" w:sz="4" w:space="0" w:color="auto"/>
            </w:tcBorders>
            <w:shd w:val="clear" w:color="auto" w:fill="auto"/>
            <w:vAlign w:val="center"/>
          </w:tcPr>
          <w:p w14:paraId="18F83CF4" w14:textId="3812B103" w:rsidR="0086747E" w:rsidRPr="0086747E" w:rsidRDefault="0086747E" w:rsidP="0086747E">
            <w:pPr>
              <w:pStyle w:val="Tabela-tre"/>
              <w:jc w:val="center"/>
            </w:pPr>
            <w:r w:rsidRPr="00E55CDD">
              <w:t>12</w:t>
            </w:r>
          </w:p>
        </w:tc>
        <w:tc>
          <w:tcPr>
            <w:tcW w:w="670" w:type="pct"/>
            <w:tcBorders>
              <w:top w:val="nil"/>
              <w:left w:val="nil"/>
              <w:bottom w:val="single" w:sz="4" w:space="0" w:color="auto"/>
              <w:right w:val="single" w:sz="4" w:space="0" w:color="auto"/>
            </w:tcBorders>
            <w:shd w:val="clear" w:color="000000" w:fill="FFFFFF"/>
            <w:vAlign w:val="center"/>
          </w:tcPr>
          <w:p w14:paraId="06472D7E" w14:textId="401D8254" w:rsidR="0086747E" w:rsidRPr="0086747E" w:rsidRDefault="0086747E" w:rsidP="0086747E">
            <w:pPr>
              <w:pStyle w:val="Tabela-tre"/>
              <w:jc w:val="center"/>
            </w:pPr>
            <w:r w:rsidRPr="00E55CDD">
              <w:t>127</w:t>
            </w:r>
          </w:p>
        </w:tc>
      </w:tr>
    </w:tbl>
    <w:p w14:paraId="5AF9513D" w14:textId="3EA2E995" w:rsidR="0086747E" w:rsidRDefault="0086747E" w:rsidP="0086747E">
      <w:pPr>
        <w:pStyle w:val="rdo"/>
      </w:pPr>
      <w:r w:rsidRPr="0086747E">
        <w:t xml:space="preserve">Źródło: </w:t>
      </w:r>
      <w:r w:rsidR="001B4E8D" w:rsidRPr="001B4E8D">
        <w:t>Baza danych PARPA 2015–2018 dostępna na: www.parpa.pl</w:t>
      </w:r>
    </w:p>
    <w:p w14:paraId="782B68BC" w14:textId="14B5897A" w:rsidR="0086747E" w:rsidRDefault="0086747E" w:rsidP="0086747E">
      <w:pPr>
        <w:pStyle w:val="Tre"/>
      </w:pPr>
      <w:r>
        <w:t>Warto zaznaczyć, że poza statystykami PARPA</w:t>
      </w:r>
      <w:r w:rsidR="00036FC9">
        <w:t xml:space="preserve"> i </w:t>
      </w:r>
      <w:r>
        <w:t xml:space="preserve">NFZ znajdują się podmioty lecznicze finansowane poza sektorem finansów publicznych </w:t>
      </w:r>
      <w:r w:rsidR="0036075A">
        <w:t>(świadczące usługi odpłatne dla </w:t>
      </w:r>
      <w:r>
        <w:t>pacjentów) oraz ośrodki działające poza prawem, nie zarejestrowane</w:t>
      </w:r>
      <w:r w:rsidR="00036FC9">
        <w:t xml:space="preserve"> w </w:t>
      </w:r>
      <w:r>
        <w:t xml:space="preserve">wykazie podmiotów leczniczych prowadzonym przez urzędy wojewódzkie. </w:t>
      </w:r>
    </w:p>
    <w:p w14:paraId="345DF5D9" w14:textId="47040E16" w:rsidR="0086747E" w:rsidRDefault="0086747E" w:rsidP="0086747E">
      <w:pPr>
        <w:pStyle w:val="Tre"/>
      </w:pPr>
      <w:r>
        <w:t>W 2018 r. zdecydowana większość (78%) placówek ambulatoryjnych na Mazowszu była czynna co najmniej przez pięć dni</w:t>
      </w:r>
      <w:r w:rsidR="00036FC9">
        <w:t xml:space="preserve"> w </w:t>
      </w:r>
      <w:r>
        <w:t>tygodniu. Pozostałe pracowały 4 lub 3 dni</w:t>
      </w:r>
      <w:r w:rsidR="00036FC9">
        <w:t xml:space="preserve"> w </w:t>
      </w:r>
      <w:r>
        <w:t>tygodniu.</w:t>
      </w:r>
      <w:r w:rsidR="00036FC9">
        <w:t xml:space="preserve"> W </w:t>
      </w:r>
      <w:r>
        <w:t>porównaniu do poprzedniego okresu nastąpiło pogorszenie dostępności, ponieważ</w:t>
      </w:r>
      <w:r w:rsidR="00036FC9">
        <w:t xml:space="preserve"> w </w:t>
      </w:r>
      <w:r>
        <w:t>2014 r. 83% poradni przyjmowało pacjentów we wszystkie dni tygodnia. Blisko 70% poradni pracowało ponad 40 godzin tygodniowo,</w:t>
      </w:r>
      <w:r w:rsidR="00036FC9">
        <w:t xml:space="preserve"> a </w:t>
      </w:r>
      <w:r>
        <w:t>co piąta była dostępna przez mniej niż 30 godzin</w:t>
      </w:r>
      <w:r w:rsidR="00036FC9">
        <w:t xml:space="preserve"> w </w:t>
      </w:r>
      <w:r>
        <w:t>tygodniu.</w:t>
      </w:r>
      <w:r w:rsidR="00036FC9">
        <w:t xml:space="preserve"> W </w:t>
      </w:r>
      <w:r>
        <w:t>2014 r.</w:t>
      </w:r>
      <w:r w:rsidR="00036FC9">
        <w:t xml:space="preserve"> w </w:t>
      </w:r>
      <w:r>
        <w:t>województwie mazowieckim nie było poradni pracującej</w:t>
      </w:r>
      <w:r w:rsidR="00036FC9">
        <w:t xml:space="preserve"> w </w:t>
      </w:r>
      <w:r>
        <w:t>tygodniu krócej niż 20 godzin.</w:t>
      </w:r>
      <w:r w:rsidR="00036FC9">
        <w:t xml:space="preserve"> W </w:t>
      </w:r>
      <w:r>
        <w:t>2018 r. takich placówek było 13%</w:t>
      </w:r>
      <w:r w:rsidR="004B166D">
        <w:rPr>
          <w:rStyle w:val="Odwoanieprzypisudolnego"/>
        </w:rPr>
        <w:footnoteReference w:id="20"/>
      </w:r>
      <w:r>
        <w:t>.</w:t>
      </w:r>
    </w:p>
    <w:p w14:paraId="6E15CECD" w14:textId="77777777" w:rsidR="002F2EF3" w:rsidRDefault="0086747E" w:rsidP="0086747E">
      <w:pPr>
        <w:pStyle w:val="Tre"/>
      </w:pPr>
      <w:r>
        <w:t>Dostępność świadczeń</w:t>
      </w:r>
      <w:r w:rsidR="00036FC9">
        <w:t xml:space="preserve"> w </w:t>
      </w:r>
      <w:r>
        <w:t>zakresie leczenia uzależnienia od alkoholu warunkowana jest nie tylko wysokością środków, jakie placówki pozyskują na leczenie pacjentów, ale również warunkami leczenia (usytuowanie placówki, lokal, wyposażenie, kadra specjalistów) oraz ograniczeniami regulaminowymi</w:t>
      </w:r>
      <w:r w:rsidR="00036FC9">
        <w:t xml:space="preserve"> i </w:t>
      </w:r>
      <w:r>
        <w:t>programowymi.</w:t>
      </w:r>
    </w:p>
    <w:p w14:paraId="2625CFD3" w14:textId="6F2B602F" w:rsidR="0086747E" w:rsidRDefault="0086747E" w:rsidP="0086747E">
      <w:pPr>
        <w:pStyle w:val="Tre"/>
      </w:pPr>
      <w:r>
        <w:t>Czynniki te mogą ograniczać faktyczną dostępność pomocy dla wybranych grup pacjentów,</w:t>
      </w:r>
      <w:r w:rsidR="00036FC9">
        <w:t xml:space="preserve"> w </w:t>
      </w:r>
      <w:r>
        <w:t>tym dla osób niepełnosprawnych. Analiza informacji przekazywanych przez mazowieckie placówki odwykowe do bazy PARPA nie wskazuje na poprawę</w:t>
      </w:r>
      <w:r w:rsidR="00036FC9">
        <w:t xml:space="preserve"> w </w:t>
      </w:r>
      <w:r>
        <w:t>latach 2015–2018 dostępności leczenia odwykowego dla osób niepełnosprawnych. Niepokojącym faktem jest nadal bardzo wysoki</w:t>
      </w:r>
      <w:r w:rsidR="00036FC9">
        <w:t xml:space="preserve"> i </w:t>
      </w:r>
      <w:r>
        <w:t>nie ulegający poprawie odsetek deklaracji nieprzyjmowania do leczenia pacjentów upośledzonych umysłowo,</w:t>
      </w:r>
      <w:r w:rsidR="00036FC9">
        <w:t xml:space="preserve"> z </w:t>
      </w:r>
      <w:r>
        <w:t>organicznymi zaburzeniami psychicznymi oraz ze współwystępującym zaburzeniem psychicznym (tzw. „podwójne rozpoznanie”). Szczególnie niepokojący jest fakt braku powszechnej gotowości do przyjęcia do oddziałów leczenia alkoholowych zespołów abstynencyjnych, które są oddziałami ratującymi życie, osób niewidomych, głuchych, upośledzonych umysłowo,</w:t>
      </w:r>
      <w:r w:rsidR="00036FC9">
        <w:t xml:space="preserve"> z </w:t>
      </w:r>
      <w:r>
        <w:t>organicznymi zaburzeniami psychicznymi oraz</w:t>
      </w:r>
      <w:r w:rsidR="00036FC9">
        <w:t xml:space="preserve"> z </w:t>
      </w:r>
      <w:r>
        <w:t>podwójnym rozpoznaniem. Oddziały te funkcjonują</w:t>
      </w:r>
      <w:r w:rsidR="00036FC9">
        <w:t xml:space="preserve"> w </w:t>
      </w:r>
      <w:r>
        <w:t>trybie szpitalnym, najczęściej</w:t>
      </w:r>
      <w:r w:rsidR="00036FC9">
        <w:t xml:space="preserve"> w </w:t>
      </w:r>
      <w:r>
        <w:t>ramach szpitali psychiatrycznych.</w:t>
      </w:r>
    </w:p>
    <w:p w14:paraId="3D879DA4" w14:textId="1DA19885" w:rsidR="001A2EBF" w:rsidRDefault="001A2EBF" w:rsidP="008E2B6D">
      <w:pPr>
        <w:pStyle w:val="Tabela"/>
      </w:pPr>
      <w:bookmarkStart w:id="18" w:name="_Toc64912356"/>
      <w:r w:rsidRPr="001A2EBF">
        <w:rPr>
          <w:b/>
          <w:bCs/>
        </w:rPr>
        <w:t xml:space="preserve">Tabela </w:t>
      </w:r>
      <w:r w:rsidRPr="001A2EBF">
        <w:rPr>
          <w:b/>
          <w:bCs/>
        </w:rPr>
        <w:fldChar w:fldCharType="begin"/>
      </w:r>
      <w:r w:rsidRPr="001A2EBF">
        <w:rPr>
          <w:b/>
          <w:bCs/>
        </w:rPr>
        <w:instrText xml:space="preserve"> SEQ Tabela \* ARABIC </w:instrText>
      </w:r>
      <w:r w:rsidRPr="001A2EBF">
        <w:rPr>
          <w:b/>
          <w:bCs/>
        </w:rPr>
        <w:fldChar w:fldCharType="separate"/>
      </w:r>
      <w:r w:rsidR="008A412E">
        <w:rPr>
          <w:b/>
          <w:bCs/>
          <w:noProof/>
        </w:rPr>
        <w:t>4</w:t>
      </w:r>
      <w:r w:rsidRPr="001A2EBF">
        <w:rPr>
          <w:b/>
          <w:bCs/>
        </w:rPr>
        <w:fldChar w:fldCharType="end"/>
      </w:r>
      <w:r w:rsidRPr="001A2EBF">
        <w:rPr>
          <w:b/>
          <w:bCs/>
        </w:rPr>
        <w:t>.</w:t>
      </w:r>
      <w:r w:rsidRPr="001A2EBF">
        <w:t>Odsetki placówek deklarujących dostępność do leczenia uzależnienia dla osób niepełnosprawnych w</w:t>
      </w:r>
      <w:r>
        <w:t> </w:t>
      </w:r>
      <w:r w:rsidRPr="001A2EBF">
        <w:t>latach 2015</w:t>
      </w:r>
      <w:r w:rsidR="00FC6D4D">
        <w:t xml:space="preserve"> –</w:t>
      </w:r>
      <w:r w:rsidRPr="001A2EBF">
        <w:t>2018 na Mazowszu (M)</w:t>
      </w:r>
      <w:r w:rsidR="00036FC9">
        <w:t xml:space="preserve"> </w:t>
      </w:r>
      <w:r w:rsidR="00036FC9" w:rsidRPr="001A2EBF">
        <w:t>i</w:t>
      </w:r>
      <w:r w:rsidR="00036FC9">
        <w:t> </w:t>
      </w:r>
      <w:r w:rsidRPr="001A2EBF">
        <w:t>w Polsce (P)</w:t>
      </w:r>
      <w:r>
        <w:t>.</w:t>
      </w:r>
      <w:bookmarkEnd w:id="18"/>
    </w:p>
    <w:tbl>
      <w:tblPr>
        <w:tblW w:w="5000" w:type="pct"/>
        <w:tblCellMar>
          <w:top w:w="57" w:type="dxa"/>
          <w:left w:w="57" w:type="dxa"/>
          <w:bottom w:w="57" w:type="dxa"/>
          <w:right w:w="57" w:type="dxa"/>
        </w:tblCellMar>
        <w:tblLook w:val="04A0" w:firstRow="1" w:lastRow="0" w:firstColumn="1" w:lastColumn="0" w:noHBand="0" w:noVBand="1"/>
        <w:tblCaption w:val="Odsetki placówek deklarujących dostępność do leczenia uzależnienia dla osób niepełnosprawnych w latach 2015-2018 na Mazowszu (M) i w Polsce (P)"/>
      </w:tblPr>
      <w:tblGrid>
        <w:gridCol w:w="3147"/>
        <w:gridCol w:w="740"/>
        <w:gridCol w:w="740"/>
        <w:gridCol w:w="740"/>
        <w:gridCol w:w="739"/>
        <w:gridCol w:w="739"/>
        <w:gridCol w:w="739"/>
        <w:gridCol w:w="739"/>
        <w:gridCol w:w="739"/>
      </w:tblGrid>
      <w:tr w:rsidR="001A2EBF" w:rsidRPr="001A2EBF" w14:paraId="7EEE281E" w14:textId="77777777" w:rsidTr="004B166D">
        <w:trPr>
          <w:trHeight w:val="20"/>
          <w:tblHeader/>
        </w:trPr>
        <w:tc>
          <w:tcPr>
            <w:tcW w:w="1736"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2F02BC6" w14:textId="77777777" w:rsidR="0086747E" w:rsidRPr="001A2EBF" w:rsidRDefault="0086747E" w:rsidP="001A2EBF">
            <w:pPr>
              <w:pStyle w:val="Tabela-tre"/>
              <w:jc w:val="center"/>
              <w:rPr>
                <w:b/>
                <w:bCs/>
                <w:color w:val="FFFFFF" w:themeColor="background1"/>
              </w:rPr>
            </w:pPr>
            <w:r w:rsidRPr="001A2EBF">
              <w:rPr>
                <w:b/>
                <w:bCs/>
                <w:color w:val="FFFFFF" w:themeColor="background1"/>
              </w:rPr>
              <w:t>Rodzaj niepełnosprawności</w:t>
            </w:r>
          </w:p>
        </w:tc>
        <w:tc>
          <w:tcPr>
            <w:tcW w:w="408"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72CC1568" w14:textId="77777777" w:rsidR="0086747E" w:rsidRPr="001A2EBF" w:rsidRDefault="0086747E" w:rsidP="001A2EBF">
            <w:pPr>
              <w:pStyle w:val="Tabela-tre"/>
              <w:jc w:val="center"/>
              <w:rPr>
                <w:b/>
                <w:bCs/>
                <w:color w:val="FFFFFF" w:themeColor="background1"/>
              </w:rPr>
            </w:pPr>
            <w:r w:rsidRPr="001A2EBF">
              <w:rPr>
                <w:b/>
                <w:bCs/>
                <w:color w:val="FFFFFF" w:themeColor="background1"/>
              </w:rPr>
              <w:t>2015 M</w:t>
            </w:r>
          </w:p>
        </w:tc>
        <w:tc>
          <w:tcPr>
            <w:tcW w:w="408"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1A5E25C1" w14:textId="77777777" w:rsidR="0086747E" w:rsidRPr="001A2EBF" w:rsidRDefault="0086747E" w:rsidP="001A2EBF">
            <w:pPr>
              <w:pStyle w:val="Tabela-tre"/>
              <w:jc w:val="center"/>
              <w:rPr>
                <w:b/>
                <w:bCs/>
                <w:color w:val="FFFFFF" w:themeColor="background1"/>
              </w:rPr>
            </w:pPr>
            <w:r w:rsidRPr="001A2EBF">
              <w:rPr>
                <w:b/>
                <w:bCs/>
                <w:color w:val="FFFFFF" w:themeColor="background1"/>
              </w:rPr>
              <w:t>2015 P</w:t>
            </w:r>
          </w:p>
        </w:tc>
        <w:tc>
          <w:tcPr>
            <w:tcW w:w="408"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28DB110A" w14:textId="77777777" w:rsidR="0086747E" w:rsidRPr="001A2EBF" w:rsidRDefault="0086747E" w:rsidP="001A2EBF">
            <w:pPr>
              <w:pStyle w:val="Tabela-tre"/>
              <w:jc w:val="center"/>
              <w:rPr>
                <w:b/>
                <w:bCs/>
                <w:color w:val="FFFFFF" w:themeColor="background1"/>
              </w:rPr>
            </w:pPr>
            <w:r w:rsidRPr="001A2EBF">
              <w:rPr>
                <w:b/>
                <w:bCs/>
                <w:color w:val="FFFFFF" w:themeColor="background1"/>
              </w:rPr>
              <w:t>2016 M</w:t>
            </w:r>
          </w:p>
        </w:tc>
        <w:tc>
          <w:tcPr>
            <w:tcW w:w="408"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772981C0" w14:textId="77777777" w:rsidR="0086747E" w:rsidRPr="001A2EBF" w:rsidRDefault="0086747E" w:rsidP="001A2EBF">
            <w:pPr>
              <w:pStyle w:val="Tabela-tre"/>
              <w:jc w:val="center"/>
              <w:rPr>
                <w:b/>
                <w:bCs/>
                <w:color w:val="FFFFFF" w:themeColor="background1"/>
              </w:rPr>
            </w:pPr>
            <w:r w:rsidRPr="001A2EBF">
              <w:rPr>
                <w:b/>
                <w:bCs/>
                <w:color w:val="FFFFFF" w:themeColor="background1"/>
              </w:rPr>
              <w:t>2016 P</w:t>
            </w:r>
          </w:p>
        </w:tc>
        <w:tc>
          <w:tcPr>
            <w:tcW w:w="408"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0E6389C8" w14:textId="77777777" w:rsidR="0086747E" w:rsidRPr="001A2EBF" w:rsidRDefault="0086747E" w:rsidP="001A2EBF">
            <w:pPr>
              <w:pStyle w:val="Tabela-tre"/>
              <w:jc w:val="center"/>
              <w:rPr>
                <w:b/>
                <w:bCs/>
                <w:color w:val="FFFFFF" w:themeColor="background1"/>
              </w:rPr>
            </w:pPr>
            <w:r w:rsidRPr="001A2EBF">
              <w:rPr>
                <w:b/>
                <w:bCs/>
                <w:color w:val="FFFFFF" w:themeColor="background1"/>
              </w:rPr>
              <w:t>2017 M</w:t>
            </w:r>
          </w:p>
        </w:tc>
        <w:tc>
          <w:tcPr>
            <w:tcW w:w="408"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1BA967D8" w14:textId="77777777" w:rsidR="0086747E" w:rsidRPr="001A2EBF" w:rsidRDefault="0086747E" w:rsidP="001A2EBF">
            <w:pPr>
              <w:pStyle w:val="Tabela-tre"/>
              <w:jc w:val="center"/>
              <w:rPr>
                <w:b/>
                <w:bCs/>
                <w:color w:val="FFFFFF" w:themeColor="background1"/>
              </w:rPr>
            </w:pPr>
            <w:r w:rsidRPr="001A2EBF">
              <w:rPr>
                <w:b/>
                <w:bCs/>
                <w:color w:val="FFFFFF" w:themeColor="background1"/>
              </w:rPr>
              <w:t>2017 P</w:t>
            </w:r>
          </w:p>
        </w:tc>
        <w:tc>
          <w:tcPr>
            <w:tcW w:w="408"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4D01870F" w14:textId="77777777" w:rsidR="0086747E" w:rsidRPr="001A2EBF" w:rsidRDefault="0086747E" w:rsidP="001A2EBF">
            <w:pPr>
              <w:pStyle w:val="Tabela-tre"/>
              <w:jc w:val="center"/>
              <w:rPr>
                <w:b/>
                <w:bCs/>
                <w:color w:val="FFFFFF" w:themeColor="background1"/>
              </w:rPr>
            </w:pPr>
            <w:r w:rsidRPr="001A2EBF">
              <w:rPr>
                <w:b/>
                <w:bCs/>
                <w:color w:val="FFFFFF" w:themeColor="background1"/>
              </w:rPr>
              <w:t>2018 M</w:t>
            </w:r>
          </w:p>
        </w:tc>
        <w:tc>
          <w:tcPr>
            <w:tcW w:w="408"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4EA73020" w14:textId="77777777" w:rsidR="0086747E" w:rsidRPr="001A2EBF" w:rsidRDefault="0086747E" w:rsidP="001A2EBF">
            <w:pPr>
              <w:pStyle w:val="Tabela-tre"/>
              <w:jc w:val="center"/>
              <w:rPr>
                <w:b/>
                <w:bCs/>
                <w:color w:val="FFFFFF" w:themeColor="background1"/>
              </w:rPr>
            </w:pPr>
            <w:r w:rsidRPr="001A2EBF">
              <w:rPr>
                <w:b/>
                <w:bCs/>
                <w:color w:val="FFFFFF" w:themeColor="background1"/>
              </w:rPr>
              <w:t>2018 P</w:t>
            </w:r>
          </w:p>
        </w:tc>
      </w:tr>
      <w:tr w:rsidR="0086747E" w:rsidRPr="0086747E" w14:paraId="76ECD62C"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18607B4" w14:textId="77777777" w:rsidR="0086747E" w:rsidRPr="0086747E" w:rsidRDefault="0086747E" w:rsidP="0086747E">
            <w:pPr>
              <w:pStyle w:val="Tabela-tre"/>
            </w:pPr>
            <w:r w:rsidRPr="0086747E">
              <w:t>osoby niewidome</w:t>
            </w:r>
          </w:p>
        </w:tc>
        <w:tc>
          <w:tcPr>
            <w:tcW w:w="408" w:type="pct"/>
            <w:tcBorders>
              <w:top w:val="nil"/>
              <w:left w:val="nil"/>
              <w:bottom w:val="single" w:sz="4" w:space="0" w:color="auto"/>
              <w:right w:val="single" w:sz="4" w:space="0" w:color="auto"/>
            </w:tcBorders>
            <w:shd w:val="clear" w:color="auto" w:fill="auto"/>
            <w:vAlign w:val="center"/>
            <w:hideMark/>
          </w:tcPr>
          <w:p w14:paraId="5DE24128" w14:textId="77777777" w:rsidR="0086747E" w:rsidRPr="0086747E" w:rsidRDefault="0086747E" w:rsidP="001A2EBF">
            <w:pPr>
              <w:pStyle w:val="Tabela-tre"/>
              <w:jc w:val="center"/>
            </w:pPr>
            <w:r w:rsidRPr="0086747E">
              <w:t>39</w:t>
            </w:r>
          </w:p>
        </w:tc>
        <w:tc>
          <w:tcPr>
            <w:tcW w:w="408" w:type="pct"/>
            <w:tcBorders>
              <w:top w:val="nil"/>
              <w:left w:val="nil"/>
              <w:bottom w:val="single" w:sz="4" w:space="0" w:color="auto"/>
              <w:right w:val="single" w:sz="4" w:space="0" w:color="auto"/>
            </w:tcBorders>
            <w:shd w:val="clear" w:color="auto" w:fill="auto"/>
            <w:vAlign w:val="center"/>
            <w:hideMark/>
          </w:tcPr>
          <w:p w14:paraId="4BEA8149" w14:textId="77777777" w:rsidR="0086747E" w:rsidRPr="0086747E" w:rsidRDefault="0086747E" w:rsidP="001A2EBF">
            <w:pPr>
              <w:pStyle w:val="Tabela-tre"/>
              <w:jc w:val="center"/>
            </w:pPr>
            <w:r w:rsidRPr="0086747E">
              <w:t>37</w:t>
            </w:r>
          </w:p>
        </w:tc>
        <w:tc>
          <w:tcPr>
            <w:tcW w:w="408" w:type="pct"/>
            <w:tcBorders>
              <w:top w:val="nil"/>
              <w:left w:val="nil"/>
              <w:bottom w:val="single" w:sz="4" w:space="0" w:color="auto"/>
              <w:right w:val="single" w:sz="4" w:space="0" w:color="auto"/>
            </w:tcBorders>
            <w:shd w:val="clear" w:color="auto" w:fill="auto"/>
            <w:vAlign w:val="center"/>
            <w:hideMark/>
          </w:tcPr>
          <w:p w14:paraId="7E6E9A9E" w14:textId="77777777" w:rsidR="0086747E" w:rsidRPr="0086747E" w:rsidRDefault="0086747E" w:rsidP="001A2EBF">
            <w:pPr>
              <w:pStyle w:val="Tabela-tre"/>
              <w:jc w:val="center"/>
            </w:pPr>
            <w:r w:rsidRPr="0086747E">
              <w:t>34</w:t>
            </w:r>
          </w:p>
        </w:tc>
        <w:tc>
          <w:tcPr>
            <w:tcW w:w="408" w:type="pct"/>
            <w:tcBorders>
              <w:top w:val="nil"/>
              <w:left w:val="nil"/>
              <w:bottom w:val="single" w:sz="4" w:space="0" w:color="auto"/>
              <w:right w:val="single" w:sz="4" w:space="0" w:color="auto"/>
            </w:tcBorders>
            <w:shd w:val="clear" w:color="auto" w:fill="auto"/>
            <w:vAlign w:val="center"/>
            <w:hideMark/>
          </w:tcPr>
          <w:p w14:paraId="742E9C14" w14:textId="77777777" w:rsidR="0086747E" w:rsidRPr="0086747E" w:rsidRDefault="0086747E" w:rsidP="001A2EBF">
            <w:pPr>
              <w:pStyle w:val="Tabela-tre"/>
              <w:jc w:val="center"/>
            </w:pPr>
            <w:r w:rsidRPr="0086747E">
              <w:t>37</w:t>
            </w:r>
          </w:p>
        </w:tc>
        <w:tc>
          <w:tcPr>
            <w:tcW w:w="408" w:type="pct"/>
            <w:tcBorders>
              <w:top w:val="nil"/>
              <w:left w:val="nil"/>
              <w:bottom w:val="single" w:sz="4" w:space="0" w:color="auto"/>
              <w:right w:val="single" w:sz="4" w:space="0" w:color="auto"/>
            </w:tcBorders>
            <w:shd w:val="clear" w:color="auto" w:fill="auto"/>
            <w:vAlign w:val="center"/>
            <w:hideMark/>
          </w:tcPr>
          <w:p w14:paraId="3B268EB2" w14:textId="77777777" w:rsidR="0086747E" w:rsidRPr="0086747E" w:rsidRDefault="0086747E" w:rsidP="001A2EBF">
            <w:pPr>
              <w:pStyle w:val="Tabela-tre"/>
              <w:jc w:val="center"/>
            </w:pPr>
            <w:r w:rsidRPr="0086747E">
              <w:t>37</w:t>
            </w:r>
          </w:p>
        </w:tc>
        <w:tc>
          <w:tcPr>
            <w:tcW w:w="408" w:type="pct"/>
            <w:tcBorders>
              <w:top w:val="nil"/>
              <w:left w:val="nil"/>
              <w:bottom w:val="single" w:sz="4" w:space="0" w:color="auto"/>
              <w:right w:val="single" w:sz="4" w:space="0" w:color="auto"/>
            </w:tcBorders>
            <w:shd w:val="clear" w:color="auto" w:fill="auto"/>
            <w:vAlign w:val="center"/>
            <w:hideMark/>
          </w:tcPr>
          <w:p w14:paraId="513D1E00" w14:textId="77777777" w:rsidR="0086747E" w:rsidRPr="0086747E" w:rsidRDefault="0086747E" w:rsidP="001A2EBF">
            <w:pPr>
              <w:pStyle w:val="Tabela-tre"/>
              <w:jc w:val="center"/>
            </w:pPr>
            <w:r w:rsidRPr="0086747E">
              <w:t>37</w:t>
            </w:r>
          </w:p>
        </w:tc>
        <w:tc>
          <w:tcPr>
            <w:tcW w:w="408" w:type="pct"/>
            <w:tcBorders>
              <w:top w:val="nil"/>
              <w:left w:val="nil"/>
              <w:bottom w:val="single" w:sz="4" w:space="0" w:color="auto"/>
              <w:right w:val="single" w:sz="4" w:space="0" w:color="auto"/>
            </w:tcBorders>
            <w:shd w:val="clear" w:color="auto" w:fill="auto"/>
            <w:vAlign w:val="center"/>
            <w:hideMark/>
          </w:tcPr>
          <w:p w14:paraId="30B4CFF3" w14:textId="77777777" w:rsidR="0086747E" w:rsidRPr="0086747E" w:rsidRDefault="0086747E" w:rsidP="001A2EBF">
            <w:pPr>
              <w:pStyle w:val="Tabela-tre"/>
              <w:jc w:val="center"/>
            </w:pPr>
            <w:r w:rsidRPr="0086747E">
              <w:t>35</w:t>
            </w:r>
          </w:p>
        </w:tc>
        <w:tc>
          <w:tcPr>
            <w:tcW w:w="408" w:type="pct"/>
            <w:tcBorders>
              <w:top w:val="nil"/>
              <w:left w:val="nil"/>
              <w:bottom w:val="single" w:sz="4" w:space="0" w:color="auto"/>
              <w:right w:val="single" w:sz="4" w:space="0" w:color="auto"/>
            </w:tcBorders>
            <w:shd w:val="clear" w:color="auto" w:fill="auto"/>
            <w:vAlign w:val="center"/>
            <w:hideMark/>
          </w:tcPr>
          <w:p w14:paraId="239A70F9" w14:textId="77777777" w:rsidR="0086747E" w:rsidRPr="0086747E" w:rsidRDefault="0086747E" w:rsidP="001A2EBF">
            <w:pPr>
              <w:pStyle w:val="Tabela-tre"/>
              <w:jc w:val="center"/>
            </w:pPr>
            <w:r w:rsidRPr="0086747E">
              <w:t>36</w:t>
            </w:r>
          </w:p>
        </w:tc>
      </w:tr>
      <w:tr w:rsidR="0086747E" w:rsidRPr="0086747E" w14:paraId="76E8919B"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6E14E64" w14:textId="77777777" w:rsidR="0086747E" w:rsidRPr="0086747E" w:rsidRDefault="0086747E" w:rsidP="0086747E">
            <w:pPr>
              <w:pStyle w:val="Tabela-tre"/>
            </w:pPr>
            <w:r w:rsidRPr="0086747E">
              <w:t>osoby niesłyszące</w:t>
            </w:r>
          </w:p>
        </w:tc>
        <w:tc>
          <w:tcPr>
            <w:tcW w:w="408" w:type="pct"/>
            <w:tcBorders>
              <w:top w:val="nil"/>
              <w:left w:val="nil"/>
              <w:bottom w:val="single" w:sz="4" w:space="0" w:color="auto"/>
              <w:right w:val="single" w:sz="4" w:space="0" w:color="auto"/>
            </w:tcBorders>
            <w:shd w:val="clear" w:color="auto" w:fill="auto"/>
            <w:vAlign w:val="center"/>
            <w:hideMark/>
          </w:tcPr>
          <w:p w14:paraId="3C894EA2" w14:textId="77777777" w:rsidR="0086747E" w:rsidRPr="0086747E" w:rsidRDefault="0086747E" w:rsidP="001A2EBF">
            <w:pPr>
              <w:pStyle w:val="Tabela-tre"/>
              <w:jc w:val="center"/>
            </w:pPr>
            <w:r w:rsidRPr="0086747E">
              <w:t>13</w:t>
            </w:r>
          </w:p>
        </w:tc>
        <w:tc>
          <w:tcPr>
            <w:tcW w:w="408" w:type="pct"/>
            <w:tcBorders>
              <w:top w:val="nil"/>
              <w:left w:val="nil"/>
              <w:bottom w:val="single" w:sz="4" w:space="0" w:color="auto"/>
              <w:right w:val="single" w:sz="4" w:space="0" w:color="auto"/>
            </w:tcBorders>
            <w:shd w:val="clear" w:color="auto" w:fill="auto"/>
            <w:vAlign w:val="center"/>
            <w:hideMark/>
          </w:tcPr>
          <w:p w14:paraId="7A9A83E0" w14:textId="77777777" w:rsidR="0086747E" w:rsidRPr="0086747E" w:rsidRDefault="0086747E" w:rsidP="001A2EBF">
            <w:pPr>
              <w:pStyle w:val="Tabela-tre"/>
              <w:jc w:val="center"/>
            </w:pPr>
            <w:r w:rsidRPr="0086747E">
              <w:t>11</w:t>
            </w:r>
          </w:p>
        </w:tc>
        <w:tc>
          <w:tcPr>
            <w:tcW w:w="408" w:type="pct"/>
            <w:tcBorders>
              <w:top w:val="nil"/>
              <w:left w:val="nil"/>
              <w:bottom w:val="single" w:sz="4" w:space="0" w:color="auto"/>
              <w:right w:val="single" w:sz="4" w:space="0" w:color="auto"/>
            </w:tcBorders>
            <w:shd w:val="clear" w:color="auto" w:fill="auto"/>
            <w:vAlign w:val="center"/>
            <w:hideMark/>
          </w:tcPr>
          <w:p w14:paraId="14C21F37" w14:textId="77777777" w:rsidR="0086747E" w:rsidRPr="0086747E" w:rsidRDefault="0086747E" w:rsidP="001A2EBF">
            <w:pPr>
              <w:pStyle w:val="Tabela-tre"/>
              <w:jc w:val="center"/>
            </w:pPr>
            <w:r w:rsidRPr="0086747E">
              <w:t>12</w:t>
            </w:r>
          </w:p>
        </w:tc>
        <w:tc>
          <w:tcPr>
            <w:tcW w:w="408" w:type="pct"/>
            <w:tcBorders>
              <w:top w:val="nil"/>
              <w:left w:val="nil"/>
              <w:bottom w:val="single" w:sz="4" w:space="0" w:color="auto"/>
              <w:right w:val="single" w:sz="4" w:space="0" w:color="auto"/>
            </w:tcBorders>
            <w:shd w:val="clear" w:color="auto" w:fill="auto"/>
            <w:vAlign w:val="center"/>
            <w:hideMark/>
          </w:tcPr>
          <w:p w14:paraId="763437C0" w14:textId="77777777" w:rsidR="0086747E" w:rsidRPr="0086747E" w:rsidRDefault="0086747E" w:rsidP="001A2EBF">
            <w:pPr>
              <w:pStyle w:val="Tabela-tre"/>
              <w:jc w:val="center"/>
            </w:pPr>
            <w:r w:rsidRPr="0086747E">
              <w:t>11</w:t>
            </w:r>
          </w:p>
        </w:tc>
        <w:tc>
          <w:tcPr>
            <w:tcW w:w="408" w:type="pct"/>
            <w:tcBorders>
              <w:top w:val="nil"/>
              <w:left w:val="nil"/>
              <w:bottom w:val="single" w:sz="4" w:space="0" w:color="auto"/>
              <w:right w:val="single" w:sz="4" w:space="0" w:color="auto"/>
            </w:tcBorders>
            <w:shd w:val="clear" w:color="auto" w:fill="auto"/>
            <w:vAlign w:val="center"/>
            <w:hideMark/>
          </w:tcPr>
          <w:p w14:paraId="4C4BB87C" w14:textId="77777777" w:rsidR="0086747E" w:rsidRPr="0086747E" w:rsidRDefault="0086747E" w:rsidP="001A2EBF">
            <w:pPr>
              <w:pStyle w:val="Tabela-tre"/>
              <w:jc w:val="center"/>
            </w:pPr>
            <w:r w:rsidRPr="0086747E">
              <w:t>14</w:t>
            </w:r>
          </w:p>
        </w:tc>
        <w:tc>
          <w:tcPr>
            <w:tcW w:w="408" w:type="pct"/>
            <w:tcBorders>
              <w:top w:val="nil"/>
              <w:left w:val="nil"/>
              <w:bottom w:val="single" w:sz="4" w:space="0" w:color="auto"/>
              <w:right w:val="single" w:sz="4" w:space="0" w:color="auto"/>
            </w:tcBorders>
            <w:shd w:val="clear" w:color="auto" w:fill="auto"/>
            <w:vAlign w:val="center"/>
            <w:hideMark/>
          </w:tcPr>
          <w:p w14:paraId="0FF15114" w14:textId="77777777" w:rsidR="0086747E" w:rsidRPr="0086747E" w:rsidRDefault="0086747E" w:rsidP="001A2EBF">
            <w:pPr>
              <w:pStyle w:val="Tabela-tre"/>
              <w:jc w:val="center"/>
            </w:pPr>
            <w:r w:rsidRPr="0086747E">
              <w:t>12</w:t>
            </w:r>
          </w:p>
        </w:tc>
        <w:tc>
          <w:tcPr>
            <w:tcW w:w="408" w:type="pct"/>
            <w:tcBorders>
              <w:top w:val="nil"/>
              <w:left w:val="nil"/>
              <w:bottom w:val="single" w:sz="4" w:space="0" w:color="auto"/>
              <w:right w:val="single" w:sz="4" w:space="0" w:color="auto"/>
            </w:tcBorders>
            <w:shd w:val="clear" w:color="auto" w:fill="auto"/>
            <w:vAlign w:val="center"/>
            <w:hideMark/>
          </w:tcPr>
          <w:p w14:paraId="37C0328D" w14:textId="77777777" w:rsidR="0086747E" w:rsidRPr="0086747E" w:rsidRDefault="0086747E" w:rsidP="001A2EBF">
            <w:pPr>
              <w:pStyle w:val="Tabela-tre"/>
              <w:jc w:val="center"/>
            </w:pPr>
            <w:r w:rsidRPr="0086747E">
              <w:t>11</w:t>
            </w:r>
          </w:p>
        </w:tc>
        <w:tc>
          <w:tcPr>
            <w:tcW w:w="408" w:type="pct"/>
            <w:tcBorders>
              <w:top w:val="nil"/>
              <w:left w:val="nil"/>
              <w:bottom w:val="single" w:sz="4" w:space="0" w:color="auto"/>
              <w:right w:val="single" w:sz="4" w:space="0" w:color="auto"/>
            </w:tcBorders>
            <w:shd w:val="clear" w:color="auto" w:fill="auto"/>
            <w:vAlign w:val="center"/>
            <w:hideMark/>
          </w:tcPr>
          <w:p w14:paraId="63600D3C" w14:textId="77777777" w:rsidR="0086747E" w:rsidRPr="0086747E" w:rsidRDefault="0086747E" w:rsidP="001A2EBF">
            <w:pPr>
              <w:pStyle w:val="Tabela-tre"/>
              <w:jc w:val="center"/>
            </w:pPr>
            <w:r w:rsidRPr="0086747E">
              <w:t>11</w:t>
            </w:r>
          </w:p>
        </w:tc>
      </w:tr>
      <w:tr w:rsidR="0086747E" w:rsidRPr="0086747E" w14:paraId="5F11C191"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326ED34" w14:textId="77777777" w:rsidR="0086747E" w:rsidRPr="0086747E" w:rsidRDefault="0086747E" w:rsidP="0086747E">
            <w:pPr>
              <w:pStyle w:val="Tabela-tre"/>
            </w:pPr>
            <w:r w:rsidRPr="0086747E">
              <w:t>osoby niedosłyszące</w:t>
            </w:r>
          </w:p>
        </w:tc>
        <w:tc>
          <w:tcPr>
            <w:tcW w:w="408" w:type="pct"/>
            <w:tcBorders>
              <w:top w:val="nil"/>
              <w:left w:val="nil"/>
              <w:bottom w:val="single" w:sz="4" w:space="0" w:color="auto"/>
              <w:right w:val="single" w:sz="4" w:space="0" w:color="auto"/>
            </w:tcBorders>
            <w:shd w:val="clear" w:color="auto" w:fill="auto"/>
            <w:vAlign w:val="center"/>
            <w:hideMark/>
          </w:tcPr>
          <w:p w14:paraId="1766D483" w14:textId="77777777" w:rsidR="0086747E" w:rsidRPr="0086747E" w:rsidRDefault="0086747E" w:rsidP="001A2EBF">
            <w:pPr>
              <w:pStyle w:val="Tabela-tre"/>
              <w:jc w:val="center"/>
            </w:pPr>
            <w:r w:rsidRPr="0086747E">
              <w:t>81</w:t>
            </w:r>
          </w:p>
        </w:tc>
        <w:tc>
          <w:tcPr>
            <w:tcW w:w="408" w:type="pct"/>
            <w:tcBorders>
              <w:top w:val="nil"/>
              <w:left w:val="nil"/>
              <w:bottom w:val="single" w:sz="4" w:space="0" w:color="auto"/>
              <w:right w:val="single" w:sz="4" w:space="0" w:color="auto"/>
            </w:tcBorders>
            <w:shd w:val="clear" w:color="auto" w:fill="auto"/>
            <w:vAlign w:val="center"/>
            <w:hideMark/>
          </w:tcPr>
          <w:p w14:paraId="5EF3594A" w14:textId="77777777" w:rsidR="0086747E" w:rsidRPr="0086747E" w:rsidRDefault="0086747E" w:rsidP="001A2EBF">
            <w:pPr>
              <w:pStyle w:val="Tabela-tre"/>
              <w:jc w:val="center"/>
            </w:pPr>
            <w:r w:rsidRPr="0086747E">
              <w:t>79</w:t>
            </w:r>
          </w:p>
        </w:tc>
        <w:tc>
          <w:tcPr>
            <w:tcW w:w="408" w:type="pct"/>
            <w:tcBorders>
              <w:top w:val="nil"/>
              <w:left w:val="nil"/>
              <w:bottom w:val="single" w:sz="4" w:space="0" w:color="auto"/>
              <w:right w:val="single" w:sz="4" w:space="0" w:color="auto"/>
            </w:tcBorders>
            <w:shd w:val="clear" w:color="auto" w:fill="auto"/>
            <w:vAlign w:val="center"/>
            <w:hideMark/>
          </w:tcPr>
          <w:p w14:paraId="38B55276" w14:textId="77777777" w:rsidR="0086747E" w:rsidRPr="0086747E" w:rsidRDefault="0086747E" w:rsidP="001A2EBF">
            <w:pPr>
              <w:pStyle w:val="Tabela-tre"/>
              <w:jc w:val="center"/>
            </w:pPr>
            <w:r w:rsidRPr="0086747E">
              <w:t>78</w:t>
            </w:r>
          </w:p>
        </w:tc>
        <w:tc>
          <w:tcPr>
            <w:tcW w:w="408" w:type="pct"/>
            <w:tcBorders>
              <w:top w:val="nil"/>
              <w:left w:val="nil"/>
              <w:bottom w:val="single" w:sz="4" w:space="0" w:color="auto"/>
              <w:right w:val="single" w:sz="4" w:space="0" w:color="auto"/>
            </w:tcBorders>
            <w:shd w:val="clear" w:color="auto" w:fill="auto"/>
            <w:vAlign w:val="center"/>
            <w:hideMark/>
          </w:tcPr>
          <w:p w14:paraId="1F2945E5" w14:textId="77777777" w:rsidR="0086747E" w:rsidRPr="0086747E" w:rsidRDefault="0086747E" w:rsidP="001A2EBF">
            <w:pPr>
              <w:pStyle w:val="Tabela-tre"/>
              <w:jc w:val="center"/>
            </w:pPr>
            <w:r w:rsidRPr="0086747E">
              <w:t>81</w:t>
            </w:r>
          </w:p>
        </w:tc>
        <w:tc>
          <w:tcPr>
            <w:tcW w:w="408" w:type="pct"/>
            <w:tcBorders>
              <w:top w:val="nil"/>
              <w:left w:val="nil"/>
              <w:bottom w:val="single" w:sz="4" w:space="0" w:color="auto"/>
              <w:right w:val="single" w:sz="4" w:space="0" w:color="auto"/>
            </w:tcBorders>
            <w:shd w:val="clear" w:color="auto" w:fill="auto"/>
            <w:vAlign w:val="center"/>
            <w:hideMark/>
          </w:tcPr>
          <w:p w14:paraId="0D6B318B" w14:textId="77777777" w:rsidR="0086747E" w:rsidRPr="0086747E" w:rsidRDefault="0086747E" w:rsidP="001A2EBF">
            <w:pPr>
              <w:pStyle w:val="Tabela-tre"/>
              <w:jc w:val="center"/>
            </w:pPr>
            <w:r w:rsidRPr="0086747E">
              <w:t>85</w:t>
            </w:r>
          </w:p>
        </w:tc>
        <w:tc>
          <w:tcPr>
            <w:tcW w:w="408" w:type="pct"/>
            <w:tcBorders>
              <w:top w:val="nil"/>
              <w:left w:val="nil"/>
              <w:bottom w:val="single" w:sz="4" w:space="0" w:color="auto"/>
              <w:right w:val="single" w:sz="4" w:space="0" w:color="auto"/>
            </w:tcBorders>
            <w:shd w:val="clear" w:color="auto" w:fill="auto"/>
            <w:vAlign w:val="center"/>
            <w:hideMark/>
          </w:tcPr>
          <w:p w14:paraId="645862AF" w14:textId="77777777" w:rsidR="0086747E" w:rsidRPr="0086747E" w:rsidRDefault="0086747E" w:rsidP="001A2EBF">
            <w:pPr>
              <w:pStyle w:val="Tabela-tre"/>
              <w:jc w:val="center"/>
            </w:pPr>
            <w:r w:rsidRPr="0086747E">
              <w:t>84</w:t>
            </w:r>
          </w:p>
        </w:tc>
        <w:tc>
          <w:tcPr>
            <w:tcW w:w="408" w:type="pct"/>
            <w:tcBorders>
              <w:top w:val="nil"/>
              <w:left w:val="nil"/>
              <w:bottom w:val="single" w:sz="4" w:space="0" w:color="auto"/>
              <w:right w:val="single" w:sz="4" w:space="0" w:color="auto"/>
            </w:tcBorders>
            <w:shd w:val="clear" w:color="auto" w:fill="auto"/>
            <w:vAlign w:val="center"/>
            <w:hideMark/>
          </w:tcPr>
          <w:p w14:paraId="2DCEAE77" w14:textId="77777777" w:rsidR="0086747E" w:rsidRPr="0086747E" w:rsidRDefault="0086747E" w:rsidP="001A2EBF">
            <w:pPr>
              <w:pStyle w:val="Tabela-tre"/>
              <w:jc w:val="center"/>
            </w:pPr>
            <w:r w:rsidRPr="0086747E">
              <w:t>87</w:t>
            </w:r>
          </w:p>
        </w:tc>
        <w:tc>
          <w:tcPr>
            <w:tcW w:w="408" w:type="pct"/>
            <w:tcBorders>
              <w:top w:val="nil"/>
              <w:left w:val="nil"/>
              <w:bottom w:val="single" w:sz="4" w:space="0" w:color="auto"/>
              <w:right w:val="single" w:sz="4" w:space="0" w:color="auto"/>
            </w:tcBorders>
            <w:shd w:val="clear" w:color="auto" w:fill="auto"/>
            <w:vAlign w:val="center"/>
            <w:hideMark/>
          </w:tcPr>
          <w:p w14:paraId="6D07CB5E" w14:textId="77777777" w:rsidR="0086747E" w:rsidRPr="0086747E" w:rsidRDefault="0086747E" w:rsidP="001A2EBF">
            <w:pPr>
              <w:pStyle w:val="Tabela-tre"/>
              <w:jc w:val="center"/>
            </w:pPr>
            <w:r w:rsidRPr="0086747E">
              <w:t>82</w:t>
            </w:r>
          </w:p>
        </w:tc>
      </w:tr>
      <w:tr w:rsidR="0086747E" w:rsidRPr="0086747E" w14:paraId="02D03D9C"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73BD196" w14:textId="77777777" w:rsidR="0086747E" w:rsidRPr="0086747E" w:rsidRDefault="0086747E" w:rsidP="0086747E">
            <w:pPr>
              <w:pStyle w:val="Tabela-tre"/>
            </w:pPr>
            <w:r w:rsidRPr="0086747E">
              <w:t>osoby poruszające się na wózkach inwalidzkich</w:t>
            </w:r>
          </w:p>
        </w:tc>
        <w:tc>
          <w:tcPr>
            <w:tcW w:w="408" w:type="pct"/>
            <w:tcBorders>
              <w:top w:val="nil"/>
              <w:left w:val="nil"/>
              <w:bottom w:val="single" w:sz="4" w:space="0" w:color="auto"/>
              <w:right w:val="single" w:sz="4" w:space="0" w:color="auto"/>
            </w:tcBorders>
            <w:shd w:val="clear" w:color="auto" w:fill="auto"/>
            <w:vAlign w:val="center"/>
            <w:hideMark/>
          </w:tcPr>
          <w:p w14:paraId="5CE42F46" w14:textId="77777777" w:rsidR="0086747E" w:rsidRPr="0086747E" w:rsidRDefault="0086747E" w:rsidP="001A2EBF">
            <w:pPr>
              <w:pStyle w:val="Tabela-tre"/>
              <w:jc w:val="center"/>
            </w:pPr>
            <w:r w:rsidRPr="0086747E">
              <w:t>71</w:t>
            </w:r>
          </w:p>
        </w:tc>
        <w:tc>
          <w:tcPr>
            <w:tcW w:w="408" w:type="pct"/>
            <w:tcBorders>
              <w:top w:val="nil"/>
              <w:left w:val="nil"/>
              <w:bottom w:val="single" w:sz="4" w:space="0" w:color="auto"/>
              <w:right w:val="single" w:sz="4" w:space="0" w:color="auto"/>
            </w:tcBorders>
            <w:shd w:val="clear" w:color="auto" w:fill="auto"/>
            <w:vAlign w:val="center"/>
            <w:hideMark/>
          </w:tcPr>
          <w:p w14:paraId="38F66AB8" w14:textId="77777777" w:rsidR="0086747E" w:rsidRPr="0086747E" w:rsidRDefault="0086747E" w:rsidP="001A2EBF">
            <w:pPr>
              <w:pStyle w:val="Tabela-tre"/>
              <w:jc w:val="center"/>
            </w:pPr>
            <w:r w:rsidRPr="0086747E">
              <w:t>76</w:t>
            </w:r>
          </w:p>
        </w:tc>
        <w:tc>
          <w:tcPr>
            <w:tcW w:w="408" w:type="pct"/>
            <w:tcBorders>
              <w:top w:val="nil"/>
              <w:left w:val="nil"/>
              <w:bottom w:val="single" w:sz="4" w:space="0" w:color="auto"/>
              <w:right w:val="single" w:sz="4" w:space="0" w:color="auto"/>
            </w:tcBorders>
            <w:shd w:val="clear" w:color="auto" w:fill="auto"/>
            <w:vAlign w:val="center"/>
            <w:hideMark/>
          </w:tcPr>
          <w:p w14:paraId="6068E9F6" w14:textId="77777777" w:rsidR="0086747E" w:rsidRPr="0086747E" w:rsidRDefault="0086747E" w:rsidP="001A2EBF">
            <w:pPr>
              <w:pStyle w:val="Tabela-tre"/>
              <w:jc w:val="center"/>
            </w:pPr>
            <w:r w:rsidRPr="0086747E">
              <w:t>68</w:t>
            </w:r>
          </w:p>
        </w:tc>
        <w:tc>
          <w:tcPr>
            <w:tcW w:w="408" w:type="pct"/>
            <w:tcBorders>
              <w:top w:val="nil"/>
              <w:left w:val="nil"/>
              <w:bottom w:val="single" w:sz="4" w:space="0" w:color="auto"/>
              <w:right w:val="single" w:sz="4" w:space="0" w:color="auto"/>
            </w:tcBorders>
            <w:shd w:val="clear" w:color="auto" w:fill="auto"/>
            <w:vAlign w:val="center"/>
            <w:hideMark/>
          </w:tcPr>
          <w:p w14:paraId="33E46965" w14:textId="77777777" w:rsidR="0086747E" w:rsidRPr="0086747E" w:rsidRDefault="0086747E" w:rsidP="001A2EBF">
            <w:pPr>
              <w:pStyle w:val="Tabela-tre"/>
              <w:jc w:val="center"/>
            </w:pPr>
            <w:r w:rsidRPr="0086747E">
              <w:t>76</w:t>
            </w:r>
          </w:p>
        </w:tc>
        <w:tc>
          <w:tcPr>
            <w:tcW w:w="408" w:type="pct"/>
            <w:tcBorders>
              <w:top w:val="nil"/>
              <w:left w:val="nil"/>
              <w:bottom w:val="single" w:sz="4" w:space="0" w:color="auto"/>
              <w:right w:val="single" w:sz="4" w:space="0" w:color="auto"/>
            </w:tcBorders>
            <w:shd w:val="clear" w:color="auto" w:fill="auto"/>
            <w:vAlign w:val="center"/>
            <w:hideMark/>
          </w:tcPr>
          <w:p w14:paraId="5CAC182A" w14:textId="77777777" w:rsidR="0086747E" w:rsidRPr="0086747E" w:rsidRDefault="0086747E" w:rsidP="001A2EBF">
            <w:pPr>
              <w:pStyle w:val="Tabela-tre"/>
              <w:jc w:val="center"/>
            </w:pPr>
            <w:r w:rsidRPr="0086747E">
              <w:t>70</w:t>
            </w:r>
          </w:p>
        </w:tc>
        <w:tc>
          <w:tcPr>
            <w:tcW w:w="408" w:type="pct"/>
            <w:tcBorders>
              <w:top w:val="nil"/>
              <w:left w:val="nil"/>
              <w:bottom w:val="single" w:sz="4" w:space="0" w:color="auto"/>
              <w:right w:val="single" w:sz="4" w:space="0" w:color="auto"/>
            </w:tcBorders>
            <w:shd w:val="clear" w:color="auto" w:fill="auto"/>
            <w:vAlign w:val="center"/>
            <w:hideMark/>
          </w:tcPr>
          <w:p w14:paraId="5127E03E" w14:textId="77777777" w:rsidR="0086747E" w:rsidRPr="0086747E" w:rsidRDefault="0086747E" w:rsidP="001A2EBF">
            <w:pPr>
              <w:pStyle w:val="Tabela-tre"/>
              <w:jc w:val="center"/>
            </w:pPr>
            <w:r w:rsidRPr="0086747E">
              <w:t>78</w:t>
            </w:r>
          </w:p>
        </w:tc>
        <w:tc>
          <w:tcPr>
            <w:tcW w:w="408" w:type="pct"/>
            <w:tcBorders>
              <w:top w:val="nil"/>
              <w:left w:val="nil"/>
              <w:bottom w:val="single" w:sz="4" w:space="0" w:color="auto"/>
              <w:right w:val="single" w:sz="4" w:space="0" w:color="auto"/>
            </w:tcBorders>
            <w:shd w:val="clear" w:color="auto" w:fill="auto"/>
            <w:vAlign w:val="center"/>
            <w:hideMark/>
          </w:tcPr>
          <w:p w14:paraId="01D29454" w14:textId="77777777" w:rsidR="0086747E" w:rsidRPr="0086747E" w:rsidRDefault="0086747E" w:rsidP="001A2EBF">
            <w:pPr>
              <w:pStyle w:val="Tabela-tre"/>
              <w:jc w:val="center"/>
            </w:pPr>
            <w:r w:rsidRPr="0086747E">
              <w:t>80</w:t>
            </w:r>
          </w:p>
        </w:tc>
        <w:tc>
          <w:tcPr>
            <w:tcW w:w="408" w:type="pct"/>
            <w:tcBorders>
              <w:top w:val="nil"/>
              <w:left w:val="nil"/>
              <w:bottom w:val="single" w:sz="4" w:space="0" w:color="auto"/>
              <w:right w:val="single" w:sz="4" w:space="0" w:color="auto"/>
            </w:tcBorders>
            <w:shd w:val="clear" w:color="auto" w:fill="auto"/>
            <w:vAlign w:val="center"/>
            <w:hideMark/>
          </w:tcPr>
          <w:p w14:paraId="0690F9EA" w14:textId="77777777" w:rsidR="0086747E" w:rsidRPr="0086747E" w:rsidRDefault="0086747E" w:rsidP="001A2EBF">
            <w:pPr>
              <w:pStyle w:val="Tabela-tre"/>
              <w:jc w:val="center"/>
            </w:pPr>
            <w:r w:rsidRPr="0086747E">
              <w:t>78</w:t>
            </w:r>
          </w:p>
        </w:tc>
      </w:tr>
      <w:tr w:rsidR="0086747E" w:rsidRPr="0086747E" w14:paraId="118E083F"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9D84B9A" w14:textId="586BCA7E" w:rsidR="0086747E" w:rsidRPr="0086747E" w:rsidRDefault="0086747E" w:rsidP="0086747E">
            <w:pPr>
              <w:pStyle w:val="Tabela-tre"/>
            </w:pPr>
            <w:r w:rsidRPr="0086747E">
              <w:t>osoby upośledzone umysłowo</w:t>
            </w:r>
            <w:r w:rsidR="00036FC9">
              <w:t xml:space="preserve"> </w:t>
            </w:r>
            <w:r w:rsidR="00036FC9" w:rsidRPr="0086747E">
              <w:t>w</w:t>
            </w:r>
            <w:r w:rsidR="00036FC9">
              <w:t> </w:t>
            </w:r>
            <w:r w:rsidRPr="0086747E">
              <w:t xml:space="preserve">stopniu lekkim </w:t>
            </w:r>
          </w:p>
        </w:tc>
        <w:tc>
          <w:tcPr>
            <w:tcW w:w="408" w:type="pct"/>
            <w:tcBorders>
              <w:top w:val="nil"/>
              <w:left w:val="nil"/>
              <w:bottom w:val="single" w:sz="4" w:space="0" w:color="auto"/>
              <w:right w:val="single" w:sz="4" w:space="0" w:color="auto"/>
            </w:tcBorders>
            <w:shd w:val="clear" w:color="auto" w:fill="auto"/>
            <w:vAlign w:val="center"/>
            <w:hideMark/>
          </w:tcPr>
          <w:p w14:paraId="49D91789" w14:textId="77777777" w:rsidR="0086747E" w:rsidRPr="0086747E" w:rsidRDefault="0086747E" w:rsidP="001A2EBF">
            <w:pPr>
              <w:pStyle w:val="Tabela-tre"/>
              <w:jc w:val="center"/>
            </w:pPr>
            <w:r w:rsidRPr="0086747E">
              <w:t>89</w:t>
            </w:r>
          </w:p>
        </w:tc>
        <w:tc>
          <w:tcPr>
            <w:tcW w:w="408" w:type="pct"/>
            <w:tcBorders>
              <w:top w:val="nil"/>
              <w:left w:val="nil"/>
              <w:bottom w:val="single" w:sz="4" w:space="0" w:color="auto"/>
              <w:right w:val="single" w:sz="4" w:space="0" w:color="auto"/>
            </w:tcBorders>
            <w:shd w:val="clear" w:color="auto" w:fill="auto"/>
            <w:vAlign w:val="center"/>
            <w:hideMark/>
          </w:tcPr>
          <w:p w14:paraId="2868BC5E" w14:textId="77777777" w:rsidR="0086747E" w:rsidRPr="0086747E" w:rsidRDefault="0086747E" w:rsidP="001A2EBF">
            <w:pPr>
              <w:pStyle w:val="Tabela-tre"/>
              <w:jc w:val="center"/>
            </w:pPr>
            <w:r w:rsidRPr="0086747E">
              <w:t>90</w:t>
            </w:r>
          </w:p>
        </w:tc>
        <w:tc>
          <w:tcPr>
            <w:tcW w:w="408" w:type="pct"/>
            <w:tcBorders>
              <w:top w:val="nil"/>
              <w:left w:val="nil"/>
              <w:bottom w:val="single" w:sz="4" w:space="0" w:color="auto"/>
              <w:right w:val="single" w:sz="4" w:space="0" w:color="auto"/>
            </w:tcBorders>
            <w:shd w:val="clear" w:color="auto" w:fill="auto"/>
            <w:vAlign w:val="center"/>
            <w:hideMark/>
          </w:tcPr>
          <w:p w14:paraId="550F26C8" w14:textId="77777777" w:rsidR="0086747E" w:rsidRPr="0086747E" w:rsidRDefault="0086747E" w:rsidP="001A2EBF">
            <w:pPr>
              <w:pStyle w:val="Tabela-tre"/>
              <w:jc w:val="center"/>
            </w:pPr>
            <w:r w:rsidRPr="0086747E">
              <w:t>87</w:t>
            </w:r>
          </w:p>
        </w:tc>
        <w:tc>
          <w:tcPr>
            <w:tcW w:w="408" w:type="pct"/>
            <w:tcBorders>
              <w:top w:val="nil"/>
              <w:left w:val="nil"/>
              <w:bottom w:val="single" w:sz="4" w:space="0" w:color="auto"/>
              <w:right w:val="single" w:sz="4" w:space="0" w:color="auto"/>
            </w:tcBorders>
            <w:shd w:val="clear" w:color="auto" w:fill="auto"/>
            <w:vAlign w:val="center"/>
            <w:hideMark/>
          </w:tcPr>
          <w:p w14:paraId="414FAF2E" w14:textId="77777777" w:rsidR="0086747E" w:rsidRPr="0086747E" w:rsidRDefault="0086747E" w:rsidP="001A2EBF">
            <w:pPr>
              <w:pStyle w:val="Tabela-tre"/>
              <w:jc w:val="center"/>
            </w:pPr>
            <w:r w:rsidRPr="0086747E">
              <w:t>90</w:t>
            </w:r>
          </w:p>
        </w:tc>
        <w:tc>
          <w:tcPr>
            <w:tcW w:w="408" w:type="pct"/>
            <w:tcBorders>
              <w:top w:val="nil"/>
              <w:left w:val="nil"/>
              <w:bottom w:val="single" w:sz="4" w:space="0" w:color="auto"/>
              <w:right w:val="single" w:sz="4" w:space="0" w:color="auto"/>
            </w:tcBorders>
            <w:shd w:val="clear" w:color="auto" w:fill="auto"/>
            <w:vAlign w:val="center"/>
            <w:hideMark/>
          </w:tcPr>
          <w:p w14:paraId="29006076" w14:textId="77777777" w:rsidR="0086747E" w:rsidRPr="0086747E" w:rsidRDefault="0086747E" w:rsidP="001A2EBF">
            <w:pPr>
              <w:pStyle w:val="Tabela-tre"/>
              <w:jc w:val="center"/>
            </w:pPr>
            <w:r w:rsidRPr="0086747E">
              <w:t>82</w:t>
            </w:r>
          </w:p>
        </w:tc>
        <w:tc>
          <w:tcPr>
            <w:tcW w:w="408" w:type="pct"/>
            <w:tcBorders>
              <w:top w:val="nil"/>
              <w:left w:val="nil"/>
              <w:bottom w:val="single" w:sz="4" w:space="0" w:color="auto"/>
              <w:right w:val="single" w:sz="4" w:space="0" w:color="auto"/>
            </w:tcBorders>
            <w:shd w:val="clear" w:color="auto" w:fill="auto"/>
            <w:vAlign w:val="center"/>
            <w:hideMark/>
          </w:tcPr>
          <w:p w14:paraId="0E816629" w14:textId="77777777" w:rsidR="0086747E" w:rsidRPr="0086747E" w:rsidRDefault="0086747E" w:rsidP="001A2EBF">
            <w:pPr>
              <w:pStyle w:val="Tabela-tre"/>
              <w:jc w:val="center"/>
            </w:pPr>
            <w:r w:rsidRPr="0086747E">
              <w:t>90</w:t>
            </w:r>
          </w:p>
        </w:tc>
        <w:tc>
          <w:tcPr>
            <w:tcW w:w="408" w:type="pct"/>
            <w:tcBorders>
              <w:top w:val="nil"/>
              <w:left w:val="nil"/>
              <w:bottom w:val="single" w:sz="4" w:space="0" w:color="auto"/>
              <w:right w:val="single" w:sz="4" w:space="0" w:color="auto"/>
            </w:tcBorders>
            <w:shd w:val="clear" w:color="auto" w:fill="auto"/>
            <w:vAlign w:val="center"/>
            <w:hideMark/>
          </w:tcPr>
          <w:p w14:paraId="1538FDD3" w14:textId="77777777" w:rsidR="0086747E" w:rsidRPr="0086747E" w:rsidRDefault="0086747E" w:rsidP="001A2EBF">
            <w:pPr>
              <w:pStyle w:val="Tabela-tre"/>
              <w:jc w:val="center"/>
            </w:pPr>
            <w:r w:rsidRPr="0086747E">
              <w:t>86</w:t>
            </w:r>
          </w:p>
        </w:tc>
        <w:tc>
          <w:tcPr>
            <w:tcW w:w="408" w:type="pct"/>
            <w:tcBorders>
              <w:top w:val="nil"/>
              <w:left w:val="nil"/>
              <w:bottom w:val="single" w:sz="4" w:space="0" w:color="auto"/>
              <w:right w:val="single" w:sz="4" w:space="0" w:color="auto"/>
            </w:tcBorders>
            <w:shd w:val="clear" w:color="auto" w:fill="auto"/>
            <w:vAlign w:val="center"/>
            <w:hideMark/>
          </w:tcPr>
          <w:p w14:paraId="466E53B4" w14:textId="77777777" w:rsidR="0086747E" w:rsidRPr="0086747E" w:rsidRDefault="0086747E" w:rsidP="001A2EBF">
            <w:pPr>
              <w:pStyle w:val="Tabela-tre"/>
              <w:jc w:val="center"/>
            </w:pPr>
            <w:r w:rsidRPr="0086747E">
              <w:t>90</w:t>
            </w:r>
          </w:p>
        </w:tc>
      </w:tr>
      <w:tr w:rsidR="0086747E" w:rsidRPr="0086747E" w14:paraId="36F4B1ED"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0DF02ED" w14:textId="30C66E0A" w:rsidR="0086747E" w:rsidRPr="0086747E" w:rsidRDefault="0086747E" w:rsidP="0086747E">
            <w:pPr>
              <w:pStyle w:val="Tabela-tre"/>
            </w:pPr>
            <w:r w:rsidRPr="0086747E">
              <w:t>osoby upośledzone umysłowo</w:t>
            </w:r>
            <w:r w:rsidR="00036FC9">
              <w:t xml:space="preserve"> </w:t>
            </w:r>
            <w:r w:rsidR="00036FC9" w:rsidRPr="0086747E">
              <w:t>w</w:t>
            </w:r>
            <w:r w:rsidR="00036FC9">
              <w:t> </w:t>
            </w:r>
            <w:r w:rsidRPr="0086747E">
              <w:t>stopniu umiarkowanym</w:t>
            </w:r>
          </w:p>
        </w:tc>
        <w:tc>
          <w:tcPr>
            <w:tcW w:w="408" w:type="pct"/>
            <w:tcBorders>
              <w:top w:val="nil"/>
              <w:left w:val="nil"/>
              <w:bottom w:val="single" w:sz="4" w:space="0" w:color="auto"/>
              <w:right w:val="single" w:sz="4" w:space="0" w:color="auto"/>
            </w:tcBorders>
            <w:shd w:val="clear" w:color="auto" w:fill="auto"/>
            <w:vAlign w:val="center"/>
            <w:hideMark/>
          </w:tcPr>
          <w:p w14:paraId="567FEDC0" w14:textId="77777777" w:rsidR="0086747E" w:rsidRPr="0086747E" w:rsidRDefault="0086747E" w:rsidP="001A2EBF">
            <w:pPr>
              <w:pStyle w:val="Tabela-tre"/>
              <w:jc w:val="center"/>
            </w:pPr>
            <w:r w:rsidRPr="0086747E">
              <w:t>32</w:t>
            </w:r>
          </w:p>
        </w:tc>
        <w:tc>
          <w:tcPr>
            <w:tcW w:w="408" w:type="pct"/>
            <w:tcBorders>
              <w:top w:val="nil"/>
              <w:left w:val="nil"/>
              <w:bottom w:val="single" w:sz="4" w:space="0" w:color="auto"/>
              <w:right w:val="single" w:sz="4" w:space="0" w:color="auto"/>
            </w:tcBorders>
            <w:shd w:val="clear" w:color="auto" w:fill="auto"/>
            <w:vAlign w:val="center"/>
            <w:hideMark/>
          </w:tcPr>
          <w:p w14:paraId="04D0CCAC" w14:textId="77777777" w:rsidR="0086747E" w:rsidRPr="0086747E" w:rsidRDefault="0086747E" w:rsidP="001A2EBF">
            <w:pPr>
              <w:pStyle w:val="Tabela-tre"/>
              <w:jc w:val="center"/>
            </w:pPr>
            <w:r w:rsidRPr="0086747E">
              <w:t>43</w:t>
            </w:r>
          </w:p>
        </w:tc>
        <w:tc>
          <w:tcPr>
            <w:tcW w:w="408" w:type="pct"/>
            <w:tcBorders>
              <w:top w:val="nil"/>
              <w:left w:val="nil"/>
              <w:bottom w:val="single" w:sz="4" w:space="0" w:color="auto"/>
              <w:right w:val="single" w:sz="4" w:space="0" w:color="auto"/>
            </w:tcBorders>
            <w:shd w:val="clear" w:color="auto" w:fill="auto"/>
            <w:vAlign w:val="center"/>
            <w:hideMark/>
          </w:tcPr>
          <w:p w14:paraId="5948A7DE" w14:textId="77777777" w:rsidR="0086747E" w:rsidRPr="0086747E" w:rsidRDefault="0086747E" w:rsidP="001A2EBF">
            <w:pPr>
              <w:pStyle w:val="Tabela-tre"/>
              <w:jc w:val="center"/>
            </w:pPr>
            <w:r w:rsidRPr="0086747E">
              <w:t>30</w:t>
            </w:r>
          </w:p>
        </w:tc>
        <w:tc>
          <w:tcPr>
            <w:tcW w:w="408" w:type="pct"/>
            <w:tcBorders>
              <w:top w:val="nil"/>
              <w:left w:val="nil"/>
              <w:bottom w:val="single" w:sz="4" w:space="0" w:color="auto"/>
              <w:right w:val="single" w:sz="4" w:space="0" w:color="auto"/>
            </w:tcBorders>
            <w:shd w:val="clear" w:color="auto" w:fill="auto"/>
            <w:vAlign w:val="center"/>
            <w:hideMark/>
          </w:tcPr>
          <w:p w14:paraId="535CD121" w14:textId="77777777" w:rsidR="0086747E" w:rsidRPr="0086747E" w:rsidRDefault="0086747E" w:rsidP="001A2EBF">
            <w:pPr>
              <w:pStyle w:val="Tabela-tre"/>
              <w:jc w:val="center"/>
            </w:pPr>
            <w:r w:rsidRPr="0086747E">
              <w:t>43</w:t>
            </w:r>
          </w:p>
        </w:tc>
        <w:tc>
          <w:tcPr>
            <w:tcW w:w="408" w:type="pct"/>
            <w:tcBorders>
              <w:top w:val="nil"/>
              <w:left w:val="nil"/>
              <w:bottom w:val="single" w:sz="4" w:space="0" w:color="auto"/>
              <w:right w:val="single" w:sz="4" w:space="0" w:color="auto"/>
            </w:tcBorders>
            <w:shd w:val="clear" w:color="auto" w:fill="auto"/>
            <w:vAlign w:val="center"/>
            <w:hideMark/>
          </w:tcPr>
          <w:p w14:paraId="2ACFC4E4" w14:textId="77777777" w:rsidR="0086747E" w:rsidRPr="0086747E" w:rsidRDefault="0086747E" w:rsidP="001A2EBF">
            <w:pPr>
              <w:pStyle w:val="Tabela-tre"/>
              <w:jc w:val="center"/>
            </w:pPr>
            <w:r w:rsidRPr="0086747E">
              <w:t>34</w:t>
            </w:r>
          </w:p>
        </w:tc>
        <w:tc>
          <w:tcPr>
            <w:tcW w:w="408" w:type="pct"/>
            <w:tcBorders>
              <w:top w:val="nil"/>
              <w:left w:val="nil"/>
              <w:bottom w:val="single" w:sz="4" w:space="0" w:color="auto"/>
              <w:right w:val="single" w:sz="4" w:space="0" w:color="auto"/>
            </w:tcBorders>
            <w:shd w:val="clear" w:color="auto" w:fill="auto"/>
            <w:vAlign w:val="center"/>
            <w:hideMark/>
          </w:tcPr>
          <w:p w14:paraId="7FC139DD" w14:textId="77777777" w:rsidR="0086747E" w:rsidRPr="0086747E" w:rsidRDefault="0086747E" w:rsidP="001A2EBF">
            <w:pPr>
              <w:pStyle w:val="Tabela-tre"/>
              <w:jc w:val="center"/>
            </w:pPr>
            <w:r w:rsidRPr="0086747E">
              <w:t>47</w:t>
            </w:r>
          </w:p>
        </w:tc>
        <w:tc>
          <w:tcPr>
            <w:tcW w:w="408" w:type="pct"/>
            <w:tcBorders>
              <w:top w:val="nil"/>
              <w:left w:val="nil"/>
              <w:bottom w:val="single" w:sz="4" w:space="0" w:color="auto"/>
              <w:right w:val="single" w:sz="4" w:space="0" w:color="auto"/>
            </w:tcBorders>
            <w:shd w:val="clear" w:color="auto" w:fill="auto"/>
            <w:vAlign w:val="center"/>
            <w:hideMark/>
          </w:tcPr>
          <w:p w14:paraId="32D5C7BA" w14:textId="77777777" w:rsidR="0086747E" w:rsidRPr="0086747E" w:rsidRDefault="0086747E" w:rsidP="001A2EBF">
            <w:pPr>
              <w:pStyle w:val="Tabela-tre"/>
              <w:jc w:val="center"/>
            </w:pPr>
            <w:r w:rsidRPr="0086747E">
              <w:t>24</w:t>
            </w:r>
          </w:p>
        </w:tc>
        <w:tc>
          <w:tcPr>
            <w:tcW w:w="408" w:type="pct"/>
            <w:tcBorders>
              <w:top w:val="nil"/>
              <w:left w:val="nil"/>
              <w:bottom w:val="single" w:sz="4" w:space="0" w:color="auto"/>
              <w:right w:val="single" w:sz="4" w:space="0" w:color="auto"/>
            </w:tcBorders>
            <w:shd w:val="clear" w:color="auto" w:fill="auto"/>
            <w:vAlign w:val="center"/>
            <w:hideMark/>
          </w:tcPr>
          <w:p w14:paraId="4E5BE889" w14:textId="77777777" w:rsidR="0086747E" w:rsidRPr="0086747E" w:rsidRDefault="0086747E" w:rsidP="001A2EBF">
            <w:pPr>
              <w:pStyle w:val="Tabela-tre"/>
              <w:jc w:val="center"/>
            </w:pPr>
            <w:r w:rsidRPr="0086747E">
              <w:t>45</w:t>
            </w:r>
          </w:p>
        </w:tc>
      </w:tr>
      <w:tr w:rsidR="0086747E" w:rsidRPr="0086747E" w14:paraId="62805EDF"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45AA8FD" w14:textId="7DD58444" w:rsidR="0086747E" w:rsidRPr="0086747E" w:rsidRDefault="0086747E" w:rsidP="0086747E">
            <w:pPr>
              <w:pStyle w:val="Tabela-tre"/>
            </w:pPr>
            <w:r w:rsidRPr="0086747E">
              <w:t>osoby</w:t>
            </w:r>
            <w:r w:rsidR="00036FC9">
              <w:t xml:space="preserve"> </w:t>
            </w:r>
            <w:r w:rsidR="00036FC9" w:rsidRPr="0086747E">
              <w:t>z</w:t>
            </w:r>
            <w:r w:rsidR="00036FC9">
              <w:t> </w:t>
            </w:r>
            <w:r w:rsidRPr="0086747E">
              <w:t>organicznymi zaburzeniami psychicznymi</w:t>
            </w:r>
            <w:r w:rsidR="00036FC9">
              <w:t xml:space="preserve"> </w:t>
            </w:r>
            <w:r w:rsidR="00036FC9" w:rsidRPr="0086747E">
              <w:t>w</w:t>
            </w:r>
            <w:r w:rsidR="00036FC9">
              <w:t> </w:t>
            </w:r>
            <w:r w:rsidRPr="0086747E">
              <w:t>stopniu lekkim</w:t>
            </w:r>
          </w:p>
        </w:tc>
        <w:tc>
          <w:tcPr>
            <w:tcW w:w="408" w:type="pct"/>
            <w:tcBorders>
              <w:top w:val="nil"/>
              <w:left w:val="nil"/>
              <w:bottom w:val="single" w:sz="4" w:space="0" w:color="auto"/>
              <w:right w:val="single" w:sz="4" w:space="0" w:color="auto"/>
            </w:tcBorders>
            <w:shd w:val="clear" w:color="auto" w:fill="auto"/>
            <w:vAlign w:val="center"/>
            <w:hideMark/>
          </w:tcPr>
          <w:p w14:paraId="0511CE3A" w14:textId="77777777" w:rsidR="0086747E" w:rsidRPr="0086747E" w:rsidRDefault="0086747E" w:rsidP="001A2EBF">
            <w:pPr>
              <w:pStyle w:val="Tabela-tre"/>
              <w:jc w:val="center"/>
            </w:pPr>
            <w:r w:rsidRPr="0086747E">
              <w:t>89</w:t>
            </w:r>
          </w:p>
        </w:tc>
        <w:tc>
          <w:tcPr>
            <w:tcW w:w="408" w:type="pct"/>
            <w:tcBorders>
              <w:top w:val="nil"/>
              <w:left w:val="nil"/>
              <w:bottom w:val="single" w:sz="4" w:space="0" w:color="auto"/>
              <w:right w:val="single" w:sz="4" w:space="0" w:color="auto"/>
            </w:tcBorders>
            <w:shd w:val="clear" w:color="auto" w:fill="auto"/>
            <w:vAlign w:val="center"/>
            <w:hideMark/>
          </w:tcPr>
          <w:p w14:paraId="17213228" w14:textId="77777777" w:rsidR="0086747E" w:rsidRPr="0086747E" w:rsidRDefault="0086747E" w:rsidP="001A2EBF">
            <w:pPr>
              <w:pStyle w:val="Tabela-tre"/>
              <w:jc w:val="center"/>
            </w:pPr>
            <w:r w:rsidRPr="0086747E">
              <w:t>86</w:t>
            </w:r>
          </w:p>
        </w:tc>
        <w:tc>
          <w:tcPr>
            <w:tcW w:w="408" w:type="pct"/>
            <w:tcBorders>
              <w:top w:val="nil"/>
              <w:left w:val="nil"/>
              <w:bottom w:val="single" w:sz="4" w:space="0" w:color="auto"/>
              <w:right w:val="single" w:sz="4" w:space="0" w:color="auto"/>
            </w:tcBorders>
            <w:shd w:val="clear" w:color="auto" w:fill="auto"/>
            <w:vAlign w:val="center"/>
            <w:hideMark/>
          </w:tcPr>
          <w:p w14:paraId="6F8DED03" w14:textId="77777777" w:rsidR="0086747E" w:rsidRPr="0086747E" w:rsidRDefault="0086747E" w:rsidP="001A2EBF">
            <w:pPr>
              <w:pStyle w:val="Tabela-tre"/>
              <w:jc w:val="center"/>
            </w:pPr>
            <w:r w:rsidRPr="0086747E">
              <w:t>82</w:t>
            </w:r>
          </w:p>
        </w:tc>
        <w:tc>
          <w:tcPr>
            <w:tcW w:w="408" w:type="pct"/>
            <w:tcBorders>
              <w:top w:val="nil"/>
              <w:left w:val="nil"/>
              <w:bottom w:val="single" w:sz="4" w:space="0" w:color="auto"/>
              <w:right w:val="single" w:sz="4" w:space="0" w:color="auto"/>
            </w:tcBorders>
            <w:shd w:val="clear" w:color="auto" w:fill="auto"/>
            <w:vAlign w:val="center"/>
            <w:hideMark/>
          </w:tcPr>
          <w:p w14:paraId="32CA8D0B" w14:textId="77777777" w:rsidR="0086747E" w:rsidRPr="0086747E" w:rsidRDefault="0086747E" w:rsidP="001A2EBF">
            <w:pPr>
              <w:pStyle w:val="Tabela-tre"/>
              <w:jc w:val="center"/>
            </w:pPr>
            <w:r w:rsidRPr="0086747E">
              <w:t>85</w:t>
            </w:r>
          </w:p>
        </w:tc>
        <w:tc>
          <w:tcPr>
            <w:tcW w:w="408" w:type="pct"/>
            <w:tcBorders>
              <w:top w:val="nil"/>
              <w:left w:val="nil"/>
              <w:bottom w:val="single" w:sz="4" w:space="0" w:color="auto"/>
              <w:right w:val="single" w:sz="4" w:space="0" w:color="auto"/>
            </w:tcBorders>
            <w:shd w:val="clear" w:color="auto" w:fill="auto"/>
            <w:vAlign w:val="center"/>
            <w:hideMark/>
          </w:tcPr>
          <w:p w14:paraId="1F91A9B4" w14:textId="77777777" w:rsidR="0086747E" w:rsidRPr="0086747E" w:rsidRDefault="0086747E" w:rsidP="001A2EBF">
            <w:pPr>
              <w:pStyle w:val="Tabela-tre"/>
              <w:jc w:val="center"/>
            </w:pPr>
            <w:r w:rsidRPr="0086747E">
              <w:t>78</w:t>
            </w:r>
          </w:p>
        </w:tc>
        <w:tc>
          <w:tcPr>
            <w:tcW w:w="408" w:type="pct"/>
            <w:tcBorders>
              <w:top w:val="nil"/>
              <w:left w:val="nil"/>
              <w:bottom w:val="single" w:sz="4" w:space="0" w:color="auto"/>
              <w:right w:val="single" w:sz="4" w:space="0" w:color="auto"/>
            </w:tcBorders>
            <w:shd w:val="clear" w:color="auto" w:fill="auto"/>
            <w:vAlign w:val="center"/>
            <w:hideMark/>
          </w:tcPr>
          <w:p w14:paraId="3228158A" w14:textId="77777777" w:rsidR="0086747E" w:rsidRPr="0086747E" w:rsidRDefault="0086747E" w:rsidP="001A2EBF">
            <w:pPr>
              <w:pStyle w:val="Tabela-tre"/>
              <w:jc w:val="center"/>
            </w:pPr>
            <w:r w:rsidRPr="0086747E">
              <w:t>85</w:t>
            </w:r>
          </w:p>
        </w:tc>
        <w:tc>
          <w:tcPr>
            <w:tcW w:w="408" w:type="pct"/>
            <w:tcBorders>
              <w:top w:val="nil"/>
              <w:left w:val="nil"/>
              <w:bottom w:val="single" w:sz="4" w:space="0" w:color="auto"/>
              <w:right w:val="single" w:sz="4" w:space="0" w:color="auto"/>
            </w:tcBorders>
            <w:shd w:val="clear" w:color="auto" w:fill="auto"/>
            <w:vAlign w:val="center"/>
            <w:hideMark/>
          </w:tcPr>
          <w:p w14:paraId="46CF1CFC" w14:textId="77777777" w:rsidR="0086747E" w:rsidRPr="0086747E" w:rsidRDefault="0086747E" w:rsidP="001A2EBF">
            <w:pPr>
              <w:pStyle w:val="Tabela-tre"/>
              <w:jc w:val="center"/>
            </w:pPr>
            <w:r w:rsidRPr="0086747E">
              <w:t>83</w:t>
            </w:r>
          </w:p>
        </w:tc>
        <w:tc>
          <w:tcPr>
            <w:tcW w:w="408" w:type="pct"/>
            <w:tcBorders>
              <w:top w:val="nil"/>
              <w:left w:val="nil"/>
              <w:bottom w:val="single" w:sz="4" w:space="0" w:color="auto"/>
              <w:right w:val="single" w:sz="4" w:space="0" w:color="auto"/>
            </w:tcBorders>
            <w:shd w:val="clear" w:color="auto" w:fill="auto"/>
            <w:vAlign w:val="center"/>
            <w:hideMark/>
          </w:tcPr>
          <w:p w14:paraId="1297BED3" w14:textId="77777777" w:rsidR="0086747E" w:rsidRPr="0086747E" w:rsidRDefault="0086747E" w:rsidP="001A2EBF">
            <w:pPr>
              <w:pStyle w:val="Tabela-tre"/>
              <w:jc w:val="center"/>
            </w:pPr>
            <w:r w:rsidRPr="0086747E">
              <w:t>87</w:t>
            </w:r>
          </w:p>
        </w:tc>
      </w:tr>
      <w:tr w:rsidR="0086747E" w:rsidRPr="0086747E" w14:paraId="02EA24BE"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1C47005" w14:textId="0800A114" w:rsidR="0086747E" w:rsidRPr="0086747E" w:rsidRDefault="0086747E" w:rsidP="0086747E">
            <w:pPr>
              <w:pStyle w:val="Tabela-tre"/>
            </w:pPr>
            <w:r w:rsidRPr="0086747E">
              <w:t>osoby</w:t>
            </w:r>
            <w:r w:rsidR="00036FC9">
              <w:t xml:space="preserve"> </w:t>
            </w:r>
            <w:r w:rsidR="00036FC9" w:rsidRPr="0086747E">
              <w:t>z</w:t>
            </w:r>
            <w:r w:rsidR="00036FC9">
              <w:t> </w:t>
            </w:r>
            <w:r w:rsidRPr="0086747E">
              <w:t>organicznymi zaburzeniami psychicznymi</w:t>
            </w:r>
            <w:r w:rsidR="00036FC9">
              <w:t xml:space="preserve"> </w:t>
            </w:r>
            <w:r w:rsidR="00036FC9" w:rsidRPr="0086747E">
              <w:t>w</w:t>
            </w:r>
            <w:r w:rsidR="00036FC9">
              <w:t> </w:t>
            </w:r>
            <w:r w:rsidRPr="0086747E">
              <w:t>stopniu umiarkowanym</w:t>
            </w:r>
          </w:p>
        </w:tc>
        <w:tc>
          <w:tcPr>
            <w:tcW w:w="408" w:type="pct"/>
            <w:tcBorders>
              <w:top w:val="nil"/>
              <w:left w:val="nil"/>
              <w:bottom w:val="single" w:sz="4" w:space="0" w:color="auto"/>
              <w:right w:val="single" w:sz="4" w:space="0" w:color="auto"/>
            </w:tcBorders>
            <w:shd w:val="clear" w:color="auto" w:fill="auto"/>
            <w:vAlign w:val="center"/>
            <w:hideMark/>
          </w:tcPr>
          <w:p w14:paraId="180A55F2" w14:textId="77777777" w:rsidR="0086747E" w:rsidRPr="0086747E" w:rsidRDefault="0086747E" w:rsidP="001A2EBF">
            <w:pPr>
              <w:pStyle w:val="Tabela-tre"/>
              <w:jc w:val="center"/>
            </w:pPr>
            <w:r w:rsidRPr="0086747E">
              <w:t>33</w:t>
            </w:r>
          </w:p>
        </w:tc>
        <w:tc>
          <w:tcPr>
            <w:tcW w:w="408" w:type="pct"/>
            <w:tcBorders>
              <w:top w:val="nil"/>
              <w:left w:val="nil"/>
              <w:bottom w:val="single" w:sz="4" w:space="0" w:color="auto"/>
              <w:right w:val="single" w:sz="4" w:space="0" w:color="auto"/>
            </w:tcBorders>
            <w:shd w:val="clear" w:color="auto" w:fill="auto"/>
            <w:vAlign w:val="center"/>
            <w:hideMark/>
          </w:tcPr>
          <w:p w14:paraId="5F8FEE91" w14:textId="77777777" w:rsidR="0086747E" w:rsidRPr="0086747E" w:rsidRDefault="0086747E" w:rsidP="001A2EBF">
            <w:pPr>
              <w:pStyle w:val="Tabela-tre"/>
              <w:jc w:val="center"/>
            </w:pPr>
            <w:r w:rsidRPr="0086747E">
              <w:t>44</w:t>
            </w:r>
          </w:p>
        </w:tc>
        <w:tc>
          <w:tcPr>
            <w:tcW w:w="408" w:type="pct"/>
            <w:tcBorders>
              <w:top w:val="nil"/>
              <w:left w:val="nil"/>
              <w:bottom w:val="single" w:sz="4" w:space="0" w:color="auto"/>
              <w:right w:val="single" w:sz="4" w:space="0" w:color="auto"/>
            </w:tcBorders>
            <w:shd w:val="clear" w:color="auto" w:fill="auto"/>
            <w:vAlign w:val="center"/>
            <w:hideMark/>
          </w:tcPr>
          <w:p w14:paraId="2FC01FB9" w14:textId="77777777" w:rsidR="0086747E" w:rsidRPr="0086747E" w:rsidRDefault="0086747E" w:rsidP="001A2EBF">
            <w:pPr>
              <w:pStyle w:val="Tabela-tre"/>
              <w:jc w:val="center"/>
            </w:pPr>
            <w:r w:rsidRPr="0086747E">
              <w:t>29</w:t>
            </w:r>
          </w:p>
        </w:tc>
        <w:tc>
          <w:tcPr>
            <w:tcW w:w="408" w:type="pct"/>
            <w:tcBorders>
              <w:top w:val="nil"/>
              <w:left w:val="nil"/>
              <w:bottom w:val="single" w:sz="4" w:space="0" w:color="auto"/>
              <w:right w:val="single" w:sz="4" w:space="0" w:color="auto"/>
            </w:tcBorders>
            <w:shd w:val="clear" w:color="auto" w:fill="auto"/>
            <w:vAlign w:val="center"/>
            <w:hideMark/>
          </w:tcPr>
          <w:p w14:paraId="788DB706" w14:textId="77777777" w:rsidR="0086747E" w:rsidRPr="0086747E" w:rsidRDefault="0086747E" w:rsidP="001A2EBF">
            <w:pPr>
              <w:pStyle w:val="Tabela-tre"/>
              <w:jc w:val="center"/>
            </w:pPr>
            <w:r w:rsidRPr="0086747E">
              <w:t>44</w:t>
            </w:r>
          </w:p>
        </w:tc>
        <w:tc>
          <w:tcPr>
            <w:tcW w:w="408" w:type="pct"/>
            <w:tcBorders>
              <w:top w:val="nil"/>
              <w:left w:val="nil"/>
              <w:bottom w:val="single" w:sz="4" w:space="0" w:color="auto"/>
              <w:right w:val="single" w:sz="4" w:space="0" w:color="auto"/>
            </w:tcBorders>
            <w:shd w:val="clear" w:color="auto" w:fill="auto"/>
            <w:vAlign w:val="center"/>
            <w:hideMark/>
          </w:tcPr>
          <w:p w14:paraId="6FB35192" w14:textId="77777777" w:rsidR="0086747E" w:rsidRPr="0086747E" w:rsidRDefault="0086747E" w:rsidP="001A2EBF">
            <w:pPr>
              <w:pStyle w:val="Tabela-tre"/>
              <w:jc w:val="center"/>
            </w:pPr>
            <w:r w:rsidRPr="0086747E">
              <w:t>35</w:t>
            </w:r>
          </w:p>
        </w:tc>
        <w:tc>
          <w:tcPr>
            <w:tcW w:w="408" w:type="pct"/>
            <w:tcBorders>
              <w:top w:val="nil"/>
              <w:left w:val="nil"/>
              <w:bottom w:val="single" w:sz="4" w:space="0" w:color="auto"/>
              <w:right w:val="single" w:sz="4" w:space="0" w:color="auto"/>
            </w:tcBorders>
            <w:shd w:val="clear" w:color="auto" w:fill="auto"/>
            <w:vAlign w:val="center"/>
            <w:hideMark/>
          </w:tcPr>
          <w:p w14:paraId="4D4D3990" w14:textId="77777777" w:rsidR="0086747E" w:rsidRPr="0086747E" w:rsidRDefault="0086747E" w:rsidP="001A2EBF">
            <w:pPr>
              <w:pStyle w:val="Tabela-tre"/>
              <w:jc w:val="center"/>
            </w:pPr>
            <w:r w:rsidRPr="0086747E">
              <w:t>46</w:t>
            </w:r>
          </w:p>
        </w:tc>
        <w:tc>
          <w:tcPr>
            <w:tcW w:w="408" w:type="pct"/>
            <w:tcBorders>
              <w:top w:val="nil"/>
              <w:left w:val="nil"/>
              <w:bottom w:val="single" w:sz="4" w:space="0" w:color="auto"/>
              <w:right w:val="single" w:sz="4" w:space="0" w:color="auto"/>
            </w:tcBorders>
            <w:shd w:val="clear" w:color="auto" w:fill="auto"/>
            <w:vAlign w:val="center"/>
            <w:hideMark/>
          </w:tcPr>
          <w:p w14:paraId="26A615F7" w14:textId="77777777" w:rsidR="0086747E" w:rsidRPr="0086747E" w:rsidRDefault="0086747E" w:rsidP="001A2EBF">
            <w:pPr>
              <w:pStyle w:val="Tabela-tre"/>
              <w:jc w:val="center"/>
            </w:pPr>
            <w:r w:rsidRPr="0086747E">
              <w:t>32</w:t>
            </w:r>
          </w:p>
        </w:tc>
        <w:tc>
          <w:tcPr>
            <w:tcW w:w="408" w:type="pct"/>
            <w:tcBorders>
              <w:top w:val="nil"/>
              <w:left w:val="nil"/>
              <w:bottom w:val="single" w:sz="4" w:space="0" w:color="auto"/>
              <w:right w:val="single" w:sz="4" w:space="0" w:color="auto"/>
            </w:tcBorders>
            <w:shd w:val="clear" w:color="auto" w:fill="auto"/>
            <w:vAlign w:val="center"/>
            <w:hideMark/>
          </w:tcPr>
          <w:p w14:paraId="4CA5779A" w14:textId="77777777" w:rsidR="0086747E" w:rsidRPr="0086747E" w:rsidRDefault="0086747E" w:rsidP="001A2EBF">
            <w:pPr>
              <w:pStyle w:val="Tabela-tre"/>
              <w:jc w:val="center"/>
            </w:pPr>
            <w:r w:rsidRPr="0086747E">
              <w:t>47</w:t>
            </w:r>
          </w:p>
        </w:tc>
      </w:tr>
      <w:tr w:rsidR="0086747E" w:rsidRPr="0086747E" w14:paraId="78B46956"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B903FAC" w14:textId="77777777" w:rsidR="0086747E" w:rsidRPr="0086747E" w:rsidRDefault="0086747E" w:rsidP="0086747E">
            <w:pPr>
              <w:pStyle w:val="Tabela-tre"/>
            </w:pPr>
            <w:r w:rsidRPr="0086747E">
              <w:t>osoby uzależnione ze współwystępującym inne zaburzeniem psychicznym</w:t>
            </w:r>
          </w:p>
        </w:tc>
        <w:tc>
          <w:tcPr>
            <w:tcW w:w="408" w:type="pct"/>
            <w:tcBorders>
              <w:top w:val="nil"/>
              <w:left w:val="nil"/>
              <w:bottom w:val="single" w:sz="4" w:space="0" w:color="auto"/>
              <w:right w:val="single" w:sz="4" w:space="0" w:color="auto"/>
            </w:tcBorders>
            <w:shd w:val="clear" w:color="auto" w:fill="auto"/>
            <w:vAlign w:val="center"/>
            <w:hideMark/>
          </w:tcPr>
          <w:p w14:paraId="17E7A199" w14:textId="77777777" w:rsidR="0086747E" w:rsidRPr="0086747E" w:rsidRDefault="0086747E" w:rsidP="001A2EBF">
            <w:pPr>
              <w:pStyle w:val="Tabela-tre"/>
              <w:jc w:val="center"/>
            </w:pPr>
            <w:r w:rsidRPr="0086747E">
              <w:t>81</w:t>
            </w:r>
          </w:p>
        </w:tc>
        <w:tc>
          <w:tcPr>
            <w:tcW w:w="408" w:type="pct"/>
            <w:tcBorders>
              <w:top w:val="nil"/>
              <w:left w:val="nil"/>
              <w:bottom w:val="single" w:sz="4" w:space="0" w:color="auto"/>
              <w:right w:val="single" w:sz="4" w:space="0" w:color="auto"/>
            </w:tcBorders>
            <w:shd w:val="clear" w:color="auto" w:fill="auto"/>
            <w:vAlign w:val="center"/>
            <w:hideMark/>
          </w:tcPr>
          <w:p w14:paraId="2C2F3B95" w14:textId="77777777" w:rsidR="0086747E" w:rsidRPr="0086747E" w:rsidRDefault="0086747E" w:rsidP="001A2EBF">
            <w:pPr>
              <w:pStyle w:val="Tabela-tre"/>
              <w:jc w:val="center"/>
            </w:pPr>
            <w:r w:rsidRPr="0086747E">
              <w:t>83</w:t>
            </w:r>
          </w:p>
        </w:tc>
        <w:tc>
          <w:tcPr>
            <w:tcW w:w="408" w:type="pct"/>
            <w:tcBorders>
              <w:top w:val="nil"/>
              <w:left w:val="nil"/>
              <w:bottom w:val="single" w:sz="4" w:space="0" w:color="auto"/>
              <w:right w:val="single" w:sz="4" w:space="0" w:color="auto"/>
            </w:tcBorders>
            <w:shd w:val="clear" w:color="auto" w:fill="auto"/>
            <w:vAlign w:val="center"/>
            <w:hideMark/>
          </w:tcPr>
          <w:p w14:paraId="2B0D842B" w14:textId="77777777" w:rsidR="0086747E" w:rsidRPr="0086747E" w:rsidRDefault="0086747E" w:rsidP="001A2EBF">
            <w:pPr>
              <w:pStyle w:val="Tabela-tre"/>
              <w:jc w:val="center"/>
            </w:pPr>
            <w:r w:rsidRPr="0086747E">
              <w:t>70</w:t>
            </w:r>
          </w:p>
        </w:tc>
        <w:tc>
          <w:tcPr>
            <w:tcW w:w="408" w:type="pct"/>
            <w:tcBorders>
              <w:top w:val="nil"/>
              <w:left w:val="nil"/>
              <w:bottom w:val="single" w:sz="4" w:space="0" w:color="auto"/>
              <w:right w:val="single" w:sz="4" w:space="0" w:color="auto"/>
            </w:tcBorders>
            <w:shd w:val="clear" w:color="auto" w:fill="auto"/>
            <w:vAlign w:val="center"/>
            <w:hideMark/>
          </w:tcPr>
          <w:p w14:paraId="40943293" w14:textId="77777777" w:rsidR="0086747E" w:rsidRPr="0086747E" w:rsidRDefault="0086747E" w:rsidP="001A2EBF">
            <w:pPr>
              <w:pStyle w:val="Tabela-tre"/>
              <w:jc w:val="center"/>
            </w:pPr>
            <w:r w:rsidRPr="0086747E">
              <w:t>81</w:t>
            </w:r>
          </w:p>
        </w:tc>
        <w:tc>
          <w:tcPr>
            <w:tcW w:w="408" w:type="pct"/>
            <w:tcBorders>
              <w:top w:val="nil"/>
              <w:left w:val="nil"/>
              <w:bottom w:val="single" w:sz="4" w:space="0" w:color="auto"/>
              <w:right w:val="single" w:sz="4" w:space="0" w:color="auto"/>
            </w:tcBorders>
            <w:shd w:val="clear" w:color="auto" w:fill="auto"/>
            <w:vAlign w:val="center"/>
            <w:hideMark/>
          </w:tcPr>
          <w:p w14:paraId="1064F9C9" w14:textId="77777777" w:rsidR="0086747E" w:rsidRPr="0086747E" w:rsidRDefault="0086747E" w:rsidP="001A2EBF">
            <w:pPr>
              <w:pStyle w:val="Tabela-tre"/>
              <w:jc w:val="center"/>
            </w:pPr>
            <w:r w:rsidRPr="0086747E">
              <w:t>73</w:t>
            </w:r>
          </w:p>
        </w:tc>
        <w:tc>
          <w:tcPr>
            <w:tcW w:w="408" w:type="pct"/>
            <w:tcBorders>
              <w:top w:val="nil"/>
              <w:left w:val="nil"/>
              <w:bottom w:val="single" w:sz="4" w:space="0" w:color="auto"/>
              <w:right w:val="single" w:sz="4" w:space="0" w:color="auto"/>
            </w:tcBorders>
            <w:shd w:val="clear" w:color="auto" w:fill="auto"/>
            <w:vAlign w:val="center"/>
            <w:hideMark/>
          </w:tcPr>
          <w:p w14:paraId="0CCF5955" w14:textId="77777777" w:rsidR="0086747E" w:rsidRPr="0086747E" w:rsidRDefault="0086747E" w:rsidP="001A2EBF">
            <w:pPr>
              <w:pStyle w:val="Tabela-tre"/>
              <w:jc w:val="center"/>
            </w:pPr>
            <w:r w:rsidRPr="0086747E">
              <w:t>84</w:t>
            </w:r>
          </w:p>
        </w:tc>
        <w:tc>
          <w:tcPr>
            <w:tcW w:w="408" w:type="pct"/>
            <w:tcBorders>
              <w:top w:val="nil"/>
              <w:left w:val="nil"/>
              <w:bottom w:val="single" w:sz="4" w:space="0" w:color="auto"/>
              <w:right w:val="single" w:sz="4" w:space="0" w:color="auto"/>
            </w:tcBorders>
            <w:shd w:val="clear" w:color="auto" w:fill="auto"/>
            <w:vAlign w:val="center"/>
            <w:hideMark/>
          </w:tcPr>
          <w:p w14:paraId="09A2C608" w14:textId="77777777" w:rsidR="0086747E" w:rsidRPr="0086747E" w:rsidRDefault="0086747E" w:rsidP="001A2EBF">
            <w:pPr>
              <w:pStyle w:val="Tabela-tre"/>
              <w:jc w:val="center"/>
            </w:pPr>
            <w:r w:rsidRPr="0086747E">
              <w:t>69</w:t>
            </w:r>
          </w:p>
        </w:tc>
        <w:tc>
          <w:tcPr>
            <w:tcW w:w="408" w:type="pct"/>
            <w:tcBorders>
              <w:top w:val="nil"/>
              <w:left w:val="nil"/>
              <w:bottom w:val="single" w:sz="4" w:space="0" w:color="auto"/>
              <w:right w:val="single" w:sz="4" w:space="0" w:color="auto"/>
            </w:tcBorders>
            <w:shd w:val="clear" w:color="auto" w:fill="auto"/>
            <w:vAlign w:val="center"/>
            <w:hideMark/>
          </w:tcPr>
          <w:p w14:paraId="4493E491" w14:textId="77777777" w:rsidR="0086747E" w:rsidRPr="0086747E" w:rsidRDefault="0086747E" w:rsidP="001A2EBF">
            <w:pPr>
              <w:pStyle w:val="Tabela-tre"/>
              <w:jc w:val="center"/>
            </w:pPr>
            <w:r w:rsidRPr="0086747E">
              <w:t>83</w:t>
            </w:r>
          </w:p>
        </w:tc>
      </w:tr>
      <w:tr w:rsidR="0086747E" w:rsidRPr="0086747E" w14:paraId="4FC92DD8"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C3A0034" w14:textId="77777777" w:rsidR="0086747E" w:rsidRPr="0086747E" w:rsidRDefault="0086747E" w:rsidP="0086747E">
            <w:pPr>
              <w:pStyle w:val="Tabela-tre"/>
            </w:pPr>
            <w:r w:rsidRPr="0086747E">
              <w:t>osoby przewlekle chore somatycznie, samodzielnie się poruszające</w:t>
            </w:r>
          </w:p>
        </w:tc>
        <w:tc>
          <w:tcPr>
            <w:tcW w:w="408" w:type="pct"/>
            <w:tcBorders>
              <w:top w:val="nil"/>
              <w:left w:val="nil"/>
              <w:bottom w:val="single" w:sz="4" w:space="0" w:color="auto"/>
              <w:right w:val="single" w:sz="4" w:space="0" w:color="auto"/>
            </w:tcBorders>
            <w:shd w:val="clear" w:color="auto" w:fill="auto"/>
            <w:vAlign w:val="center"/>
            <w:hideMark/>
          </w:tcPr>
          <w:p w14:paraId="18269D64" w14:textId="77777777" w:rsidR="0086747E" w:rsidRPr="0086747E" w:rsidRDefault="0086747E" w:rsidP="001A2EBF">
            <w:pPr>
              <w:pStyle w:val="Tabela-tre"/>
              <w:jc w:val="center"/>
            </w:pPr>
            <w:r w:rsidRPr="0086747E">
              <w:t>93</w:t>
            </w:r>
          </w:p>
        </w:tc>
        <w:tc>
          <w:tcPr>
            <w:tcW w:w="408" w:type="pct"/>
            <w:tcBorders>
              <w:top w:val="nil"/>
              <w:left w:val="nil"/>
              <w:bottom w:val="single" w:sz="4" w:space="0" w:color="auto"/>
              <w:right w:val="single" w:sz="4" w:space="0" w:color="auto"/>
            </w:tcBorders>
            <w:shd w:val="clear" w:color="auto" w:fill="auto"/>
            <w:vAlign w:val="center"/>
            <w:hideMark/>
          </w:tcPr>
          <w:p w14:paraId="1C70B848" w14:textId="77777777" w:rsidR="0086747E" w:rsidRPr="0086747E" w:rsidRDefault="0086747E" w:rsidP="001A2EBF">
            <w:pPr>
              <w:pStyle w:val="Tabela-tre"/>
              <w:jc w:val="center"/>
            </w:pPr>
            <w:r w:rsidRPr="0086747E">
              <w:t>90</w:t>
            </w:r>
          </w:p>
        </w:tc>
        <w:tc>
          <w:tcPr>
            <w:tcW w:w="408" w:type="pct"/>
            <w:tcBorders>
              <w:top w:val="nil"/>
              <w:left w:val="nil"/>
              <w:bottom w:val="single" w:sz="4" w:space="0" w:color="auto"/>
              <w:right w:val="single" w:sz="4" w:space="0" w:color="auto"/>
            </w:tcBorders>
            <w:shd w:val="clear" w:color="auto" w:fill="auto"/>
            <w:vAlign w:val="center"/>
            <w:hideMark/>
          </w:tcPr>
          <w:p w14:paraId="2B5A696A" w14:textId="77777777" w:rsidR="0086747E" w:rsidRPr="0086747E" w:rsidRDefault="0086747E" w:rsidP="001A2EBF">
            <w:pPr>
              <w:pStyle w:val="Tabela-tre"/>
              <w:jc w:val="center"/>
            </w:pPr>
            <w:r w:rsidRPr="0086747E">
              <w:t>88</w:t>
            </w:r>
          </w:p>
        </w:tc>
        <w:tc>
          <w:tcPr>
            <w:tcW w:w="408" w:type="pct"/>
            <w:tcBorders>
              <w:top w:val="nil"/>
              <w:left w:val="nil"/>
              <w:bottom w:val="single" w:sz="4" w:space="0" w:color="auto"/>
              <w:right w:val="single" w:sz="4" w:space="0" w:color="auto"/>
            </w:tcBorders>
            <w:shd w:val="clear" w:color="auto" w:fill="auto"/>
            <w:vAlign w:val="center"/>
            <w:hideMark/>
          </w:tcPr>
          <w:p w14:paraId="468AD762" w14:textId="77777777" w:rsidR="0086747E" w:rsidRPr="0086747E" w:rsidRDefault="0086747E" w:rsidP="001A2EBF">
            <w:pPr>
              <w:pStyle w:val="Tabela-tre"/>
              <w:jc w:val="center"/>
            </w:pPr>
            <w:r w:rsidRPr="0086747E">
              <w:t>91</w:t>
            </w:r>
          </w:p>
        </w:tc>
        <w:tc>
          <w:tcPr>
            <w:tcW w:w="408" w:type="pct"/>
            <w:tcBorders>
              <w:top w:val="nil"/>
              <w:left w:val="nil"/>
              <w:bottom w:val="single" w:sz="4" w:space="0" w:color="auto"/>
              <w:right w:val="single" w:sz="4" w:space="0" w:color="auto"/>
            </w:tcBorders>
            <w:shd w:val="clear" w:color="auto" w:fill="auto"/>
            <w:vAlign w:val="center"/>
            <w:hideMark/>
          </w:tcPr>
          <w:p w14:paraId="57759634" w14:textId="77777777" w:rsidR="0086747E" w:rsidRPr="0086747E" w:rsidRDefault="0086747E" w:rsidP="001A2EBF">
            <w:pPr>
              <w:pStyle w:val="Tabela-tre"/>
              <w:jc w:val="center"/>
            </w:pPr>
            <w:r w:rsidRPr="0086747E">
              <w:t>88</w:t>
            </w:r>
          </w:p>
        </w:tc>
        <w:tc>
          <w:tcPr>
            <w:tcW w:w="408" w:type="pct"/>
            <w:tcBorders>
              <w:top w:val="nil"/>
              <w:left w:val="nil"/>
              <w:bottom w:val="single" w:sz="4" w:space="0" w:color="auto"/>
              <w:right w:val="single" w:sz="4" w:space="0" w:color="auto"/>
            </w:tcBorders>
            <w:shd w:val="clear" w:color="auto" w:fill="auto"/>
            <w:vAlign w:val="center"/>
            <w:hideMark/>
          </w:tcPr>
          <w:p w14:paraId="55102D4B" w14:textId="77777777" w:rsidR="0086747E" w:rsidRPr="0086747E" w:rsidRDefault="0086747E" w:rsidP="001A2EBF">
            <w:pPr>
              <w:pStyle w:val="Tabela-tre"/>
              <w:jc w:val="center"/>
            </w:pPr>
            <w:r w:rsidRPr="0086747E">
              <w:t>90</w:t>
            </w:r>
          </w:p>
        </w:tc>
        <w:tc>
          <w:tcPr>
            <w:tcW w:w="408" w:type="pct"/>
            <w:tcBorders>
              <w:top w:val="nil"/>
              <w:left w:val="nil"/>
              <w:bottom w:val="single" w:sz="4" w:space="0" w:color="auto"/>
              <w:right w:val="single" w:sz="4" w:space="0" w:color="auto"/>
            </w:tcBorders>
            <w:shd w:val="clear" w:color="auto" w:fill="auto"/>
            <w:vAlign w:val="center"/>
            <w:hideMark/>
          </w:tcPr>
          <w:p w14:paraId="68A67F5E" w14:textId="77777777" w:rsidR="0086747E" w:rsidRPr="0086747E" w:rsidRDefault="0086747E" w:rsidP="001A2EBF">
            <w:pPr>
              <w:pStyle w:val="Tabela-tre"/>
              <w:jc w:val="center"/>
            </w:pPr>
            <w:r w:rsidRPr="0086747E">
              <w:t>93</w:t>
            </w:r>
          </w:p>
        </w:tc>
        <w:tc>
          <w:tcPr>
            <w:tcW w:w="408" w:type="pct"/>
            <w:tcBorders>
              <w:top w:val="nil"/>
              <w:left w:val="nil"/>
              <w:bottom w:val="single" w:sz="4" w:space="0" w:color="auto"/>
              <w:right w:val="single" w:sz="4" w:space="0" w:color="auto"/>
            </w:tcBorders>
            <w:shd w:val="clear" w:color="auto" w:fill="auto"/>
            <w:vAlign w:val="center"/>
            <w:hideMark/>
          </w:tcPr>
          <w:p w14:paraId="56713348" w14:textId="77777777" w:rsidR="0086747E" w:rsidRPr="0086747E" w:rsidRDefault="0086747E" w:rsidP="001A2EBF">
            <w:pPr>
              <w:pStyle w:val="Tabela-tre"/>
              <w:jc w:val="center"/>
            </w:pPr>
            <w:r w:rsidRPr="0086747E">
              <w:t>91</w:t>
            </w:r>
          </w:p>
        </w:tc>
      </w:tr>
      <w:tr w:rsidR="0086747E" w:rsidRPr="0086747E" w14:paraId="412B97E2" w14:textId="77777777" w:rsidTr="00DB23A5">
        <w:trPr>
          <w:trHeight w:val="20"/>
        </w:trPr>
        <w:tc>
          <w:tcPr>
            <w:tcW w:w="173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3F08564" w14:textId="77777777" w:rsidR="0086747E" w:rsidRPr="0086747E" w:rsidRDefault="0086747E" w:rsidP="0086747E">
            <w:pPr>
              <w:pStyle w:val="Tabela-tre"/>
            </w:pPr>
            <w:r w:rsidRPr="0086747E">
              <w:t>osoby będące nosicielami chorób zakaźnych (HIV, HCV, inne)</w:t>
            </w:r>
          </w:p>
        </w:tc>
        <w:tc>
          <w:tcPr>
            <w:tcW w:w="408" w:type="pct"/>
            <w:tcBorders>
              <w:top w:val="nil"/>
              <w:left w:val="nil"/>
              <w:bottom w:val="single" w:sz="4" w:space="0" w:color="auto"/>
              <w:right w:val="single" w:sz="4" w:space="0" w:color="auto"/>
            </w:tcBorders>
            <w:shd w:val="clear" w:color="auto" w:fill="auto"/>
            <w:vAlign w:val="center"/>
            <w:hideMark/>
          </w:tcPr>
          <w:p w14:paraId="6D3A49EE" w14:textId="77777777" w:rsidR="0086747E" w:rsidRPr="0086747E" w:rsidRDefault="0086747E" w:rsidP="001A2EBF">
            <w:pPr>
              <w:pStyle w:val="Tabela-tre"/>
              <w:jc w:val="center"/>
            </w:pPr>
            <w:r w:rsidRPr="0086747E">
              <w:t>82</w:t>
            </w:r>
          </w:p>
        </w:tc>
        <w:tc>
          <w:tcPr>
            <w:tcW w:w="408" w:type="pct"/>
            <w:tcBorders>
              <w:top w:val="nil"/>
              <w:left w:val="nil"/>
              <w:bottom w:val="single" w:sz="4" w:space="0" w:color="auto"/>
              <w:right w:val="single" w:sz="4" w:space="0" w:color="auto"/>
            </w:tcBorders>
            <w:shd w:val="clear" w:color="auto" w:fill="auto"/>
            <w:vAlign w:val="center"/>
            <w:hideMark/>
          </w:tcPr>
          <w:p w14:paraId="7033325C" w14:textId="77777777" w:rsidR="0086747E" w:rsidRPr="0086747E" w:rsidRDefault="0086747E" w:rsidP="001A2EBF">
            <w:pPr>
              <w:pStyle w:val="Tabela-tre"/>
              <w:jc w:val="center"/>
            </w:pPr>
            <w:r w:rsidRPr="0086747E">
              <w:t>81</w:t>
            </w:r>
          </w:p>
        </w:tc>
        <w:tc>
          <w:tcPr>
            <w:tcW w:w="408" w:type="pct"/>
            <w:tcBorders>
              <w:top w:val="nil"/>
              <w:left w:val="nil"/>
              <w:bottom w:val="single" w:sz="4" w:space="0" w:color="auto"/>
              <w:right w:val="single" w:sz="4" w:space="0" w:color="auto"/>
            </w:tcBorders>
            <w:shd w:val="clear" w:color="auto" w:fill="auto"/>
            <w:vAlign w:val="center"/>
            <w:hideMark/>
          </w:tcPr>
          <w:p w14:paraId="771FD9D9" w14:textId="77777777" w:rsidR="0086747E" w:rsidRPr="0086747E" w:rsidRDefault="0086747E" w:rsidP="001A2EBF">
            <w:pPr>
              <w:pStyle w:val="Tabela-tre"/>
              <w:jc w:val="center"/>
            </w:pPr>
            <w:r w:rsidRPr="0086747E">
              <w:t>78</w:t>
            </w:r>
          </w:p>
        </w:tc>
        <w:tc>
          <w:tcPr>
            <w:tcW w:w="408" w:type="pct"/>
            <w:tcBorders>
              <w:top w:val="nil"/>
              <w:left w:val="nil"/>
              <w:bottom w:val="single" w:sz="4" w:space="0" w:color="auto"/>
              <w:right w:val="single" w:sz="4" w:space="0" w:color="auto"/>
            </w:tcBorders>
            <w:shd w:val="clear" w:color="auto" w:fill="auto"/>
            <w:vAlign w:val="center"/>
            <w:hideMark/>
          </w:tcPr>
          <w:p w14:paraId="1BF53F5D" w14:textId="77777777" w:rsidR="0086747E" w:rsidRPr="0086747E" w:rsidRDefault="0086747E" w:rsidP="001A2EBF">
            <w:pPr>
              <w:pStyle w:val="Tabela-tre"/>
              <w:jc w:val="center"/>
            </w:pPr>
            <w:r w:rsidRPr="0086747E">
              <w:t>81</w:t>
            </w:r>
          </w:p>
        </w:tc>
        <w:tc>
          <w:tcPr>
            <w:tcW w:w="408" w:type="pct"/>
            <w:tcBorders>
              <w:top w:val="nil"/>
              <w:left w:val="nil"/>
              <w:bottom w:val="single" w:sz="4" w:space="0" w:color="auto"/>
              <w:right w:val="single" w:sz="4" w:space="0" w:color="auto"/>
            </w:tcBorders>
            <w:shd w:val="clear" w:color="auto" w:fill="auto"/>
            <w:vAlign w:val="center"/>
            <w:hideMark/>
          </w:tcPr>
          <w:p w14:paraId="2A8C8B0F" w14:textId="77777777" w:rsidR="0086747E" w:rsidRPr="0086747E" w:rsidRDefault="0086747E" w:rsidP="001A2EBF">
            <w:pPr>
              <w:pStyle w:val="Tabela-tre"/>
              <w:jc w:val="center"/>
            </w:pPr>
            <w:r w:rsidRPr="0086747E">
              <w:t>83</w:t>
            </w:r>
          </w:p>
        </w:tc>
        <w:tc>
          <w:tcPr>
            <w:tcW w:w="408" w:type="pct"/>
            <w:tcBorders>
              <w:top w:val="nil"/>
              <w:left w:val="nil"/>
              <w:bottom w:val="single" w:sz="4" w:space="0" w:color="auto"/>
              <w:right w:val="single" w:sz="4" w:space="0" w:color="auto"/>
            </w:tcBorders>
            <w:shd w:val="clear" w:color="auto" w:fill="auto"/>
            <w:vAlign w:val="center"/>
            <w:hideMark/>
          </w:tcPr>
          <w:p w14:paraId="6CBF81BC" w14:textId="77777777" w:rsidR="0086747E" w:rsidRPr="0086747E" w:rsidRDefault="0086747E" w:rsidP="001A2EBF">
            <w:pPr>
              <w:pStyle w:val="Tabela-tre"/>
              <w:jc w:val="center"/>
            </w:pPr>
            <w:r w:rsidRPr="0086747E">
              <w:t>82</w:t>
            </w:r>
          </w:p>
        </w:tc>
        <w:tc>
          <w:tcPr>
            <w:tcW w:w="408" w:type="pct"/>
            <w:tcBorders>
              <w:top w:val="nil"/>
              <w:left w:val="nil"/>
              <w:bottom w:val="single" w:sz="4" w:space="0" w:color="auto"/>
              <w:right w:val="single" w:sz="4" w:space="0" w:color="auto"/>
            </w:tcBorders>
            <w:shd w:val="clear" w:color="auto" w:fill="auto"/>
            <w:vAlign w:val="center"/>
            <w:hideMark/>
          </w:tcPr>
          <w:p w14:paraId="09E0E77C" w14:textId="77777777" w:rsidR="0086747E" w:rsidRPr="0086747E" w:rsidRDefault="0086747E" w:rsidP="001A2EBF">
            <w:pPr>
              <w:pStyle w:val="Tabela-tre"/>
              <w:jc w:val="center"/>
            </w:pPr>
            <w:r w:rsidRPr="0086747E">
              <w:t>85</w:t>
            </w:r>
          </w:p>
        </w:tc>
        <w:tc>
          <w:tcPr>
            <w:tcW w:w="408" w:type="pct"/>
            <w:tcBorders>
              <w:top w:val="nil"/>
              <w:left w:val="nil"/>
              <w:bottom w:val="single" w:sz="4" w:space="0" w:color="auto"/>
              <w:right w:val="single" w:sz="4" w:space="0" w:color="auto"/>
            </w:tcBorders>
            <w:shd w:val="clear" w:color="auto" w:fill="auto"/>
            <w:vAlign w:val="center"/>
            <w:hideMark/>
          </w:tcPr>
          <w:p w14:paraId="141D3FF7" w14:textId="77777777" w:rsidR="0086747E" w:rsidRPr="0086747E" w:rsidRDefault="0086747E" w:rsidP="001A2EBF">
            <w:pPr>
              <w:pStyle w:val="Tabela-tre"/>
              <w:jc w:val="center"/>
            </w:pPr>
            <w:r w:rsidRPr="0086747E">
              <w:t>80</w:t>
            </w:r>
          </w:p>
        </w:tc>
      </w:tr>
    </w:tbl>
    <w:p w14:paraId="45F296EA" w14:textId="1D45C44D" w:rsidR="0086747E" w:rsidRDefault="001A2EBF" w:rsidP="001A2EBF">
      <w:pPr>
        <w:pStyle w:val="rdo"/>
      </w:pPr>
      <w:r w:rsidRPr="001A2EBF">
        <w:t xml:space="preserve">Źródło: </w:t>
      </w:r>
      <w:r w:rsidR="001B4E8D" w:rsidRPr="001B4E8D">
        <w:t>Baza danych PARPA 2015–2018 dostępna na: www.parpa.pl</w:t>
      </w:r>
    </w:p>
    <w:p w14:paraId="5CE54D8A" w14:textId="370FF36F" w:rsidR="001A2EBF" w:rsidRDefault="001A2EBF" w:rsidP="001A2EBF">
      <w:pPr>
        <w:pStyle w:val="Tre"/>
      </w:pPr>
      <w:r>
        <w:t>W oddziałach leczenia alkoholowych zespołów abstynencyjnych pacjenci są przyjmowani najczęściej od razu,</w:t>
      </w:r>
      <w:r w:rsidR="00036FC9">
        <w:t xml:space="preserve"> w </w:t>
      </w:r>
      <w:r>
        <w:t>zależności od liczby wolnych miejsc</w:t>
      </w:r>
      <w:r w:rsidR="00036FC9">
        <w:t xml:space="preserve"> i </w:t>
      </w:r>
      <w:r>
        <w:t>ich stanu zdrowia.</w:t>
      </w:r>
    </w:p>
    <w:p w14:paraId="63DC9FEA" w14:textId="3ED524D9" w:rsidR="001A2EBF" w:rsidRDefault="001A2EBF" w:rsidP="001A2EBF">
      <w:pPr>
        <w:pStyle w:val="Tre"/>
      </w:pPr>
      <w:r>
        <w:t>Czas wejścia do programu terapeutycznego</w:t>
      </w:r>
      <w:r w:rsidR="00036FC9">
        <w:t xml:space="preserve"> w </w:t>
      </w:r>
      <w:r>
        <w:t>poradniach na Mazowszu</w:t>
      </w:r>
      <w:r w:rsidR="00036FC9">
        <w:t xml:space="preserve"> w </w:t>
      </w:r>
      <w:r>
        <w:t>2018 r. wydłużył się do ok. dwóch tygodni dla osób uzależnionych, co może się wiązać</w:t>
      </w:r>
      <w:r w:rsidR="00036FC9">
        <w:t xml:space="preserve"> z </w:t>
      </w:r>
      <w:r>
        <w:t>koniecznością oczekiwania na lekarską poradę diagnostyczną warunkującą rozpoczęcie psychoterapii uzależnienia. Podobna tendencja występuje od kilku lat</w:t>
      </w:r>
      <w:r w:rsidR="00036FC9">
        <w:t xml:space="preserve"> w </w:t>
      </w:r>
      <w:r>
        <w:t xml:space="preserve">całym kraju. </w:t>
      </w:r>
    </w:p>
    <w:p w14:paraId="24CC4082" w14:textId="57CCCE5A" w:rsidR="001A2EBF" w:rsidRDefault="001A2EBF" w:rsidP="001A2EBF">
      <w:pPr>
        <w:pStyle w:val="Tre"/>
      </w:pPr>
      <w:r>
        <w:t>Członkowie rodzin osób uzależnionych oczekują na rozpoczęcie terapii zwykle ok. tygodnia. Analiza jakościowa zgromadzonych danych pokazuje, ze wysoki średni czas oczekiwania członków rodzin na wejście</w:t>
      </w:r>
      <w:r w:rsidR="00036FC9">
        <w:t xml:space="preserve"> w </w:t>
      </w:r>
      <w:r>
        <w:t>program terapeutyczny (3,4 tygodnia)</w:t>
      </w:r>
      <w:r w:rsidR="00036FC9">
        <w:t xml:space="preserve"> w </w:t>
      </w:r>
      <w:r>
        <w:t>2018 r. spowodowany był między koniecznością oczekiwania przez pacjentów na uruchomienie psychoterapii grupowej dla tzw. „dorosłych dzieci alkoholików”.</w:t>
      </w:r>
    </w:p>
    <w:p w14:paraId="2B995B04" w14:textId="5EF05048" w:rsidR="00DB23A5" w:rsidRDefault="00DB23A5" w:rsidP="008E2B6D">
      <w:pPr>
        <w:pStyle w:val="Tabela"/>
      </w:pPr>
      <w:bookmarkStart w:id="19" w:name="_Toc64912357"/>
      <w:r w:rsidRPr="00DB23A5">
        <w:rPr>
          <w:b/>
          <w:bCs/>
        </w:rPr>
        <w:t xml:space="preserve">Tabela </w:t>
      </w:r>
      <w:r w:rsidRPr="00DB23A5">
        <w:rPr>
          <w:b/>
          <w:bCs/>
        </w:rPr>
        <w:fldChar w:fldCharType="begin"/>
      </w:r>
      <w:r w:rsidRPr="00DB23A5">
        <w:rPr>
          <w:b/>
          <w:bCs/>
        </w:rPr>
        <w:instrText xml:space="preserve"> SEQ Tabela \* ARABIC </w:instrText>
      </w:r>
      <w:r w:rsidRPr="00DB23A5">
        <w:rPr>
          <w:b/>
          <w:bCs/>
        </w:rPr>
        <w:fldChar w:fldCharType="separate"/>
      </w:r>
      <w:r w:rsidR="008A412E">
        <w:rPr>
          <w:b/>
          <w:bCs/>
          <w:noProof/>
        </w:rPr>
        <w:t>5</w:t>
      </w:r>
      <w:r w:rsidRPr="00DB23A5">
        <w:rPr>
          <w:b/>
          <w:bCs/>
        </w:rPr>
        <w:fldChar w:fldCharType="end"/>
      </w:r>
      <w:r w:rsidRPr="00DB23A5">
        <w:rPr>
          <w:b/>
          <w:bCs/>
        </w:rPr>
        <w:t>.</w:t>
      </w:r>
      <w:r>
        <w:t xml:space="preserve"> </w:t>
      </w:r>
      <w:r w:rsidRPr="00DB23A5">
        <w:t>Członkowie rodzin: czas oczekiwania</w:t>
      </w:r>
      <w:r w:rsidR="00036FC9">
        <w:t xml:space="preserve"> </w:t>
      </w:r>
      <w:r w:rsidR="00036FC9" w:rsidRPr="00DB23A5">
        <w:t>w</w:t>
      </w:r>
      <w:r w:rsidR="00036FC9">
        <w:t> </w:t>
      </w:r>
      <w:r w:rsidRPr="00DB23A5">
        <w:t>tygodniach na leczenie</w:t>
      </w:r>
      <w:r w:rsidR="00036FC9">
        <w:t xml:space="preserve"> </w:t>
      </w:r>
      <w:r w:rsidR="00036FC9" w:rsidRPr="00DB23A5">
        <w:t>w</w:t>
      </w:r>
      <w:r w:rsidR="00036FC9">
        <w:t> </w:t>
      </w:r>
      <w:r w:rsidRPr="00DB23A5">
        <w:t>poradniach województwa mazowieckiego</w:t>
      </w:r>
      <w:r w:rsidR="00036FC9">
        <w:t xml:space="preserve"> </w:t>
      </w:r>
      <w:r w:rsidR="00036FC9" w:rsidRPr="00DB23A5">
        <w:t>i</w:t>
      </w:r>
      <w:r w:rsidR="00036FC9">
        <w:t> </w:t>
      </w:r>
      <w:r w:rsidRPr="00DB23A5">
        <w:t>w Polsce</w:t>
      </w:r>
      <w:r w:rsidR="00036FC9">
        <w:t xml:space="preserve"> </w:t>
      </w:r>
      <w:r w:rsidR="00036FC9" w:rsidRPr="00DB23A5">
        <w:t>w</w:t>
      </w:r>
      <w:r w:rsidR="00036FC9">
        <w:t> </w:t>
      </w:r>
      <w:r w:rsidRPr="00DB23A5">
        <w:t>latach 2015–2018</w:t>
      </w:r>
      <w:r>
        <w:t>.</w:t>
      </w:r>
      <w:bookmarkEnd w:id="19"/>
    </w:p>
    <w:tbl>
      <w:tblPr>
        <w:tblW w:w="5000" w:type="pct"/>
        <w:tblCellMar>
          <w:top w:w="57" w:type="dxa"/>
          <w:left w:w="57" w:type="dxa"/>
          <w:bottom w:w="57" w:type="dxa"/>
          <w:right w:w="57" w:type="dxa"/>
        </w:tblCellMar>
        <w:tblLook w:val="04A0" w:firstRow="1" w:lastRow="0" w:firstColumn="1" w:lastColumn="0" w:noHBand="0" w:noVBand="1"/>
        <w:tblCaption w:val="Członkowie rodzin: czas oczekiwania w tygodniach na leczenie w poradniach województwa mazowieckiego i w Polsce w latach 2015–2018"/>
      </w:tblPr>
      <w:tblGrid>
        <w:gridCol w:w="1509"/>
        <w:gridCol w:w="1888"/>
        <w:gridCol w:w="1889"/>
        <w:gridCol w:w="1889"/>
        <w:gridCol w:w="1887"/>
      </w:tblGrid>
      <w:tr w:rsidR="00DB23A5" w:rsidRPr="0086747E" w14:paraId="57BED527" w14:textId="77777777" w:rsidTr="004B166D">
        <w:trPr>
          <w:trHeight w:val="20"/>
          <w:tblHeader/>
        </w:trPr>
        <w:tc>
          <w:tcPr>
            <w:tcW w:w="83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FE13F66" w14:textId="12E7487C" w:rsidR="00DB23A5" w:rsidRPr="0086747E" w:rsidRDefault="00DB23A5" w:rsidP="002B0CB5">
            <w:pPr>
              <w:pStyle w:val="Tabela-tre"/>
              <w:jc w:val="center"/>
              <w:rPr>
                <w:b/>
                <w:bCs/>
                <w:color w:val="FFFFFF" w:themeColor="background1"/>
              </w:rPr>
            </w:pPr>
            <w:r>
              <w:rPr>
                <w:b/>
                <w:bCs/>
                <w:color w:val="FFFFFF" w:themeColor="background1"/>
              </w:rPr>
              <w:t>Wyszczególnienie</w:t>
            </w:r>
          </w:p>
        </w:tc>
        <w:tc>
          <w:tcPr>
            <w:tcW w:w="1042"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2F4A1FE5" w14:textId="4DFF1664" w:rsidR="00DB23A5" w:rsidRPr="0086747E" w:rsidRDefault="00DB23A5" w:rsidP="002B0CB5">
            <w:pPr>
              <w:pStyle w:val="Tabela-tre"/>
              <w:jc w:val="center"/>
              <w:rPr>
                <w:b/>
                <w:bCs/>
                <w:color w:val="FFFFFF" w:themeColor="background1"/>
              </w:rPr>
            </w:pPr>
            <w:r>
              <w:rPr>
                <w:b/>
                <w:bCs/>
                <w:color w:val="FFFFFF" w:themeColor="background1"/>
              </w:rPr>
              <w:t>2015</w:t>
            </w:r>
          </w:p>
        </w:tc>
        <w:tc>
          <w:tcPr>
            <w:tcW w:w="1042"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49B66723" w14:textId="15B00D91" w:rsidR="00DB23A5" w:rsidRPr="0086747E" w:rsidRDefault="00DB23A5" w:rsidP="002B0CB5">
            <w:pPr>
              <w:pStyle w:val="Tabela-tre"/>
              <w:jc w:val="center"/>
              <w:rPr>
                <w:b/>
                <w:bCs/>
                <w:color w:val="FFFFFF" w:themeColor="background1"/>
              </w:rPr>
            </w:pPr>
            <w:r>
              <w:rPr>
                <w:b/>
                <w:bCs/>
                <w:color w:val="FFFFFF" w:themeColor="background1"/>
              </w:rPr>
              <w:t>2016</w:t>
            </w:r>
          </w:p>
        </w:tc>
        <w:tc>
          <w:tcPr>
            <w:tcW w:w="1042"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759F8679" w14:textId="62D7D3C9" w:rsidR="00DB23A5" w:rsidRPr="0086747E" w:rsidRDefault="00DB23A5" w:rsidP="002B0CB5">
            <w:pPr>
              <w:pStyle w:val="Tabela-tre"/>
              <w:jc w:val="center"/>
              <w:rPr>
                <w:b/>
                <w:bCs/>
                <w:color w:val="FFFFFF" w:themeColor="background1"/>
              </w:rPr>
            </w:pPr>
            <w:r>
              <w:rPr>
                <w:b/>
                <w:bCs/>
                <w:color w:val="FFFFFF" w:themeColor="background1"/>
              </w:rPr>
              <w:t>2017</w:t>
            </w:r>
          </w:p>
        </w:tc>
        <w:tc>
          <w:tcPr>
            <w:tcW w:w="104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03F6CB38" w14:textId="1A30B7B1" w:rsidR="00DB23A5" w:rsidRPr="0086747E" w:rsidRDefault="00DB23A5" w:rsidP="002B0CB5">
            <w:pPr>
              <w:pStyle w:val="Tabela-tre"/>
              <w:jc w:val="center"/>
              <w:rPr>
                <w:b/>
                <w:bCs/>
                <w:color w:val="FFFFFF" w:themeColor="background1"/>
              </w:rPr>
            </w:pPr>
            <w:r>
              <w:rPr>
                <w:b/>
                <w:bCs/>
                <w:color w:val="FFFFFF" w:themeColor="background1"/>
              </w:rPr>
              <w:t>2018</w:t>
            </w:r>
          </w:p>
        </w:tc>
      </w:tr>
      <w:tr w:rsidR="00DB23A5" w:rsidRPr="0086747E" w14:paraId="34725EFD" w14:textId="77777777" w:rsidTr="00DB23A5">
        <w:trPr>
          <w:trHeight w:val="20"/>
        </w:trPr>
        <w:tc>
          <w:tcPr>
            <w:tcW w:w="833"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4F0410E9" w14:textId="7263771E" w:rsidR="00DB23A5" w:rsidRPr="0086747E" w:rsidRDefault="00DB23A5" w:rsidP="00DB23A5">
            <w:pPr>
              <w:pStyle w:val="Tabela-tre"/>
              <w:jc w:val="center"/>
            </w:pPr>
            <w:r>
              <w:t>Mazowsze</w:t>
            </w:r>
          </w:p>
        </w:tc>
        <w:tc>
          <w:tcPr>
            <w:tcW w:w="1042" w:type="pct"/>
            <w:tcBorders>
              <w:top w:val="nil"/>
              <w:left w:val="nil"/>
              <w:bottom w:val="single" w:sz="4" w:space="0" w:color="auto"/>
              <w:right w:val="single" w:sz="4" w:space="0" w:color="auto"/>
            </w:tcBorders>
            <w:shd w:val="clear" w:color="auto" w:fill="auto"/>
          </w:tcPr>
          <w:p w14:paraId="6A098904" w14:textId="0C91EA6F" w:rsidR="00DB23A5" w:rsidRPr="0086747E" w:rsidRDefault="00DB23A5" w:rsidP="00DB23A5">
            <w:pPr>
              <w:pStyle w:val="Tabela-tre"/>
              <w:jc w:val="center"/>
            </w:pPr>
            <w:r w:rsidRPr="00854FEC">
              <w:t>1,8</w:t>
            </w:r>
          </w:p>
        </w:tc>
        <w:tc>
          <w:tcPr>
            <w:tcW w:w="1042" w:type="pct"/>
            <w:tcBorders>
              <w:top w:val="nil"/>
              <w:left w:val="nil"/>
              <w:bottom w:val="single" w:sz="4" w:space="0" w:color="auto"/>
              <w:right w:val="single" w:sz="4" w:space="0" w:color="auto"/>
            </w:tcBorders>
            <w:shd w:val="clear" w:color="auto" w:fill="auto"/>
          </w:tcPr>
          <w:p w14:paraId="0ADA5E82" w14:textId="54DB5421" w:rsidR="00DB23A5" w:rsidRPr="0086747E" w:rsidRDefault="00DB23A5" w:rsidP="00DB23A5">
            <w:pPr>
              <w:pStyle w:val="Tabela-tre"/>
              <w:jc w:val="center"/>
            </w:pPr>
            <w:r w:rsidRPr="00854FEC">
              <w:t>1,3</w:t>
            </w:r>
          </w:p>
        </w:tc>
        <w:tc>
          <w:tcPr>
            <w:tcW w:w="1042" w:type="pct"/>
            <w:tcBorders>
              <w:top w:val="nil"/>
              <w:left w:val="nil"/>
              <w:bottom w:val="single" w:sz="4" w:space="0" w:color="auto"/>
              <w:right w:val="single" w:sz="4" w:space="0" w:color="auto"/>
            </w:tcBorders>
            <w:shd w:val="clear" w:color="auto" w:fill="auto"/>
          </w:tcPr>
          <w:p w14:paraId="766864F5" w14:textId="7D374B7A" w:rsidR="00DB23A5" w:rsidRPr="0086747E" w:rsidRDefault="00DB23A5" w:rsidP="00DB23A5">
            <w:pPr>
              <w:pStyle w:val="Tabela-tre"/>
              <w:jc w:val="center"/>
            </w:pPr>
            <w:r w:rsidRPr="00854FEC">
              <w:t>1,1</w:t>
            </w:r>
          </w:p>
        </w:tc>
        <w:tc>
          <w:tcPr>
            <w:tcW w:w="1041" w:type="pct"/>
            <w:tcBorders>
              <w:top w:val="nil"/>
              <w:left w:val="nil"/>
              <w:bottom w:val="single" w:sz="4" w:space="0" w:color="auto"/>
              <w:right w:val="single" w:sz="4" w:space="0" w:color="auto"/>
            </w:tcBorders>
            <w:shd w:val="clear" w:color="auto" w:fill="auto"/>
          </w:tcPr>
          <w:p w14:paraId="1DF61300" w14:textId="4D579130" w:rsidR="00DB23A5" w:rsidRPr="0086747E" w:rsidRDefault="00DB23A5" w:rsidP="00DB23A5">
            <w:pPr>
              <w:pStyle w:val="Tabela-tre"/>
              <w:jc w:val="center"/>
            </w:pPr>
            <w:r w:rsidRPr="00854FEC">
              <w:t>3,4</w:t>
            </w:r>
          </w:p>
        </w:tc>
      </w:tr>
      <w:tr w:rsidR="00DB23A5" w:rsidRPr="0086747E" w14:paraId="3F983CCC" w14:textId="77777777" w:rsidTr="00DB23A5">
        <w:trPr>
          <w:trHeight w:val="20"/>
        </w:trPr>
        <w:tc>
          <w:tcPr>
            <w:tcW w:w="833"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22B2DA9E" w14:textId="0EB075EE" w:rsidR="00DB23A5" w:rsidRPr="0086747E" w:rsidRDefault="00DB23A5" w:rsidP="00DB23A5">
            <w:pPr>
              <w:pStyle w:val="Tabela-tre"/>
              <w:jc w:val="center"/>
            </w:pPr>
            <w:r>
              <w:t>Polska</w:t>
            </w:r>
          </w:p>
        </w:tc>
        <w:tc>
          <w:tcPr>
            <w:tcW w:w="1042" w:type="pct"/>
            <w:tcBorders>
              <w:top w:val="nil"/>
              <w:left w:val="nil"/>
              <w:bottom w:val="single" w:sz="4" w:space="0" w:color="auto"/>
              <w:right w:val="single" w:sz="4" w:space="0" w:color="auto"/>
            </w:tcBorders>
            <w:shd w:val="clear" w:color="auto" w:fill="auto"/>
          </w:tcPr>
          <w:p w14:paraId="4279968C" w14:textId="7511AA58" w:rsidR="00DB23A5" w:rsidRPr="0086747E" w:rsidRDefault="00DB23A5" w:rsidP="00DB23A5">
            <w:pPr>
              <w:pStyle w:val="Tabela-tre"/>
              <w:jc w:val="center"/>
            </w:pPr>
            <w:r w:rsidRPr="00F44966">
              <w:t>1,3</w:t>
            </w:r>
          </w:p>
        </w:tc>
        <w:tc>
          <w:tcPr>
            <w:tcW w:w="1042" w:type="pct"/>
            <w:tcBorders>
              <w:top w:val="nil"/>
              <w:left w:val="nil"/>
              <w:bottom w:val="single" w:sz="4" w:space="0" w:color="auto"/>
              <w:right w:val="single" w:sz="4" w:space="0" w:color="auto"/>
            </w:tcBorders>
            <w:shd w:val="clear" w:color="auto" w:fill="auto"/>
          </w:tcPr>
          <w:p w14:paraId="4D9146B6" w14:textId="41C0DC24" w:rsidR="00DB23A5" w:rsidRPr="0086747E" w:rsidRDefault="00DB23A5" w:rsidP="00DB23A5">
            <w:pPr>
              <w:pStyle w:val="Tabela-tre"/>
              <w:jc w:val="center"/>
            </w:pPr>
            <w:r w:rsidRPr="00F44966">
              <w:t>1,3</w:t>
            </w:r>
          </w:p>
        </w:tc>
        <w:tc>
          <w:tcPr>
            <w:tcW w:w="1042" w:type="pct"/>
            <w:tcBorders>
              <w:top w:val="nil"/>
              <w:left w:val="nil"/>
              <w:bottom w:val="single" w:sz="4" w:space="0" w:color="auto"/>
              <w:right w:val="single" w:sz="4" w:space="0" w:color="auto"/>
            </w:tcBorders>
            <w:shd w:val="clear" w:color="auto" w:fill="auto"/>
          </w:tcPr>
          <w:p w14:paraId="59528364" w14:textId="1ECA39C1" w:rsidR="00DB23A5" w:rsidRPr="0086747E" w:rsidRDefault="00DB23A5" w:rsidP="00DB23A5">
            <w:pPr>
              <w:pStyle w:val="Tabela-tre"/>
              <w:jc w:val="center"/>
            </w:pPr>
            <w:r w:rsidRPr="00F44966">
              <w:t>1,4</w:t>
            </w:r>
          </w:p>
        </w:tc>
        <w:tc>
          <w:tcPr>
            <w:tcW w:w="1041" w:type="pct"/>
            <w:tcBorders>
              <w:top w:val="nil"/>
              <w:left w:val="nil"/>
              <w:bottom w:val="single" w:sz="4" w:space="0" w:color="auto"/>
              <w:right w:val="single" w:sz="4" w:space="0" w:color="auto"/>
            </w:tcBorders>
            <w:shd w:val="clear" w:color="auto" w:fill="auto"/>
          </w:tcPr>
          <w:p w14:paraId="4D8773E9" w14:textId="4F167170" w:rsidR="00DB23A5" w:rsidRPr="0086747E" w:rsidRDefault="00DB23A5" w:rsidP="00DB23A5">
            <w:pPr>
              <w:pStyle w:val="Tabela-tre"/>
              <w:jc w:val="center"/>
            </w:pPr>
            <w:r w:rsidRPr="00F44966">
              <w:t>1,4</w:t>
            </w:r>
          </w:p>
        </w:tc>
      </w:tr>
    </w:tbl>
    <w:p w14:paraId="0C003BA6" w14:textId="7CD71D01" w:rsidR="00DB23A5" w:rsidRDefault="00DB23A5" w:rsidP="00DB23A5">
      <w:pPr>
        <w:pStyle w:val="rdo"/>
      </w:pPr>
      <w:r w:rsidRPr="001A2EBF">
        <w:t xml:space="preserve">Źródło: </w:t>
      </w:r>
      <w:r w:rsidR="001B4E8D" w:rsidRPr="001B4E8D">
        <w:t>Baza danych PARPA 2015–2018 dostępna na: www.parpa.pl</w:t>
      </w:r>
    </w:p>
    <w:p w14:paraId="2A437A1B" w14:textId="62A4B60E" w:rsidR="00DB23A5" w:rsidRDefault="00DB23A5" w:rsidP="00DB23A5">
      <w:pPr>
        <w:pStyle w:val="Tre"/>
      </w:pPr>
      <w:r w:rsidRPr="00DB23A5">
        <w:t>Podobnie jak</w:t>
      </w:r>
      <w:r w:rsidR="00036FC9">
        <w:t xml:space="preserve"> </w:t>
      </w:r>
      <w:r w:rsidR="00036FC9" w:rsidRPr="00DB23A5">
        <w:t>w</w:t>
      </w:r>
      <w:r w:rsidR="00036FC9">
        <w:t> </w:t>
      </w:r>
      <w:r w:rsidRPr="00DB23A5">
        <w:t>całym kraju,</w:t>
      </w:r>
      <w:r w:rsidR="00036FC9">
        <w:t xml:space="preserve"> </w:t>
      </w:r>
      <w:r w:rsidR="00036FC9" w:rsidRPr="00DB23A5">
        <w:t>w</w:t>
      </w:r>
      <w:r w:rsidR="00036FC9">
        <w:t> </w:t>
      </w:r>
      <w:r w:rsidRPr="00DB23A5">
        <w:t>2018 r. 94% mazowieckich placówek odwykowych przyjmowało bezwarunkowo do leczenia osoby nieubezpieczone, tylko cztery poradnie odmawiały czasami prawa do leczenia osobom nie mającym ubezpieczenia. Jest to poprawa</w:t>
      </w:r>
      <w:r w:rsidR="00036FC9">
        <w:t xml:space="preserve"> </w:t>
      </w:r>
      <w:r w:rsidR="00036FC9" w:rsidRPr="00DB23A5">
        <w:t>w</w:t>
      </w:r>
      <w:r w:rsidR="00036FC9">
        <w:t> </w:t>
      </w:r>
      <w:r w:rsidRPr="00DB23A5">
        <w:t>stosunku do 2015 r., gdy 88% placówek zawsze przyjmowało pacjentów nieubezpieczonych, trzy poradnie nigdy ich nie przyjmowały,</w:t>
      </w:r>
      <w:r w:rsidR="00036FC9">
        <w:t xml:space="preserve"> </w:t>
      </w:r>
      <w:r w:rsidR="00036FC9" w:rsidRPr="00DB23A5">
        <w:t>a</w:t>
      </w:r>
      <w:r w:rsidR="00036FC9">
        <w:t> </w:t>
      </w:r>
      <w:r w:rsidRPr="00DB23A5">
        <w:t>cztery poradnie</w:t>
      </w:r>
      <w:r w:rsidR="00036FC9">
        <w:t xml:space="preserve"> </w:t>
      </w:r>
      <w:r w:rsidR="00036FC9" w:rsidRPr="00DB23A5">
        <w:t>i</w:t>
      </w:r>
      <w:r w:rsidR="00036FC9">
        <w:t> </w:t>
      </w:r>
      <w:r w:rsidRPr="00DB23A5">
        <w:t>dwa oddziały dzienne czasami odmawiały przyjęcia pacjentów nieubezpieczonych.</w:t>
      </w:r>
    </w:p>
    <w:p w14:paraId="30845667" w14:textId="584EA38F" w:rsidR="00DB23A5" w:rsidRDefault="00DB23A5" w:rsidP="00DB23A5">
      <w:pPr>
        <w:pStyle w:val="Nagwek2"/>
      </w:pPr>
      <w:bookmarkStart w:id="20" w:name="_Toc65049420"/>
      <w:r>
        <w:t>Osoby leczone</w:t>
      </w:r>
      <w:r w:rsidR="00036FC9">
        <w:t xml:space="preserve"> z </w:t>
      </w:r>
      <w:r>
        <w:t>powodu zaburzeń spowodowanych używaniem alkoholu</w:t>
      </w:r>
      <w:r w:rsidR="004B166D">
        <w:rPr>
          <w:rStyle w:val="Odwoanieprzypisudolnego"/>
        </w:rPr>
        <w:footnoteReference w:id="21"/>
      </w:r>
      <w:bookmarkEnd w:id="20"/>
    </w:p>
    <w:p w14:paraId="1CD018A1" w14:textId="27779A1C" w:rsidR="00DB23A5" w:rsidRDefault="00DB23A5" w:rsidP="00DB23A5">
      <w:pPr>
        <w:pStyle w:val="Tre"/>
      </w:pPr>
      <w:r>
        <w:t>Z danych NFZ wynika, że</w:t>
      </w:r>
      <w:r w:rsidR="00036FC9">
        <w:t xml:space="preserve"> w </w:t>
      </w:r>
      <w:r>
        <w:t>placówkach leczenia uzależnienia od alkoholu na Mazowszu, podobnie jak</w:t>
      </w:r>
      <w:r w:rsidR="00036FC9">
        <w:t xml:space="preserve"> w </w:t>
      </w:r>
      <w:r>
        <w:t>Polsce, od 2015 maleje liczba pacjentów.</w:t>
      </w:r>
    </w:p>
    <w:p w14:paraId="6050E9BB" w14:textId="6F89137A" w:rsidR="00DB23A5" w:rsidRDefault="00DB23A5" w:rsidP="008E2B6D">
      <w:pPr>
        <w:pStyle w:val="Tabela"/>
      </w:pPr>
      <w:bookmarkStart w:id="21" w:name="_Toc64912358"/>
      <w:r w:rsidRPr="00DB23A5">
        <w:rPr>
          <w:b/>
          <w:bCs/>
        </w:rPr>
        <w:t xml:space="preserve">Tabela </w:t>
      </w:r>
      <w:r w:rsidRPr="00DB23A5">
        <w:rPr>
          <w:b/>
          <w:bCs/>
        </w:rPr>
        <w:fldChar w:fldCharType="begin"/>
      </w:r>
      <w:r w:rsidRPr="00DB23A5">
        <w:rPr>
          <w:b/>
          <w:bCs/>
        </w:rPr>
        <w:instrText xml:space="preserve"> SEQ Tabela \* ARABIC </w:instrText>
      </w:r>
      <w:r w:rsidRPr="00DB23A5">
        <w:rPr>
          <w:b/>
          <w:bCs/>
        </w:rPr>
        <w:fldChar w:fldCharType="separate"/>
      </w:r>
      <w:r w:rsidR="008A412E">
        <w:rPr>
          <w:b/>
          <w:bCs/>
          <w:noProof/>
        </w:rPr>
        <w:t>6</w:t>
      </w:r>
      <w:r w:rsidRPr="00DB23A5">
        <w:rPr>
          <w:b/>
          <w:bCs/>
        </w:rPr>
        <w:fldChar w:fldCharType="end"/>
      </w:r>
      <w:r w:rsidRPr="00DB23A5">
        <w:rPr>
          <w:b/>
          <w:bCs/>
        </w:rPr>
        <w:t>.</w:t>
      </w:r>
      <w:r>
        <w:t xml:space="preserve"> </w:t>
      </w:r>
      <w:r w:rsidRPr="00DB23A5">
        <w:t>Liczba pacjentów objętych leczeniem odwykowym na Mazowszu</w:t>
      </w:r>
      <w:r w:rsidR="00036FC9">
        <w:t xml:space="preserve"> </w:t>
      </w:r>
      <w:r w:rsidR="00036FC9" w:rsidRPr="00DB23A5">
        <w:t>i</w:t>
      </w:r>
      <w:r w:rsidR="00036FC9">
        <w:t> </w:t>
      </w:r>
      <w:r w:rsidRPr="00DB23A5">
        <w:t>w Polsce</w:t>
      </w:r>
      <w:r w:rsidR="00036FC9">
        <w:t xml:space="preserve"> </w:t>
      </w:r>
      <w:r w:rsidR="00036FC9" w:rsidRPr="00DB23A5">
        <w:t>w</w:t>
      </w:r>
      <w:r w:rsidR="00036FC9">
        <w:t> </w:t>
      </w:r>
      <w:r w:rsidRPr="00DB23A5">
        <w:t>latach 2015–2018</w:t>
      </w:r>
      <w:r w:rsidR="00FC6D4D">
        <w:t>.</w:t>
      </w:r>
      <w:bookmarkEnd w:id="21"/>
    </w:p>
    <w:tbl>
      <w:tblPr>
        <w:tblW w:w="5000" w:type="pct"/>
        <w:tblCellMar>
          <w:top w:w="57" w:type="dxa"/>
          <w:left w:w="57" w:type="dxa"/>
          <w:bottom w:w="57" w:type="dxa"/>
          <w:right w:w="57" w:type="dxa"/>
        </w:tblCellMar>
        <w:tblLook w:val="04A0" w:firstRow="1" w:lastRow="0" w:firstColumn="1" w:lastColumn="0" w:noHBand="0" w:noVBand="1"/>
        <w:tblCaption w:val="Liczba pacjentów objętych leczeniem odwykowym na Mazowszu i w Polsce w latach 2015–2018 r."/>
      </w:tblPr>
      <w:tblGrid>
        <w:gridCol w:w="1509"/>
        <w:gridCol w:w="1888"/>
        <w:gridCol w:w="1889"/>
        <w:gridCol w:w="1889"/>
        <w:gridCol w:w="1887"/>
      </w:tblGrid>
      <w:tr w:rsidR="00DB23A5" w:rsidRPr="0086747E" w14:paraId="3DEE0AFA" w14:textId="77777777" w:rsidTr="004B166D">
        <w:trPr>
          <w:trHeight w:val="20"/>
          <w:tblHeader/>
        </w:trPr>
        <w:tc>
          <w:tcPr>
            <w:tcW w:w="83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65E947D" w14:textId="77777777" w:rsidR="00DB23A5" w:rsidRPr="0086747E" w:rsidRDefault="00DB23A5" w:rsidP="002B0CB5">
            <w:pPr>
              <w:pStyle w:val="Tabela-tre"/>
              <w:jc w:val="center"/>
              <w:rPr>
                <w:b/>
                <w:bCs/>
                <w:color w:val="FFFFFF" w:themeColor="background1"/>
              </w:rPr>
            </w:pPr>
            <w:r>
              <w:rPr>
                <w:b/>
                <w:bCs/>
                <w:color w:val="FFFFFF" w:themeColor="background1"/>
              </w:rPr>
              <w:t>Wyszczególnienie</w:t>
            </w:r>
          </w:p>
        </w:tc>
        <w:tc>
          <w:tcPr>
            <w:tcW w:w="1042"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257365C4" w14:textId="77777777" w:rsidR="00DB23A5" w:rsidRPr="0086747E" w:rsidRDefault="00DB23A5" w:rsidP="002B0CB5">
            <w:pPr>
              <w:pStyle w:val="Tabela-tre"/>
              <w:jc w:val="center"/>
              <w:rPr>
                <w:b/>
                <w:bCs/>
                <w:color w:val="FFFFFF" w:themeColor="background1"/>
              </w:rPr>
            </w:pPr>
            <w:r>
              <w:rPr>
                <w:b/>
                <w:bCs/>
                <w:color w:val="FFFFFF" w:themeColor="background1"/>
              </w:rPr>
              <w:t>2015</w:t>
            </w:r>
          </w:p>
        </w:tc>
        <w:tc>
          <w:tcPr>
            <w:tcW w:w="1042"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5713C879" w14:textId="77777777" w:rsidR="00DB23A5" w:rsidRPr="0086747E" w:rsidRDefault="00DB23A5" w:rsidP="002B0CB5">
            <w:pPr>
              <w:pStyle w:val="Tabela-tre"/>
              <w:jc w:val="center"/>
              <w:rPr>
                <w:b/>
                <w:bCs/>
                <w:color w:val="FFFFFF" w:themeColor="background1"/>
              </w:rPr>
            </w:pPr>
            <w:r>
              <w:rPr>
                <w:b/>
                <w:bCs/>
                <w:color w:val="FFFFFF" w:themeColor="background1"/>
              </w:rPr>
              <w:t>2016</w:t>
            </w:r>
          </w:p>
        </w:tc>
        <w:tc>
          <w:tcPr>
            <w:tcW w:w="1042"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2CFEB39B" w14:textId="77777777" w:rsidR="00DB23A5" w:rsidRPr="0086747E" w:rsidRDefault="00DB23A5" w:rsidP="002B0CB5">
            <w:pPr>
              <w:pStyle w:val="Tabela-tre"/>
              <w:jc w:val="center"/>
              <w:rPr>
                <w:b/>
                <w:bCs/>
                <w:color w:val="FFFFFF" w:themeColor="background1"/>
              </w:rPr>
            </w:pPr>
            <w:r>
              <w:rPr>
                <w:b/>
                <w:bCs/>
                <w:color w:val="FFFFFF" w:themeColor="background1"/>
              </w:rPr>
              <w:t>2017</w:t>
            </w:r>
          </w:p>
        </w:tc>
        <w:tc>
          <w:tcPr>
            <w:tcW w:w="104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423D1F7E" w14:textId="77777777" w:rsidR="00DB23A5" w:rsidRPr="0086747E" w:rsidRDefault="00DB23A5" w:rsidP="002B0CB5">
            <w:pPr>
              <w:pStyle w:val="Tabela-tre"/>
              <w:jc w:val="center"/>
              <w:rPr>
                <w:b/>
                <w:bCs/>
                <w:color w:val="FFFFFF" w:themeColor="background1"/>
              </w:rPr>
            </w:pPr>
            <w:r>
              <w:rPr>
                <w:b/>
                <w:bCs/>
                <w:color w:val="FFFFFF" w:themeColor="background1"/>
              </w:rPr>
              <w:t>2018</w:t>
            </w:r>
          </w:p>
        </w:tc>
      </w:tr>
      <w:tr w:rsidR="00DB23A5" w:rsidRPr="0086747E" w14:paraId="5579EF78" w14:textId="77777777" w:rsidTr="002B0CB5">
        <w:trPr>
          <w:trHeight w:val="20"/>
        </w:trPr>
        <w:tc>
          <w:tcPr>
            <w:tcW w:w="833"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7027E95E" w14:textId="77777777" w:rsidR="00DB23A5" w:rsidRPr="0086747E" w:rsidRDefault="00DB23A5" w:rsidP="00DB23A5">
            <w:pPr>
              <w:pStyle w:val="Tabela-tre"/>
              <w:jc w:val="center"/>
            </w:pPr>
            <w:r>
              <w:t>Mazowsze</w:t>
            </w:r>
          </w:p>
        </w:tc>
        <w:tc>
          <w:tcPr>
            <w:tcW w:w="1042" w:type="pct"/>
            <w:tcBorders>
              <w:top w:val="nil"/>
              <w:left w:val="nil"/>
              <w:bottom w:val="single" w:sz="4" w:space="0" w:color="auto"/>
              <w:right w:val="single" w:sz="4" w:space="0" w:color="auto"/>
            </w:tcBorders>
            <w:shd w:val="clear" w:color="auto" w:fill="auto"/>
          </w:tcPr>
          <w:p w14:paraId="46309F1A" w14:textId="79F48771" w:rsidR="00DB23A5" w:rsidRPr="0086747E" w:rsidRDefault="00DB23A5" w:rsidP="00DB23A5">
            <w:pPr>
              <w:pStyle w:val="Tabela-tre"/>
              <w:jc w:val="center"/>
            </w:pPr>
            <w:r w:rsidRPr="00DB23A5">
              <w:t>54</w:t>
            </w:r>
            <w:r>
              <w:t> </w:t>
            </w:r>
            <w:r w:rsidRPr="00DB23A5">
              <w:t>782</w:t>
            </w:r>
          </w:p>
        </w:tc>
        <w:tc>
          <w:tcPr>
            <w:tcW w:w="1042" w:type="pct"/>
            <w:tcBorders>
              <w:top w:val="nil"/>
              <w:left w:val="nil"/>
              <w:bottom w:val="single" w:sz="4" w:space="0" w:color="auto"/>
              <w:right w:val="single" w:sz="4" w:space="0" w:color="auto"/>
            </w:tcBorders>
            <w:shd w:val="clear" w:color="auto" w:fill="auto"/>
          </w:tcPr>
          <w:p w14:paraId="52548E46" w14:textId="666754D0" w:rsidR="00DB23A5" w:rsidRPr="0086747E" w:rsidRDefault="00DB23A5" w:rsidP="00DB23A5">
            <w:pPr>
              <w:pStyle w:val="Tabela-tre"/>
              <w:jc w:val="center"/>
            </w:pPr>
            <w:r w:rsidRPr="0063497E">
              <w:t>50</w:t>
            </w:r>
            <w:r>
              <w:t> </w:t>
            </w:r>
            <w:r w:rsidRPr="0063497E">
              <w:t>124</w:t>
            </w:r>
          </w:p>
        </w:tc>
        <w:tc>
          <w:tcPr>
            <w:tcW w:w="1042" w:type="pct"/>
            <w:tcBorders>
              <w:top w:val="nil"/>
              <w:left w:val="nil"/>
              <w:bottom w:val="single" w:sz="4" w:space="0" w:color="auto"/>
              <w:right w:val="single" w:sz="4" w:space="0" w:color="auto"/>
            </w:tcBorders>
            <w:shd w:val="clear" w:color="auto" w:fill="auto"/>
          </w:tcPr>
          <w:p w14:paraId="10E2E781" w14:textId="60309840" w:rsidR="00DB23A5" w:rsidRPr="0086747E" w:rsidRDefault="00DB23A5" w:rsidP="00DB23A5">
            <w:pPr>
              <w:pStyle w:val="Tabela-tre"/>
              <w:jc w:val="center"/>
            </w:pPr>
            <w:r w:rsidRPr="0063497E">
              <w:t>46</w:t>
            </w:r>
            <w:r>
              <w:t> </w:t>
            </w:r>
            <w:r w:rsidRPr="0063497E">
              <w:t>295</w:t>
            </w:r>
          </w:p>
        </w:tc>
        <w:tc>
          <w:tcPr>
            <w:tcW w:w="1041" w:type="pct"/>
            <w:tcBorders>
              <w:top w:val="nil"/>
              <w:left w:val="nil"/>
              <w:bottom w:val="single" w:sz="4" w:space="0" w:color="auto"/>
              <w:right w:val="single" w:sz="4" w:space="0" w:color="auto"/>
            </w:tcBorders>
            <w:shd w:val="clear" w:color="auto" w:fill="auto"/>
          </w:tcPr>
          <w:p w14:paraId="6BD7EBB2" w14:textId="1833E850" w:rsidR="00DB23A5" w:rsidRPr="0086747E" w:rsidRDefault="00DB23A5" w:rsidP="00DB23A5">
            <w:pPr>
              <w:pStyle w:val="Tabela-tre"/>
              <w:jc w:val="center"/>
            </w:pPr>
            <w:r w:rsidRPr="0063497E">
              <w:t>46</w:t>
            </w:r>
            <w:r>
              <w:t> </w:t>
            </w:r>
            <w:r w:rsidRPr="0063497E">
              <w:t>088</w:t>
            </w:r>
          </w:p>
        </w:tc>
      </w:tr>
      <w:tr w:rsidR="00DB23A5" w:rsidRPr="0086747E" w14:paraId="77468046" w14:textId="77777777" w:rsidTr="002B0CB5">
        <w:trPr>
          <w:trHeight w:val="20"/>
        </w:trPr>
        <w:tc>
          <w:tcPr>
            <w:tcW w:w="833"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41E4A656" w14:textId="77777777" w:rsidR="00DB23A5" w:rsidRPr="0086747E" w:rsidRDefault="00DB23A5" w:rsidP="00DB23A5">
            <w:pPr>
              <w:pStyle w:val="Tabela-tre"/>
              <w:jc w:val="center"/>
            </w:pPr>
            <w:r>
              <w:t>Polska</w:t>
            </w:r>
          </w:p>
        </w:tc>
        <w:tc>
          <w:tcPr>
            <w:tcW w:w="1042" w:type="pct"/>
            <w:tcBorders>
              <w:top w:val="nil"/>
              <w:left w:val="nil"/>
              <w:bottom w:val="single" w:sz="4" w:space="0" w:color="auto"/>
              <w:right w:val="single" w:sz="4" w:space="0" w:color="auto"/>
            </w:tcBorders>
            <w:shd w:val="clear" w:color="auto" w:fill="auto"/>
          </w:tcPr>
          <w:p w14:paraId="7BCDFF9D" w14:textId="34FCEEF1" w:rsidR="00DB23A5" w:rsidRPr="0086747E" w:rsidRDefault="00DB23A5" w:rsidP="00DB23A5">
            <w:pPr>
              <w:pStyle w:val="Tabela-tre"/>
              <w:jc w:val="center"/>
            </w:pPr>
            <w:r w:rsidRPr="0063497E">
              <w:t>353</w:t>
            </w:r>
            <w:r>
              <w:t> </w:t>
            </w:r>
            <w:r w:rsidRPr="0063497E">
              <w:t>918</w:t>
            </w:r>
          </w:p>
        </w:tc>
        <w:tc>
          <w:tcPr>
            <w:tcW w:w="1042" w:type="pct"/>
            <w:tcBorders>
              <w:top w:val="nil"/>
              <w:left w:val="nil"/>
              <w:bottom w:val="single" w:sz="4" w:space="0" w:color="auto"/>
              <w:right w:val="single" w:sz="4" w:space="0" w:color="auto"/>
            </w:tcBorders>
            <w:shd w:val="clear" w:color="auto" w:fill="auto"/>
          </w:tcPr>
          <w:p w14:paraId="28D42A17" w14:textId="252D916C" w:rsidR="00DB23A5" w:rsidRPr="0086747E" w:rsidRDefault="00DB23A5" w:rsidP="00DB23A5">
            <w:pPr>
              <w:pStyle w:val="Tabela-tre"/>
              <w:jc w:val="center"/>
            </w:pPr>
            <w:r w:rsidRPr="0063497E">
              <w:t>338</w:t>
            </w:r>
            <w:r>
              <w:t> </w:t>
            </w:r>
            <w:r w:rsidRPr="0063497E">
              <w:t>638</w:t>
            </w:r>
          </w:p>
        </w:tc>
        <w:tc>
          <w:tcPr>
            <w:tcW w:w="1042" w:type="pct"/>
            <w:tcBorders>
              <w:top w:val="nil"/>
              <w:left w:val="nil"/>
              <w:bottom w:val="single" w:sz="4" w:space="0" w:color="auto"/>
              <w:right w:val="single" w:sz="4" w:space="0" w:color="auto"/>
            </w:tcBorders>
            <w:shd w:val="clear" w:color="auto" w:fill="auto"/>
          </w:tcPr>
          <w:p w14:paraId="6E5F782A" w14:textId="434DBC0C" w:rsidR="00DB23A5" w:rsidRPr="0086747E" w:rsidRDefault="00DB23A5" w:rsidP="00DB23A5">
            <w:pPr>
              <w:pStyle w:val="Tabela-tre"/>
              <w:jc w:val="center"/>
            </w:pPr>
            <w:r w:rsidRPr="0063497E">
              <w:t>325</w:t>
            </w:r>
            <w:r>
              <w:t> </w:t>
            </w:r>
            <w:r w:rsidRPr="0063497E">
              <w:t>636</w:t>
            </w:r>
          </w:p>
        </w:tc>
        <w:tc>
          <w:tcPr>
            <w:tcW w:w="1041" w:type="pct"/>
            <w:tcBorders>
              <w:top w:val="nil"/>
              <w:left w:val="nil"/>
              <w:bottom w:val="single" w:sz="4" w:space="0" w:color="auto"/>
              <w:right w:val="single" w:sz="4" w:space="0" w:color="auto"/>
            </w:tcBorders>
            <w:shd w:val="clear" w:color="auto" w:fill="auto"/>
          </w:tcPr>
          <w:p w14:paraId="5F91CBDB" w14:textId="1A63F146" w:rsidR="00DB23A5" w:rsidRPr="0086747E" w:rsidRDefault="00DB23A5" w:rsidP="00DB23A5">
            <w:pPr>
              <w:pStyle w:val="Tabela-tre"/>
              <w:jc w:val="center"/>
            </w:pPr>
            <w:r w:rsidRPr="0063497E">
              <w:t>326</w:t>
            </w:r>
            <w:r>
              <w:t> </w:t>
            </w:r>
            <w:r w:rsidRPr="0063497E">
              <w:t>219</w:t>
            </w:r>
          </w:p>
        </w:tc>
      </w:tr>
    </w:tbl>
    <w:p w14:paraId="2F06B831" w14:textId="2C28CA0F" w:rsidR="00DB23A5" w:rsidRDefault="00DB23A5" w:rsidP="00DB23A5">
      <w:pPr>
        <w:pStyle w:val="rdo"/>
      </w:pPr>
      <w:r w:rsidRPr="001A2EBF">
        <w:t xml:space="preserve">Źródło: </w:t>
      </w:r>
      <w:r w:rsidR="001B4E8D" w:rsidRPr="001B4E8D">
        <w:t>Baza danych PARPA 2015–2018 dostępna na: www.parpa.pl</w:t>
      </w:r>
    </w:p>
    <w:p w14:paraId="176A5216" w14:textId="5DEBFD34" w:rsidR="00DB23A5" w:rsidRDefault="00DB23A5" w:rsidP="00DB23A5">
      <w:pPr>
        <w:pStyle w:val="Tre"/>
      </w:pPr>
      <w:r w:rsidRPr="00DB23A5">
        <w:t>W 2018 r. większość pacjentów lecznictwa odwykowego leczyła się ambulatoryjnie</w:t>
      </w:r>
      <w:r>
        <w:t xml:space="preserve">. </w:t>
      </w:r>
      <w:r w:rsidRPr="00DB23A5">
        <w:t>To co może niepokoić na Mazowszu to fakt, że</w:t>
      </w:r>
      <w:r w:rsidR="00036FC9">
        <w:t xml:space="preserve"> </w:t>
      </w:r>
      <w:r w:rsidR="00036FC9" w:rsidRPr="00DB23A5">
        <w:t>w</w:t>
      </w:r>
      <w:r w:rsidR="00036FC9">
        <w:t> </w:t>
      </w:r>
      <w:r w:rsidRPr="00DB23A5">
        <w:t>porównaniu do sytuacji</w:t>
      </w:r>
      <w:r w:rsidR="00036FC9">
        <w:t xml:space="preserve"> </w:t>
      </w:r>
      <w:r w:rsidR="00036FC9" w:rsidRPr="00DB23A5">
        <w:t>w</w:t>
      </w:r>
      <w:r w:rsidR="00036FC9">
        <w:t> </w:t>
      </w:r>
      <w:r w:rsidRPr="00DB23A5">
        <w:t>kraju, bardzo mało osób otrzymało pomoc</w:t>
      </w:r>
      <w:r w:rsidR="00036FC9">
        <w:t xml:space="preserve"> </w:t>
      </w:r>
      <w:r w:rsidR="00036FC9" w:rsidRPr="00DB23A5">
        <w:t>w</w:t>
      </w:r>
      <w:r w:rsidR="00036FC9">
        <w:t> </w:t>
      </w:r>
      <w:r w:rsidRPr="00DB23A5">
        <w:t>dziennych oddziałach terapii uzależnienia od alkoholu.</w:t>
      </w:r>
    </w:p>
    <w:p w14:paraId="0C0E0FC4" w14:textId="68DC9904" w:rsidR="00DB23A5" w:rsidRDefault="00DB23A5" w:rsidP="008E2B6D">
      <w:pPr>
        <w:pStyle w:val="Tabela"/>
      </w:pPr>
      <w:bookmarkStart w:id="22" w:name="_Toc64912359"/>
      <w:r w:rsidRPr="00DB23A5">
        <w:rPr>
          <w:b/>
          <w:bCs/>
        </w:rPr>
        <w:t xml:space="preserve">Tabela </w:t>
      </w:r>
      <w:r w:rsidRPr="00DB23A5">
        <w:rPr>
          <w:b/>
          <w:bCs/>
        </w:rPr>
        <w:fldChar w:fldCharType="begin"/>
      </w:r>
      <w:r w:rsidRPr="00DB23A5">
        <w:rPr>
          <w:b/>
          <w:bCs/>
        </w:rPr>
        <w:instrText xml:space="preserve"> SEQ Tabela \* ARABIC </w:instrText>
      </w:r>
      <w:r w:rsidRPr="00DB23A5">
        <w:rPr>
          <w:b/>
          <w:bCs/>
        </w:rPr>
        <w:fldChar w:fldCharType="separate"/>
      </w:r>
      <w:r w:rsidR="008A412E">
        <w:rPr>
          <w:b/>
          <w:bCs/>
          <w:noProof/>
        </w:rPr>
        <w:t>7</w:t>
      </w:r>
      <w:r w:rsidRPr="00DB23A5">
        <w:rPr>
          <w:b/>
          <w:bCs/>
        </w:rPr>
        <w:fldChar w:fldCharType="end"/>
      </w:r>
      <w:r w:rsidRPr="00DB23A5">
        <w:rPr>
          <w:b/>
          <w:bCs/>
        </w:rPr>
        <w:t>.</w:t>
      </w:r>
      <w:r>
        <w:t xml:space="preserve"> </w:t>
      </w:r>
      <w:r w:rsidRPr="00DB23A5">
        <w:t>Odsetki pacjentów zarejestrowanych</w:t>
      </w:r>
      <w:r w:rsidR="00036FC9">
        <w:t xml:space="preserve"> </w:t>
      </w:r>
      <w:r w:rsidR="00036FC9" w:rsidRPr="00DB23A5">
        <w:t>w</w:t>
      </w:r>
      <w:r w:rsidR="00036FC9">
        <w:t> </w:t>
      </w:r>
      <w:r w:rsidRPr="00DB23A5">
        <w:t>placówkach leczenia uzależnienia od alkoholu na Mazowszu</w:t>
      </w:r>
      <w:r w:rsidR="00036FC9">
        <w:t xml:space="preserve"> </w:t>
      </w:r>
      <w:r w:rsidR="00036FC9" w:rsidRPr="00DB23A5">
        <w:t>i</w:t>
      </w:r>
      <w:r w:rsidR="00036FC9">
        <w:t> </w:t>
      </w:r>
      <w:r w:rsidRPr="00DB23A5">
        <w:t>w Polsce</w:t>
      </w:r>
      <w:r w:rsidR="00036FC9">
        <w:t xml:space="preserve"> </w:t>
      </w:r>
      <w:r w:rsidR="00036FC9" w:rsidRPr="00DB23A5">
        <w:t>w</w:t>
      </w:r>
      <w:r w:rsidR="00036FC9">
        <w:t> </w:t>
      </w:r>
      <w:r w:rsidRPr="00DB23A5">
        <w:t>2018 r.</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Odsetki pacjentów zarejestrowanych w placówkach leczenia uzależnienia od alkoholu na Mazowszu i w Polsce w 2018 r."/>
      </w:tblPr>
      <w:tblGrid>
        <w:gridCol w:w="2584"/>
        <w:gridCol w:w="3239"/>
        <w:gridCol w:w="3239"/>
      </w:tblGrid>
      <w:tr w:rsidR="00DB23A5" w:rsidRPr="0086747E" w14:paraId="26F35831" w14:textId="77777777" w:rsidTr="004B166D">
        <w:trPr>
          <w:trHeight w:val="20"/>
          <w:tblHeader/>
        </w:trPr>
        <w:tc>
          <w:tcPr>
            <w:tcW w:w="1426" w:type="pct"/>
            <w:shd w:val="clear" w:color="auto" w:fill="365F91" w:themeFill="accent1" w:themeFillShade="BF"/>
            <w:vAlign w:val="center"/>
          </w:tcPr>
          <w:p w14:paraId="78C648FD" w14:textId="77777777" w:rsidR="00DB23A5" w:rsidRPr="0086747E" w:rsidRDefault="00DB23A5" w:rsidP="002B0CB5">
            <w:pPr>
              <w:pStyle w:val="Tabela-tre"/>
              <w:jc w:val="center"/>
              <w:rPr>
                <w:b/>
                <w:bCs/>
                <w:color w:val="FFFFFF" w:themeColor="background1"/>
              </w:rPr>
            </w:pPr>
            <w:r>
              <w:rPr>
                <w:b/>
                <w:bCs/>
                <w:color w:val="FFFFFF" w:themeColor="background1"/>
              </w:rPr>
              <w:t>Wyszczególnienie</w:t>
            </w:r>
          </w:p>
        </w:tc>
        <w:tc>
          <w:tcPr>
            <w:tcW w:w="1787" w:type="pct"/>
            <w:shd w:val="clear" w:color="auto" w:fill="365F91" w:themeFill="accent1" w:themeFillShade="BF"/>
            <w:vAlign w:val="center"/>
          </w:tcPr>
          <w:p w14:paraId="438A0003" w14:textId="77777777" w:rsidR="00DB23A5" w:rsidRPr="00DB23A5" w:rsidRDefault="00DB23A5" w:rsidP="00DB23A5">
            <w:pPr>
              <w:pStyle w:val="Tabela-tre"/>
              <w:jc w:val="center"/>
              <w:rPr>
                <w:b/>
                <w:bCs/>
                <w:color w:val="FFFFFF" w:themeColor="background1"/>
              </w:rPr>
            </w:pPr>
            <w:r w:rsidRPr="00DB23A5">
              <w:rPr>
                <w:b/>
                <w:bCs/>
                <w:color w:val="FFFFFF" w:themeColor="background1"/>
              </w:rPr>
              <w:t>Mazowsze</w:t>
            </w:r>
          </w:p>
          <w:p w14:paraId="69EAFABC" w14:textId="202F4417" w:rsidR="00DB23A5" w:rsidRPr="0086747E" w:rsidRDefault="00DB23A5" w:rsidP="00DB23A5">
            <w:pPr>
              <w:pStyle w:val="Tabela-tre"/>
              <w:jc w:val="center"/>
              <w:rPr>
                <w:b/>
                <w:bCs/>
                <w:color w:val="FFFFFF" w:themeColor="background1"/>
              </w:rPr>
            </w:pPr>
            <w:r w:rsidRPr="00DB23A5">
              <w:rPr>
                <w:b/>
                <w:bCs/>
                <w:color w:val="FFFFFF" w:themeColor="background1"/>
              </w:rPr>
              <w:t>(% wszystkich leczonych)</w:t>
            </w:r>
          </w:p>
        </w:tc>
        <w:tc>
          <w:tcPr>
            <w:tcW w:w="1787" w:type="pct"/>
            <w:shd w:val="clear" w:color="auto" w:fill="365F91" w:themeFill="accent1" w:themeFillShade="BF"/>
            <w:vAlign w:val="center"/>
          </w:tcPr>
          <w:p w14:paraId="6F106B18" w14:textId="77777777" w:rsidR="00DB23A5" w:rsidRPr="00DB23A5" w:rsidRDefault="00DB23A5" w:rsidP="00DB23A5">
            <w:pPr>
              <w:pStyle w:val="Tabela-tre"/>
              <w:jc w:val="center"/>
              <w:rPr>
                <w:b/>
                <w:bCs/>
                <w:color w:val="FFFFFF" w:themeColor="background1"/>
              </w:rPr>
            </w:pPr>
            <w:r w:rsidRPr="00DB23A5">
              <w:rPr>
                <w:b/>
                <w:bCs/>
                <w:color w:val="FFFFFF" w:themeColor="background1"/>
              </w:rPr>
              <w:t>Polska</w:t>
            </w:r>
          </w:p>
          <w:p w14:paraId="76A1DCA1" w14:textId="63E96D34" w:rsidR="00DB23A5" w:rsidRPr="0086747E" w:rsidRDefault="00DB23A5" w:rsidP="00DB23A5">
            <w:pPr>
              <w:pStyle w:val="Tabela-tre"/>
              <w:jc w:val="center"/>
              <w:rPr>
                <w:b/>
                <w:bCs/>
                <w:color w:val="FFFFFF" w:themeColor="background1"/>
              </w:rPr>
            </w:pPr>
            <w:r w:rsidRPr="00DB23A5">
              <w:rPr>
                <w:b/>
                <w:bCs/>
                <w:color w:val="FFFFFF" w:themeColor="background1"/>
              </w:rPr>
              <w:t>(% wszystkich leczonych)</w:t>
            </w:r>
          </w:p>
        </w:tc>
      </w:tr>
      <w:tr w:rsidR="00DB23A5" w:rsidRPr="0086747E" w14:paraId="5FDDEC23" w14:textId="77777777" w:rsidTr="00DB23A5">
        <w:trPr>
          <w:trHeight w:val="20"/>
        </w:trPr>
        <w:tc>
          <w:tcPr>
            <w:tcW w:w="1426" w:type="pct"/>
            <w:shd w:val="clear" w:color="auto" w:fill="DBE5F1" w:themeFill="accent1" w:themeFillTint="33"/>
          </w:tcPr>
          <w:p w14:paraId="608B2631" w14:textId="07A7DD1B" w:rsidR="00DB23A5" w:rsidRPr="0086747E" w:rsidRDefault="00DB23A5" w:rsidP="00DB23A5">
            <w:pPr>
              <w:pStyle w:val="Tabela-tre"/>
              <w:jc w:val="center"/>
            </w:pPr>
            <w:r w:rsidRPr="00FC4251">
              <w:t>poradnie</w:t>
            </w:r>
          </w:p>
        </w:tc>
        <w:tc>
          <w:tcPr>
            <w:tcW w:w="1787" w:type="pct"/>
            <w:shd w:val="clear" w:color="auto" w:fill="auto"/>
          </w:tcPr>
          <w:p w14:paraId="55451033" w14:textId="4DD9FB79" w:rsidR="00DB23A5" w:rsidRPr="0086747E" w:rsidRDefault="00DB23A5" w:rsidP="00DB23A5">
            <w:pPr>
              <w:pStyle w:val="Tabela-tre"/>
              <w:jc w:val="center"/>
            </w:pPr>
            <w:r w:rsidRPr="00FC4251">
              <w:t>79,2</w:t>
            </w:r>
          </w:p>
        </w:tc>
        <w:tc>
          <w:tcPr>
            <w:tcW w:w="1787" w:type="pct"/>
            <w:shd w:val="clear" w:color="auto" w:fill="auto"/>
          </w:tcPr>
          <w:p w14:paraId="558B4BAB" w14:textId="3E91204E" w:rsidR="00DB23A5" w:rsidRPr="0086747E" w:rsidRDefault="00DB23A5" w:rsidP="00DB23A5">
            <w:pPr>
              <w:pStyle w:val="Tabela-tre"/>
              <w:jc w:val="center"/>
            </w:pPr>
            <w:r w:rsidRPr="00FC4251">
              <w:t>73,2</w:t>
            </w:r>
          </w:p>
        </w:tc>
      </w:tr>
      <w:tr w:rsidR="00DB23A5" w:rsidRPr="0086747E" w14:paraId="314CA776" w14:textId="77777777" w:rsidTr="00DB23A5">
        <w:trPr>
          <w:trHeight w:val="20"/>
        </w:trPr>
        <w:tc>
          <w:tcPr>
            <w:tcW w:w="1426" w:type="pct"/>
            <w:shd w:val="clear" w:color="auto" w:fill="DBE5F1" w:themeFill="accent1" w:themeFillTint="33"/>
          </w:tcPr>
          <w:p w14:paraId="5FB8D228" w14:textId="609137E3" w:rsidR="00DB23A5" w:rsidRPr="0086747E" w:rsidRDefault="00DB23A5" w:rsidP="00DB23A5">
            <w:pPr>
              <w:pStyle w:val="Tabela-tre"/>
              <w:jc w:val="center"/>
            </w:pPr>
            <w:r w:rsidRPr="00FC4251">
              <w:t>DOTUA</w:t>
            </w:r>
          </w:p>
        </w:tc>
        <w:tc>
          <w:tcPr>
            <w:tcW w:w="1787" w:type="pct"/>
            <w:shd w:val="clear" w:color="auto" w:fill="auto"/>
          </w:tcPr>
          <w:p w14:paraId="50632165" w14:textId="3E19DA5A" w:rsidR="00DB23A5" w:rsidRPr="0086747E" w:rsidRDefault="00DB23A5" w:rsidP="00DB23A5">
            <w:pPr>
              <w:pStyle w:val="Tabela-tre"/>
              <w:jc w:val="center"/>
            </w:pPr>
            <w:r w:rsidRPr="00FC4251">
              <w:t>2,6</w:t>
            </w:r>
          </w:p>
        </w:tc>
        <w:tc>
          <w:tcPr>
            <w:tcW w:w="1787" w:type="pct"/>
            <w:shd w:val="clear" w:color="auto" w:fill="auto"/>
          </w:tcPr>
          <w:p w14:paraId="060509DE" w14:textId="00DA9534" w:rsidR="00DB23A5" w:rsidRPr="0086747E" w:rsidRDefault="00DB23A5" w:rsidP="00DB23A5">
            <w:pPr>
              <w:pStyle w:val="Tabela-tre"/>
              <w:jc w:val="center"/>
            </w:pPr>
            <w:r w:rsidRPr="00FC4251">
              <w:t>3,2</w:t>
            </w:r>
          </w:p>
        </w:tc>
      </w:tr>
      <w:tr w:rsidR="00DB23A5" w:rsidRPr="0086747E" w14:paraId="0DBFFCF2" w14:textId="77777777" w:rsidTr="00DB23A5">
        <w:trPr>
          <w:trHeight w:val="20"/>
        </w:trPr>
        <w:tc>
          <w:tcPr>
            <w:tcW w:w="1426" w:type="pct"/>
            <w:shd w:val="clear" w:color="auto" w:fill="DBE5F1" w:themeFill="accent1" w:themeFillTint="33"/>
          </w:tcPr>
          <w:p w14:paraId="6F4A95B9" w14:textId="5C9A8B95" w:rsidR="00DB23A5" w:rsidRPr="0086747E" w:rsidRDefault="00DB23A5" w:rsidP="00DB23A5">
            <w:pPr>
              <w:pStyle w:val="Tabela-tre"/>
              <w:jc w:val="center"/>
            </w:pPr>
            <w:r w:rsidRPr="00FC4251">
              <w:t>COTUA</w:t>
            </w:r>
          </w:p>
        </w:tc>
        <w:tc>
          <w:tcPr>
            <w:tcW w:w="1787" w:type="pct"/>
            <w:shd w:val="clear" w:color="auto" w:fill="auto"/>
          </w:tcPr>
          <w:p w14:paraId="1B5EC150" w14:textId="2FE9CCF7" w:rsidR="00DB23A5" w:rsidRPr="0086747E" w:rsidRDefault="00DB23A5" w:rsidP="00DB23A5">
            <w:pPr>
              <w:pStyle w:val="Tabela-tre"/>
              <w:jc w:val="center"/>
            </w:pPr>
            <w:r w:rsidRPr="00FC4251">
              <w:t>5,9</w:t>
            </w:r>
          </w:p>
        </w:tc>
        <w:tc>
          <w:tcPr>
            <w:tcW w:w="1787" w:type="pct"/>
            <w:shd w:val="clear" w:color="auto" w:fill="auto"/>
          </w:tcPr>
          <w:p w14:paraId="1D2ACB25" w14:textId="3768EC02" w:rsidR="00DB23A5" w:rsidRPr="0086747E" w:rsidRDefault="00DB23A5" w:rsidP="00DB23A5">
            <w:pPr>
              <w:pStyle w:val="Tabela-tre"/>
              <w:jc w:val="center"/>
            </w:pPr>
            <w:r w:rsidRPr="00FC4251">
              <w:t>10,7</w:t>
            </w:r>
          </w:p>
        </w:tc>
      </w:tr>
      <w:tr w:rsidR="00DB23A5" w:rsidRPr="0086747E" w14:paraId="02C29E8F" w14:textId="77777777" w:rsidTr="00DB23A5">
        <w:trPr>
          <w:trHeight w:val="20"/>
        </w:trPr>
        <w:tc>
          <w:tcPr>
            <w:tcW w:w="1426" w:type="pct"/>
            <w:shd w:val="clear" w:color="auto" w:fill="DBE5F1" w:themeFill="accent1" w:themeFillTint="33"/>
          </w:tcPr>
          <w:p w14:paraId="7DF138C1" w14:textId="4F32DF1E" w:rsidR="00DB23A5" w:rsidRPr="0086747E" w:rsidRDefault="00DB23A5" w:rsidP="00DB23A5">
            <w:pPr>
              <w:pStyle w:val="Tabela-tre"/>
              <w:jc w:val="center"/>
            </w:pPr>
            <w:r w:rsidRPr="00FC4251">
              <w:t>OLAZA</w:t>
            </w:r>
          </w:p>
        </w:tc>
        <w:tc>
          <w:tcPr>
            <w:tcW w:w="1787" w:type="pct"/>
            <w:shd w:val="clear" w:color="auto" w:fill="auto"/>
          </w:tcPr>
          <w:p w14:paraId="2A1B35C8" w14:textId="6DA66C4B" w:rsidR="00DB23A5" w:rsidRPr="0086747E" w:rsidRDefault="00DB23A5" w:rsidP="00DB23A5">
            <w:pPr>
              <w:pStyle w:val="Tabela-tre"/>
              <w:jc w:val="center"/>
            </w:pPr>
            <w:r w:rsidRPr="00FC4251">
              <w:t>12,3</w:t>
            </w:r>
          </w:p>
        </w:tc>
        <w:tc>
          <w:tcPr>
            <w:tcW w:w="1787" w:type="pct"/>
            <w:shd w:val="clear" w:color="auto" w:fill="auto"/>
          </w:tcPr>
          <w:p w14:paraId="70EB0242" w14:textId="249576C1" w:rsidR="00DB23A5" w:rsidRPr="0086747E" w:rsidRDefault="00DB23A5" w:rsidP="00DB23A5">
            <w:pPr>
              <w:pStyle w:val="Tabela-tre"/>
              <w:jc w:val="center"/>
            </w:pPr>
            <w:r w:rsidRPr="00FC4251">
              <w:t>12,7</w:t>
            </w:r>
          </w:p>
        </w:tc>
      </w:tr>
      <w:tr w:rsidR="00DB23A5" w:rsidRPr="0086747E" w14:paraId="0888E5D6" w14:textId="77777777" w:rsidTr="00DB23A5">
        <w:trPr>
          <w:trHeight w:val="20"/>
        </w:trPr>
        <w:tc>
          <w:tcPr>
            <w:tcW w:w="1426" w:type="pct"/>
            <w:shd w:val="clear" w:color="auto" w:fill="DBE5F1" w:themeFill="accent1" w:themeFillTint="33"/>
          </w:tcPr>
          <w:p w14:paraId="00358145" w14:textId="14F9872F" w:rsidR="00DB23A5" w:rsidRPr="0086747E" w:rsidRDefault="00DB23A5" w:rsidP="00DB23A5">
            <w:pPr>
              <w:pStyle w:val="Tabela-tre"/>
              <w:jc w:val="center"/>
            </w:pPr>
            <w:r w:rsidRPr="00FC4251">
              <w:t>inne</w:t>
            </w:r>
          </w:p>
        </w:tc>
        <w:tc>
          <w:tcPr>
            <w:tcW w:w="1787" w:type="pct"/>
            <w:shd w:val="clear" w:color="auto" w:fill="auto"/>
          </w:tcPr>
          <w:p w14:paraId="1FACE273" w14:textId="43C3CAF9" w:rsidR="00DB23A5" w:rsidRPr="0086747E" w:rsidRDefault="00DB23A5" w:rsidP="00DB23A5">
            <w:pPr>
              <w:pStyle w:val="Tabela-tre"/>
              <w:jc w:val="center"/>
            </w:pPr>
            <w:r w:rsidRPr="00FC4251">
              <w:t>-</w:t>
            </w:r>
          </w:p>
        </w:tc>
        <w:tc>
          <w:tcPr>
            <w:tcW w:w="1787" w:type="pct"/>
            <w:shd w:val="clear" w:color="auto" w:fill="auto"/>
          </w:tcPr>
          <w:p w14:paraId="467819F7" w14:textId="494E9570" w:rsidR="00DB23A5" w:rsidRPr="0086747E" w:rsidRDefault="00DB23A5" w:rsidP="00DB23A5">
            <w:pPr>
              <w:pStyle w:val="Tabela-tre"/>
              <w:jc w:val="center"/>
            </w:pPr>
            <w:r w:rsidRPr="00FC4251">
              <w:t>0,2</w:t>
            </w:r>
          </w:p>
        </w:tc>
      </w:tr>
    </w:tbl>
    <w:p w14:paraId="2036433B" w14:textId="34534AD4" w:rsidR="00DB23A5" w:rsidRDefault="00DB23A5" w:rsidP="00DB23A5">
      <w:pPr>
        <w:pStyle w:val="rdo"/>
      </w:pPr>
      <w:r w:rsidRPr="001A2EBF">
        <w:t xml:space="preserve">Źródło: </w:t>
      </w:r>
      <w:r w:rsidR="001B4E8D" w:rsidRPr="001B4E8D">
        <w:t>Baza danych PARPA 2015–2018 dostępna na: www.parpa.pl</w:t>
      </w:r>
    </w:p>
    <w:p w14:paraId="7B8D9971" w14:textId="3D024EED" w:rsidR="00DB23A5" w:rsidRDefault="004B166D" w:rsidP="00DB23A5">
      <w:pPr>
        <w:pStyle w:val="Tre"/>
      </w:pPr>
      <w:r w:rsidRPr="004B166D">
        <w:t>Proporcje osób leczonych</w:t>
      </w:r>
      <w:r w:rsidR="00036FC9">
        <w:t xml:space="preserve"> </w:t>
      </w:r>
      <w:r w:rsidR="00036FC9" w:rsidRPr="004B166D">
        <w:t>w</w:t>
      </w:r>
      <w:r w:rsidR="00036FC9">
        <w:t> </w:t>
      </w:r>
      <w:r w:rsidRPr="004B166D">
        <w:t>placówkach odwykowych</w:t>
      </w:r>
      <w:r w:rsidR="00036FC9">
        <w:t xml:space="preserve"> </w:t>
      </w:r>
      <w:r w:rsidR="00036FC9" w:rsidRPr="004B166D">
        <w:t>w</w:t>
      </w:r>
      <w:r w:rsidR="00036FC9">
        <w:t> </w:t>
      </w:r>
      <w:r w:rsidRPr="004B166D">
        <w:t>latach 2015–2018</w:t>
      </w:r>
      <w:r w:rsidR="00036FC9">
        <w:t xml:space="preserve"> </w:t>
      </w:r>
      <w:r w:rsidR="00036FC9" w:rsidRPr="004B166D">
        <w:t>z</w:t>
      </w:r>
      <w:r w:rsidR="00036FC9">
        <w:t> </w:t>
      </w:r>
      <w:r w:rsidRPr="004B166D">
        <w:t>podstawowymi rozpoznaniami: uzależnienia od alkoholu, picia szkodliwego oraz zaburzeń występujących</w:t>
      </w:r>
      <w:r w:rsidR="00036FC9">
        <w:t xml:space="preserve"> </w:t>
      </w:r>
      <w:r w:rsidR="00036FC9" w:rsidRPr="004B166D">
        <w:t>u</w:t>
      </w:r>
      <w:r w:rsidR="00036FC9">
        <w:t> </w:t>
      </w:r>
      <w:r w:rsidRPr="004B166D">
        <w:t>osób bliskich (zwanych współuzależnieniem</w:t>
      </w:r>
      <w:r w:rsidR="00036FC9">
        <w:t xml:space="preserve"> </w:t>
      </w:r>
      <w:r w:rsidR="00036FC9" w:rsidRPr="004B166D">
        <w:t>i</w:t>
      </w:r>
      <w:r w:rsidR="00036FC9">
        <w:t> </w:t>
      </w:r>
      <w:r w:rsidRPr="004B166D">
        <w:t>syndromem dorosłych dzieci alkoholików) zmieniały się na niekorzyść osób współuzależnionych. Korzystnym zjawiskiem jest znacznie wyższa niż ogółem</w:t>
      </w:r>
      <w:r w:rsidR="00036FC9">
        <w:t xml:space="preserve"> </w:t>
      </w:r>
      <w:r w:rsidR="00036FC9" w:rsidRPr="004B166D">
        <w:t>w</w:t>
      </w:r>
      <w:r w:rsidR="00036FC9">
        <w:t> </w:t>
      </w:r>
      <w:r w:rsidRPr="004B166D">
        <w:t>Polsce proporcja osób pijących alkohol szkodliwie.</w:t>
      </w:r>
    </w:p>
    <w:p w14:paraId="44740778" w14:textId="1E8E2C0F" w:rsidR="004B166D" w:rsidRDefault="004B166D" w:rsidP="008E2B6D">
      <w:pPr>
        <w:pStyle w:val="Tabela"/>
      </w:pPr>
      <w:bookmarkStart w:id="23" w:name="_Toc64912360"/>
      <w:r w:rsidRPr="004B166D">
        <w:rPr>
          <w:b/>
          <w:bCs/>
        </w:rPr>
        <w:t xml:space="preserve">Tabela </w:t>
      </w:r>
      <w:r w:rsidRPr="004B166D">
        <w:rPr>
          <w:b/>
          <w:bCs/>
        </w:rPr>
        <w:fldChar w:fldCharType="begin"/>
      </w:r>
      <w:r w:rsidRPr="004B166D">
        <w:rPr>
          <w:b/>
          <w:bCs/>
        </w:rPr>
        <w:instrText xml:space="preserve"> SEQ Tabela \* ARABIC </w:instrText>
      </w:r>
      <w:r w:rsidRPr="004B166D">
        <w:rPr>
          <w:b/>
          <w:bCs/>
        </w:rPr>
        <w:fldChar w:fldCharType="separate"/>
      </w:r>
      <w:r w:rsidR="008A412E">
        <w:rPr>
          <w:b/>
          <w:bCs/>
          <w:noProof/>
        </w:rPr>
        <w:t>8</w:t>
      </w:r>
      <w:r w:rsidRPr="004B166D">
        <w:rPr>
          <w:b/>
          <w:bCs/>
        </w:rPr>
        <w:fldChar w:fldCharType="end"/>
      </w:r>
      <w:r w:rsidRPr="004B166D">
        <w:rPr>
          <w:b/>
          <w:bCs/>
        </w:rPr>
        <w:t>.</w:t>
      </w:r>
      <w:r>
        <w:t xml:space="preserve"> </w:t>
      </w:r>
      <w:r w:rsidRPr="004B166D">
        <w:t>Odsetki pacjentów</w:t>
      </w:r>
      <w:r w:rsidR="00036FC9">
        <w:t xml:space="preserve"> </w:t>
      </w:r>
      <w:r w:rsidR="00036FC9" w:rsidRPr="004B166D">
        <w:t>z</w:t>
      </w:r>
      <w:r w:rsidR="00036FC9">
        <w:t> </w:t>
      </w:r>
      <w:r w:rsidRPr="004B166D">
        <w:t>rozpoznanymi różnych zaburzeń</w:t>
      </w:r>
      <w:r w:rsidR="00036FC9">
        <w:t xml:space="preserve"> </w:t>
      </w:r>
      <w:r w:rsidR="00036FC9" w:rsidRPr="004B166D">
        <w:t>w</w:t>
      </w:r>
      <w:r w:rsidR="00036FC9">
        <w:t> </w:t>
      </w:r>
      <w:r w:rsidRPr="004B166D">
        <w:t>placówkach leczenia uzależnienia od alkoholu na Mazowszu</w:t>
      </w:r>
      <w:r w:rsidR="00036FC9">
        <w:t xml:space="preserve"> </w:t>
      </w:r>
      <w:r w:rsidR="00036FC9" w:rsidRPr="004B166D">
        <w:t>i</w:t>
      </w:r>
      <w:r w:rsidR="00036FC9">
        <w:t> </w:t>
      </w:r>
      <w:r w:rsidRPr="004B166D">
        <w:t>w Polsce</w:t>
      </w:r>
      <w:r w:rsidR="00036FC9">
        <w:t xml:space="preserve"> </w:t>
      </w:r>
      <w:r w:rsidR="00036FC9" w:rsidRPr="004B166D">
        <w:t>w</w:t>
      </w:r>
      <w:r w:rsidR="00036FC9">
        <w:t> </w:t>
      </w:r>
      <w:r w:rsidRPr="004B166D">
        <w:t>roku 2015–2018</w:t>
      </w:r>
      <w:r>
        <w:t>.</w:t>
      </w:r>
      <w:bookmarkEnd w:id="23"/>
    </w:p>
    <w:tbl>
      <w:tblPr>
        <w:tblW w:w="5000" w:type="pct"/>
        <w:tblCellMar>
          <w:top w:w="57" w:type="dxa"/>
          <w:left w:w="57" w:type="dxa"/>
          <w:bottom w:w="57" w:type="dxa"/>
          <w:right w:w="57" w:type="dxa"/>
        </w:tblCellMar>
        <w:tblLook w:val="04A0" w:firstRow="1" w:lastRow="0" w:firstColumn="1" w:lastColumn="0" w:noHBand="0" w:noVBand="1"/>
        <w:tblCaption w:val="Odsetki pacjentów z rozpoznanymi różnych zaburzeń w placówkach leczenia uzależnienia od alkoholu na Mazowszu i w Polsce w roku 2015–2018"/>
      </w:tblPr>
      <w:tblGrid>
        <w:gridCol w:w="1485"/>
        <w:gridCol w:w="1515"/>
        <w:gridCol w:w="1517"/>
        <w:gridCol w:w="1517"/>
        <w:gridCol w:w="1515"/>
        <w:gridCol w:w="1513"/>
      </w:tblGrid>
      <w:tr w:rsidR="004B166D" w:rsidRPr="0086747E" w14:paraId="738AD5F1" w14:textId="1F133009" w:rsidTr="004B166D">
        <w:trPr>
          <w:trHeight w:val="20"/>
          <w:tblHeader/>
        </w:trPr>
        <w:tc>
          <w:tcPr>
            <w:tcW w:w="819"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530C0FB" w14:textId="77777777" w:rsidR="004B166D" w:rsidRPr="0086747E" w:rsidRDefault="004B166D" w:rsidP="002B0CB5">
            <w:pPr>
              <w:pStyle w:val="Tabela-tre"/>
              <w:jc w:val="center"/>
              <w:rPr>
                <w:b/>
                <w:bCs/>
                <w:color w:val="FFFFFF" w:themeColor="background1"/>
              </w:rPr>
            </w:pPr>
            <w:r>
              <w:rPr>
                <w:b/>
                <w:bCs/>
                <w:color w:val="FFFFFF" w:themeColor="background1"/>
              </w:rPr>
              <w:t>Wyszczególnienie</w:t>
            </w:r>
          </w:p>
        </w:tc>
        <w:tc>
          <w:tcPr>
            <w:tcW w:w="836"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1A684244" w14:textId="77777777" w:rsidR="004B166D" w:rsidRPr="0086747E" w:rsidRDefault="004B166D" w:rsidP="002B0CB5">
            <w:pPr>
              <w:pStyle w:val="Tabela-tre"/>
              <w:jc w:val="center"/>
              <w:rPr>
                <w:b/>
                <w:bCs/>
                <w:color w:val="FFFFFF" w:themeColor="background1"/>
              </w:rPr>
            </w:pPr>
            <w:r>
              <w:rPr>
                <w:b/>
                <w:bCs/>
                <w:color w:val="FFFFFF" w:themeColor="background1"/>
              </w:rPr>
              <w:t>2015</w:t>
            </w:r>
          </w:p>
        </w:tc>
        <w:tc>
          <w:tcPr>
            <w:tcW w:w="837"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2CC2DF74" w14:textId="77777777" w:rsidR="004B166D" w:rsidRPr="0086747E" w:rsidRDefault="004B166D" w:rsidP="002B0CB5">
            <w:pPr>
              <w:pStyle w:val="Tabela-tre"/>
              <w:jc w:val="center"/>
              <w:rPr>
                <w:b/>
                <w:bCs/>
                <w:color w:val="FFFFFF" w:themeColor="background1"/>
              </w:rPr>
            </w:pPr>
            <w:r>
              <w:rPr>
                <w:b/>
                <w:bCs/>
                <w:color w:val="FFFFFF" w:themeColor="background1"/>
              </w:rPr>
              <w:t>2016</w:t>
            </w:r>
          </w:p>
        </w:tc>
        <w:tc>
          <w:tcPr>
            <w:tcW w:w="837"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4B033A2F" w14:textId="77777777" w:rsidR="004B166D" w:rsidRPr="0086747E" w:rsidRDefault="004B166D" w:rsidP="002B0CB5">
            <w:pPr>
              <w:pStyle w:val="Tabela-tre"/>
              <w:jc w:val="center"/>
              <w:rPr>
                <w:b/>
                <w:bCs/>
                <w:color w:val="FFFFFF" w:themeColor="background1"/>
              </w:rPr>
            </w:pPr>
            <w:r>
              <w:rPr>
                <w:b/>
                <w:bCs/>
                <w:color w:val="FFFFFF" w:themeColor="background1"/>
              </w:rPr>
              <w:t>2017</w:t>
            </w:r>
          </w:p>
        </w:tc>
        <w:tc>
          <w:tcPr>
            <w:tcW w:w="836"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55DBFD22" w14:textId="77777777" w:rsidR="004B166D" w:rsidRPr="0086747E" w:rsidRDefault="004B166D" w:rsidP="002B0CB5">
            <w:pPr>
              <w:pStyle w:val="Tabela-tre"/>
              <w:jc w:val="center"/>
              <w:rPr>
                <w:b/>
                <w:bCs/>
                <w:color w:val="FFFFFF" w:themeColor="background1"/>
              </w:rPr>
            </w:pPr>
            <w:r>
              <w:rPr>
                <w:b/>
                <w:bCs/>
                <w:color w:val="FFFFFF" w:themeColor="background1"/>
              </w:rPr>
              <w:t>2018</w:t>
            </w:r>
          </w:p>
        </w:tc>
        <w:tc>
          <w:tcPr>
            <w:tcW w:w="835" w:type="pct"/>
            <w:tcBorders>
              <w:top w:val="single" w:sz="4" w:space="0" w:color="auto"/>
              <w:left w:val="nil"/>
              <w:bottom w:val="single" w:sz="4" w:space="0" w:color="auto"/>
              <w:right w:val="single" w:sz="4" w:space="0" w:color="auto"/>
            </w:tcBorders>
            <w:shd w:val="clear" w:color="auto" w:fill="365F91" w:themeFill="accent1" w:themeFillShade="BF"/>
          </w:tcPr>
          <w:p w14:paraId="3E267E05" w14:textId="35A077B3" w:rsidR="004B166D" w:rsidRDefault="004B166D" w:rsidP="002B0CB5">
            <w:pPr>
              <w:pStyle w:val="Tabela-tre"/>
              <w:jc w:val="center"/>
              <w:rPr>
                <w:b/>
                <w:bCs/>
                <w:color w:val="FFFFFF" w:themeColor="background1"/>
              </w:rPr>
            </w:pPr>
            <w:r>
              <w:rPr>
                <w:b/>
                <w:bCs/>
                <w:color w:val="FFFFFF" w:themeColor="background1"/>
              </w:rPr>
              <w:t>Polska 2018</w:t>
            </w:r>
          </w:p>
        </w:tc>
      </w:tr>
      <w:tr w:rsidR="004B166D" w:rsidRPr="0086747E" w14:paraId="0B42B539" w14:textId="65BD5ADC" w:rsidTr="002B0CB5">
        <w:trPr>
          <w:trHeight w:val="20"/>
        </w:trPr>
        <w:tc>
          <w:tcPr>
            <w:tcW w:w="819" w:type="pct"/>
            <w:tcBorders>
              <w:top w:val="nil"/>
              <w:left w:val="single" w:sz="4" w:space="0" w:color="auto"/>
              <w:bottom w:val="single" w:sz="4" w:space="0" w:color="auto"/>
              <w:right w:val="single" w:sz="4" w:space="0" w:color="auto"/>
            </w:tcBorders>
            <w:shd w:val="clear" w:color="auto" w:fill="DBE5F1" w:themeFill="accent1" w:themeFillTint="33"/>
          </w:tcPr>
          <w:p w14:paraId="303E8187" w14:textId="1A34F146" w:rsidR="004B166D" w:rsidRPr="0086747E" w:rsidRDefault="004B166D" w:rsidP="004B166D">
            <w:pPr>
              <w:pStyle w:val="Tabela-tre"/>
              <w:jc w:val="center"/>
            </w:pPr>
            <w:r w:rsidRPr="00303A50">
              <w:t>uzależnieni</w:t>
            </w:r>
          </w:p>
        </w:tc>
        <w:tc>
          <w:tcPr>
            <w:tcW w:w="836" w:type="pct"/>
            <w:tcBorders>
              <w:top w:val="nil"/>
              <w:left w:val="nil"/>
              <w:bottom w:val="single" w:sz="4" w:space="0" w:color="auto"/>
              <w:right w:val="single" w:sz="4" w:space="0" w:color="auto"/>
            </w:tcBorders>
            <w:shd w:val="clear" w:color="auto" w:fill="auto"/>
          </w:tcPr>
          <w:p w14:paraId="68FBDEFF" w14:textId="7C18D701" w:rsidR="004B166D" w:rsidRPr="0086747E" w:rsidRDefault="004B166D" w:rsidP="004B166D">
            <w:pPr>
              <w:pStyle w:val="Tabela-tre"/>
              <w:jc w:val="center"/>
            </w:pPr>
            <w:r w:rsidRPr="00303A50">
              <w:t>72,2</w:t>
            </w:r>
          </w:p>
        </w:tc>
        <w:tc>
          <w:tcPr>
            <w:tcW w:w="837" w:type="pct"/>
            <w:tcBorders>
              <w:top w:val="nil"/>
              <w:left w:val="nil"/>
              <w:bottom w:val="single" w:sz="4" w:space="0" w:color="auto"/>
              <w:right w:val="single" w:sz="4" w:space="0" w:color="auto"/>
            </w:tcBorders>
            <w:shd w:val="clear" w:color="auto" w:fill="auto"/>
          </w:tcPr>
          <w:p w14:paraId="21A6DD5E" w14:textId="5FFD33A1" w:rsidR="004B166D" w:rsidRPr="0086747E" w:rsidRDefault="004B166D" w:rsidP="004B166D">
            <w:pPr>
              <w:pStyle w:val="Tabela-tre"/>
              <w:jc w:val="center"/>
            </w:pPr>
            <w:r w:rsidRPr="00303A50">
              <w:t>75,0</w:t>
            </w:r>
          </w:p>
        </w:tc>
        <w:tc>
          <w:tcPr>
            <w:tcW w:w="837" w:type="pct"/>
            <w:tcBorders>
              <w:top w:val="nil"/>
              <w:left w:val="nil"/>
              <w:bottom w:val="single" w:sz="4" w:space="0" w:color="auto"/>
              <w:right w:val="single" w:sz="4" w:space="0" w:color="auto"/>
            </w:tcBorders>
            <w:shd w:val="clear" w:color="auto" w:fill="auto"/>
          </w:tcPr>
          <w:p w14:paraId="198714E0" w14:textId="0FB2817B" w:rsidR="004B166D" w:rsidRPr="0086747E" w:rsidRDefault="004B166D" w:rsidP="004B166D">
            <w:pPr>
              <w:pStyle w:val="Tabela-tre"/>
              <w:jc w:val="center"/>
            </w:pPr>
            <w:r w:rsidRPr="00303A50">
              <w:t>75,5</w:t>
            </w:r>
          </w:p>
        </w:tc>
        <w:tc>
          <w:tcPr>
            <w:tcW w:w="836" w:type="pct"/>
            <w:tcBorders>
              <w:top w:val="nil"/>
              <w:left w:val="nil"/>
              <w:bottom w:val="single" w:sz="4" w:space="0" w:color="auto"/>
              <w:right w:val="single" w:sz="4" w:space="0" w:color="auto"/>
            </w:tcBorders>
            <w:shd w:val="clear" w:color="auto" w:fill="auto"/>
          </w:tcPr>
          <w:p w14:paraId="6E3891EA" w14:textId="4E1E04EE" w:rsidR="004B166D" w:rsidRPr="0086747E" w:rsidRDefault="004B166D" w:rsidP="004B166D">
            <w:pPr>
              <w:pStyle w:val="Tabela-tre"/>
              <w:jc w:val="center"/>
            </w:pPr>
            <w:r w:rsidRPr="00303A50">
              <w:t>72,8</w:t>
            </w:r>
          </w:p>
        </w:tc>
        <w:tc>
          <w:tcPr>
            <w:tcW w:w="835" w:type="pct"/>
            <w:tcBorders>
              <w:top w:val="nil"/>
              <w:left w:val="nil"/>
              <w:bottom w:val="single" w:sz="4" w:space="0" w:color="auto"/>
              <w:right w:val="single" w:sz="4" w:space="0" w:color="auto"/>
            </w:tcBorders>
          </w:tcPr>
          <w:p w14:paraId="2C5389FB" w14:textId="70AFEF9B" w:rsidR="004B166D" w:rsidRPr="0063497E" w:rsidRDefault="004B166D" w:rsidP="004B166D">
            <w:pPr>
              <w:pStyle w:val="Tabela-tre"/>
              <w:jc w:val="center"/>
            </w:pPr>
            <w:r w:rsidRPr="00303A50">
              <w:t>77,6</w:t>
            </w:r>
          </w:p>
        </w:tc>
      </w:tr>
      <w:tr w:rsidR="004B166D" w:rsidRPr="0086747E" w14:paraId="7DA5042C" w14:textId="77777777" w:rsidTr="002B0CB5">
        <w:trPr>
          <w:trHeight w:val="20"/>
        </w:trPr>
        <w:tc>
          <w:tcPr>
            <w:tcW w:w="819" w:type="pct"/>
            <w:tcBorders>
              <w:top w:val="nil"/>
              <w:left w:val="single" w:sz="4" w:space="0" w:color="auto"/>
              <w:bottom w:val="single" w:sz="4" w:space="0" w:color="auto"/>
              <w:right w:val="single" w:sz="4" w:space="0" w:color="auto"/>
            </w:tcBorders>
            <w:shd w:val="clear" w:color="auto" w:fill="DBE5F1" w:themeFill="accent1" w:themeFillTint="33"/>
          </w:tcPr>
          <w:p w14:paraId="10BA3EA1" w14:textId="288802A6" w:rsidR="004B166D" w:rsidRPr="0086747E" w:rsidRDefault="004B166D" w:rsidP="004B166D">
            <w:pPr>
              <w:pStyle w:val="Tabela-tre"/>
              <w:jc w:val="center"/>
            </w:pPr>
            <w:r w:rsidRPr="00303A50">
              <w:t>pijący szkodliwie</w:t>
            </w:r>
          </w:p>
        </w:tc>
        <w:tc>
          <w:tcPr>
            <w:tcW w:w="836" w:type="pct"/>
            <w:tcBorders>
              <w:top w:val="nil"/>
              <w:left w:val="nil"/>
              <w:bottom w:val="single" w:sz="4" w:space="0" w:color="auto"/>
              <w:right w:val="single" w:sz="4" w:space="0" w:color="auto"/>
            </w:tcBorders>
            <w:shd w:val="clear" w:color="auto" w:fill="auto"/>
          </w:tcPr>
          <w:p w14:paraId="54016053" w14:textId="04DA5F2B" w:rsidR="004B166D" w:rsidRPr="0086747E" w:rsidRDefault="004B166D" w:rsidP="004B166D">
            <w:pPr>
              <w:pStyle w:val="Tabela-tre"/>
              <w:jc w:val="center"/>
            </w:pPr>
            <w:r w:rsidRPr="00303A50">
              <w:t>4,4</w:t>
            </w:r>
          </w:p>
        </w:tc>
        <w:tc>
          <w:tcPr>
            <w:tcW w:w="837" w:type="pct"/>
            <w:tcBorders>
              <w:top w:val="nil"/>
              <w:left w:val="nil"/>
              <w:bottom w:val="single" w:sz="4" w:space="0" w:color="auto"/>
              <w:right w:val="single" w:sz="4" w:space="0" w:color="auto"/>
            </w:tcBorders>
            <w:shd w:val="clear" w:color="auto" w:fill="auto"/>
          </w:tcPr>
          <w:p w14:paraId="53D9236F" w14:textId="4881A553" w:rsidR="004B166D" w:rsidRPr="0086747E" w:rsidRDefault="004B166D" w:rsidP="004B166D">
            <w:pPr>
              <w:pStyle w:val="Tabela-tre"/>
              <w:jc w:val="center"/>
            </w:pPr>
            <w:r w:rsidRPr="00303A50">
              <w:t>5,0</w:t>
            </w:r>
          </w:p>
        </w:tc>
        <w:tc>
          <w:tcPr>
            <w:tcW w:w="837" w:type="pct"/>
            <w:tcBorders>
              <w:top w:val="nil"/>
              <w:left w:val="nil"/>
              <w:bottom w:val="single" w:sz="4" w:space="0" w:color="auto"/>
              <w:right w:val="single" w:sz="4" w:space="0" w:color="auto"/>
            </w:tcBorders>
            <w:shd w:val="clear" w:color="auto" w:fill="auto"/>
          </w:tcPr>
          <w:p w14:paraId="4C314239" w14:textId="30B03D8A" w:rsidR="004B166D" w:rsidRPr="0086747E" w:rsidRDefault="004B166D" w:rsidP="004B166D">
            <w:pPr>
              <w:pStyle w:val="Tabela-tre"/>
              <w:jc w:val="center"/>
            </w:pPr>
            <w:r w:rsidRPr="00303A50">
              <w:t>4,3</w:t>
            </w:r>
          </w:p>
        </w:tc>
        <w:tc>
          <w:tcPr>
            <w:tcW w:w="836" w:type="pct"/>
            <w:tcBorders>
              <w:top w:val="nil"/>
              <w:left w:val="nil"/>
              <w:bottom w:val="single" w:sz="4" w:space="0" w:color="auto"/>
              <w:right w:val="single" w:sz="4" w:space="0" w:color="auto"/>
            </w:tcBorders>
            <w:shd w:val="clear" w:color="auto" w:fill="auto"/>
          </w:tcPr>
          <w:p w14:paraId="18C669F0" w14:textId="7435AF8C" w:rsidR="004B166D" w:rsidRPr="0086747E" w:rsidRDefault="004B166D" w:rsidP="004B166D">
            <w:pPr>
              <w:pStyle w:val="Tabela-tre"/>
              <w:jc w:val="center"/>
            </w:pPr>
            <w:r w:rsidRPr="00303A50">
              <w:t>4,5</w:t>
            </w:r>
          </w:p>
        </w:tc>
        <w:tc>
          <w:tcPr>
            <w:tcW w:w="835" w:type="pct"/>
            <w:tcBorders>
              <w:top w:val="nil"/>
              <w:left w:val="nil"/>
              <w:bottom w:val="single" w:sz="4" w:space="0" w:color="auto"/>
              <w:right w:val="single" w:sz="4" w:space="0" w:color="auto"/>
            </w:tcBorders>
          </w:tcPr>
          <w:p w14:paraId="0EDADEE1" w14:textId="4A9C7496" w:rsidR="004B166D" w:rsidRPr="0063497E" w:rsidRDefault="004B166D" w:rsidP="004B166D">
            <w:pPr>
              <w:pStyle w:val="Tabela-tre"/>
              <w:jc w:val="center"/>
            </w:pPr>
            <w:r w:rsidRPr="00303A50">
              <w:t>2,5</w:t>
            </w:r>
          </w:p>
        </w:tc>
      </w:tr>
      <w:tr w:rsidR="004B166D" w:rsidRPr="0086747E" w14:paraId="284A384A" w14:textId="77777777" w:rsidTr="002B0CB5">
        <w:trPr>
          <w:trHeight w:val="20"/>
        </w:trPr>
        <w:tc>
          <w:tcPr>
            <w:tcW w:w="819" w:type="pct"/>
            <w:tcBorders>
              <w:top w:val="nil"/>
              <w:left w:val="single" w:sz="4" w:space="0" w:color="auto"/>
              <w:bottom w:val="single" w:sz="4" w:space="0" w:color="auto"/>
              <w:right w:val="single" w:sz="4" w:space="0" w:color="auto"/>
            </w:tcBorders>
            <w:shd w:val="clear" w:color="auto" w:fill="DBE5F1" w:themeFill="accent1" w:themeFillTint="33"/>
          </w:tcPr>
          <w:p w14:paraId="7EA3074B" w14:textId="6F317987" w:rsidR="004B166D" w:rsidRPr="0086747E" w:rsidRDefault="004B166D" w:rsidP="004B166D">
            <w:pPr>
              <w:pStyle w:val="Tabela-tre"/>
              <w:jc w:val="center"/>
            </w:pPr>
            <w:r w:rsidRPr="00303A50">
              <w:t>współuzależnieni</w:t>
            </w:r>
          </w:p>
        </w:tc>
        <w:tc>
          <w:tcPr>
            <w:tcW w:w="836" w:type="pct"/>
            <w:tcBorders>
              <w:top w:val="nil"/>
              <w:left w:val="nil"/>
              <w:bottom w:val="single" w:sz="4" w:space="0" w:color="auto"/>
              <w:right w:val="single" w:sz="4" w:space="0" w:color="auto"/>
            </w:tcBorders>
            <w:shd w:val="clear" w:color="auto" w:fill="auto"/>
          </w:tcPr>
          <w:p w14:paraId="4F5BCF31" w14:textId="5810247B" w:rsidR="004B166D" w:rsidRPr="0086747E" w:rsidRDefault="004B166D" w:rsidP="004B166D">
            <w:pPr>
              <w:pStyle w:val="Tabela-tre"/>
              <w:jc w:val="center"/>
            </w:pPr>
            <w:r w:rsidRPr="00303A50">
              <w:t>17,8</w:t>
            </w:r>
          </w:p>
        </w:tc>
        <w:tc>
          <w:tcPr>
            <w:tcW w:w="837" w:type="pct"/>
            <w:tcBorders>
              <w:top w:val="nil"/>
              <w:left w:val="nil"/>
              <w:bottom w:val="single" w:sz="4" w:space="0" w:color="auto"/>
              <w:right w:val="single" w:sz="4" w:space="0" w:color="auto"/>
            </w:tcBorders>
            <w:shd w:val="clear" w:color="auto" w:fill="auto"/>
          </w:tcPr>
          <w:p w14:paraId="102869E3" w14:textId="7E546702" w:rsidR="004B166D" w:rsidRPr="0086747E" w:rsidRDefault="004B166D" w:rsidP="004B166D">
            <w:pPr>
              <w:pStyle w:val="Tabela-tre"/>
              <w:jc w:val="center"/>
            </w:pPr>
            <w:r w:rsidRPr="00303A50">
              <w:t>15,6</w:t>
            </w:r>
          </w:p>
        </w:tc>
        <w:tc>
          <w:tcPr>
            <w:tcW w:w="837" w:type="pct"/>
            <w:tcBorders>
              <w:top w:val="nil"/>
              <w:left w:val="nil"/>
              <w:bottom w:val="single" w:sz="4" w:space="0" w:color="auto"/>
              <w:right w:val="single" w:sz="4" w:space="0" w:color="auto"/>
            </w:tcBorders>
            <w:shd w:val="clear" w:color="auto" w:fill="auto"/>
          </w:tcPr>
          <w:p w14:paraId="7972F032" w14:textId="0700C040" w:rsidR="004B166D" w:rsidRPr="0086747E" w:rsidRDefault="004B166D" w:rsidP="004B166D">
            <w:pPr>
              <w:pStyle w:val="Tabela-tre"/>
              <w:jc w:val="center"/>
            </w:pPr>
            <w:r w:rsidRPr="00303A50">
              <w:t>15,5</w:t>
            </w:r>
          </w:p>
        </w:tc>
        <w:tc>
          <w:tcPr>
            <w:tcW w:w="836" w:type="pct"/>
            <w:tcBorders>
              <w:top w:val="nil"/>
              <w:left w:val="nil"/>
              <w:bottom w:val="single" w:sz="4" w:space="0" w:color="auto"/>
              <w:right w:val="single" w:sz="4" w:space="0" w:color="auto"/>
            </w:tcBorders>
            <w:shd w:val="clear" w:color="auto" w:fill="auto"/>
          </w:tcPr>
          <w:p w14:paraId="497599FC" w14:textId="42DC08ED" w:rsidR="004B166D" w:rsidRPr="0086747E" w:rsidRDefault="004B166D" w:rsidP="004B166D">
            <w:pPr>
              <w:pStyle w:val="Tabela-tre"/>
              <w:jc w:val="center"/>
            </w:pPr>
            <w:r w:rsidRPr="00303A50">
              <w:t>15,4</w:t>
            </w:r>
          </w:p>
        </w:tc>
        <w:tc>
          <w:tcPr>
            <w:tcW w:w="835" w:type="pct"/>
            <w:tcBorders>
              <w:top w:val="nil"/>
              <w:left w:val="nil"/>
              <w:bottom w:val="single" w:sz="4" w:space="0" w:color="auto"/>
              <w:right w:val="single" w:sz="4" w:space="0" w:color="auto"/>
            </w:tcBorders>
          </w:tcPr>
          <w:p w14:paraId="3FA14112" w14:textId="0E4F5659" w:rsidR="004B166D" w:rsidRPr="0063497E" w:rsidRDefault="004B166D" w:rsidP="004B166D">
            <w:pPr>
              <w:pStyle w:val="Tabela-tre"/>
              <w:jc w:val="center"/>
            </w:pPr>
            <w:r w:rsidRPr="00303A50">
              <w:t>15,0</w:t>
            </w:r>
          </w:p>
        </w:tc>
      </w:tr>
      <w:tr w:rsidR="004B166D" w:rsidRPr="0086747E" w14:paraId="7034FF13" w14:textId="77777777" w:rsidTr="002B0CB5">
        <w:trPr>
          <w:trHeight w:val="20"/>
        </w:trPr>
        <w:tc>
          <w:tcPr>
            <w:tcW w:w="819" w:type="pct"/>
            <w:tcBorders>
              <w:top w:val="nil"/>
              <w:left w:val="single" w:sz="4" w:space="0" w:color="auto"/>
              <w:bottom w:val="single" w:sz="4" w:space="0" w:color="auto"/>
              <w:right w:val="single" w:sz="4" w:space="0" w:color="auto"/>
            </w:tcBorders>
            <w:shd w:val="clear" w:color="auto" w:fill="DBE5F1" w:themeFill="accent1" w:themeFillTint="33"/>
          </w:tcPr>
          <w:p w14:paraId="1D7CCCEF" w14:textId="14B05D8A" w:rsidR="004B166D" w:rsidRPr="0086747E" w:rsidRDefault="004B166D" w:rsidP="004B166D">
            <w:pPr>
              <w:pStyle w:val="Tabela-tre"/>
              <w:jc w:val="center"/>
            </w:pPr>
            <w:r w:rsidRPr="00303A50">
              <w:t>DDA</w:t>
            </w:r>
          </w:p>
        </w:tc>
        <w:tc>
          <w:tcPr>
            <w:tcW w:w="836" w:type="pct"/>
            <w:tcBorders>
              <w:top w:val="nil"/>
              <w:left w:val="nil"/>
              <w:bottom w:val="single" w:sz="4" w:space="0" w:color="auto"/>
              <w:right w:val="single" w:sz="4" w:space="0" w:color="auto"/>
            </w:tcBorders>
            <w:shd w:val="clear" w:color="auto" w:fill="auto"/>
          </w:tcPr>
          <w:p w14:paraId="57CEAE16" w14:textId="4D013C5E" w:rsidR="004B166D" w:rsidRPr="0086747E" w:rsidRDefault="004B166D" w:rsidP="004B166D">
            <w:pPr>
              <w:pStyle w:val="Tabela-tre"/>
              <w:jc w:val="center"/>
            </w:pPr>
            <w:r w:rsidRPr="00303A50">
              <w:t>5,4</w:t>
            </w:r>
          </w:p>
        </w:tc>
        <w:tc>
          <w:tcPr>
            <w:tcW w:w="837" w:type="pct"/>
            <w:tcBorders>
              <w:top w:val="nil"/>
              <w:left w:val="nil"/>
              <w:bottom w:val="single" w:sz="4" w:space="0" w:color="auto"/>
              <w:right w:val="single" w:sz="4" w:space="0" w:color="auto"/>
            </w:tcBorders>
            <w:shd w:val="clear" w:color="auto" w:fill="auto"/>
          </w:tcPr>
          <w:p w14:paraId="2EF963DA" w14:textId="4375B5B2" w:rsidR="004B166D" w:rsidRPr="0086747E" w:rsidRDefault="004B166D" w:rsidP="004B166D">
            <w:pPr>
              <w:pStyle w:val="Tabela-tre"/>
              <w:jc w:val="center"/>
            </w:pPr>
            <w:r w:rsidRPr="00303A50">
              <w:t>4,1</w:t>
            </w:r>
          </w:p>
        </w:tc>
        <w:tc>
          <w:tcPr>
            <w:tcW w:w="837" w:type="pct"/>
            <w:tcBorders>
              <w:top w:val="nil"/>
              <w:left w:val="nil"/>
              <w:bottom w:val="single" w:sz="4" w:space="0" w:color="auto"/>
              <w:right w:val="single" w:sz="4" w:space="0" w:color="auto"/>
            </w:tcBorders>
            <w:shd w:val="clear" w:color="auto" w:fill="auto"/>
          </w:tcPr>
          <w:p w14:paraId="30785E37" w14:textId="15C83573" w:rsidR="004B166D" w:rsidRPr="0086747E" w:rsidRDefault="004B166D" w:rsidP="004B166D">
            <w:pPr>
              <w:pStyle w:val="Tabela-tre"/>
              <w:jc w:val="center"/>
            </w:pPr>
            <w:r w:rsidRPr="00303A50">
              <w:t>4,2</w:t>
            </w:r>
          </w:p>
        </w:tc>
        <w:tc>
          <w:tcPr>
            <w:tcW w:w="836" w:type="pct"/>
            <w:tcBorders>
              <w:top w:val="nil"/>
              <w:left w:val="nil"/>
              <w:bottom w:val="single" w:sz="4" w:space="0" w:color="auto"/>
              <w:right w:val="single" w:sz="4" w:space="0" w:color="auto"/>
            </w:tcBorders>
            <w:shd w:val="clear" w:color="auto" w:fill="auto"/>
          </w:tcPr>
          <w:p w14:paraId="14C32A6B" w14:textId="3CB730B4" w:rsidR="004B166D" w:rsidRPr="0086747E" w:rsidRDefault="004B166D" w:rsidP="004B166D">
            <w:pPr>
              <w:pStyle w:val="Tabela-tre"/>
              <w:jc w:val="center"/>
            </w:pPr>
            <w:r w:rsidRPr="00303A50">
              <w:t>6,8</w:t>
            </w:r>
          </w:p>
        </w:tc>
        <w:tc>
          <w:tcPr>
            <w:tcW w:w="835" w:type="pct"/>
            <w:tcBorders>
              <w:top w:val="nil"/>
              <w:left w:val="nil"/>
              <w:bottom w:val="single" w:sz="4" w:space="0" w:color="auto"/>
              <w:right w:val="single" w:sz="4" w:space="0" w:color="auto"/>
            </w:tcBorders>
          </w:tcPr>
          <w:p w14:paraId="1E3EF475" w14:textId="5AD43E82" w:rsidR="004B166D" w:rsidRPr="0063497E" w:rsidRDefault="004B166D" w:rsidP="004B166D">
            <w:pPr>
              <w:pStyle w:val="Tabela-tre"/>
              <w:jc w:val="center"/>
            </w:pPr>
            <w:r w:rsidRPr="00303A50">
              <w:t>4,4</w:t>
            </w:r>
          </w:p>
        </w:tc>
      </w:tr>
      <w:tr w:rsidR="004B166D" w:rsidRPr="0086747E" w14:paraId="709DABE3" w14:textId="1BE136C8" w:rsidTr="002B0CB5">
        <w:trPr>
          <w:trHeight w:val="20"/>
        </w:trPr>
        <w:tc>
          <w:tcPr>
            <w:tcW w:w="819" w:type="pct"/>
            <w:tcBorders>
              <w:top w:val="nil"/>
              <w:left w:val="single" w:sz="4" w:space="0" w:color="auto"/>
              <w:bottom w:val="single" w:sz="4" w:space="0" w:color="auto"/>
              <w:right w:val="single" w:sz="4" w:space="0" w:color="auto"/>
            </w:tcBorders>
            <w:shd w:val="clear" w:color="auto" w:fill="DBE5F1" w:themeFill="accent1" w:themeFillTint="33"/>
          </w:tcPr>
          <w:p w14:paraId="192EFEE3" w14:textId="1B6EE841" w:rsidR="004B166D" w:rsidRPr="0086747E" w:rsidRDefault="004B166D" w:rsidP="004B166D">
            <w:pPr>
              <w:pStyle w:val="Tabela-tre"/>
              <w:jc w:val="center"/>
            </w:pPr>
            <w:r w:rsidRPr="00303A50">
              <w:t>inni</w:t>
            </w:r>
          </w:p>
        </w:tc>
        <w:tc>
          <w:tcPr>
            <w:tcW w:w="836" w:type="pct"/>
            <w:tcBorders>
              <w:top w:val="nil"/>
              <w:left w:val="nil"/>
              <w:bottom w:val="single" w:sz="4" w:space="0" w:color="auto"/>
              <w:right w:val="single" w:sz="4" w:space="0" w:color="auto"/>
            </w:tcBorders>
            <w:shd w:val="clear" w:color="auto" w:fill="auto"/>
          </w:tcPr>
          <w:p w14:paraId="3AF50044" w14:textId="08D0D617" w:rsidR="004B166D" w:rsidRPr="0086747E" w:rsidRDefault="004B166D" w:rsidP="004B166D">
            <w:pPr>
              <w:pStyle w:val="Tabela-tre"/>
              <w:jc w:val="center"/>
            </w:pPr>
            <w:r w:rsidRPr="00303A50">
              <w:t>0,2</w:t>
            </w:r>
          </w:p>
        </w:tc>
        <w:tc>
          <w:tcPr>
            <w:tcW w:w="837" w:type="pct"/>
            <w:tcBorders>
              <w:top w:val="nil"/>
              <w:left w:val="nil"/>
              <w:bottom w:val="single" w:sz="4" w:space="0" w:color="auto"/>
              <w:right w:val="single" w:sz="4" w:space="0" w:color="auto"/>
            </w:tcBorders>
            <w:shd w:val="clear" w:color="auto" w:fill="auto"/>
          </w:tcPr>
          <w:p w14:paraId="6417F436" w14:textId="4EB1E6FA" w:rsidR="004B166D" w:rsidRPr="0086747E" w:rsidRDefault="004B166D" w:rsidP="004B166D">
            <w:pPr>
              <w:pStyle w:val="Tabela-tre"/>
              <w:jc w:val="center"/>
            </w:pPr>
            <w:r w:rsidRPr="00303A50">
              <w:t>0,3</w:t>
            </w:r>
          </w:p>
        </w:tc>
        <w:tc>
          <w:tcPr>
            <w:tcW w:w="837" w:type="pct"/>
            <w:tcBorders>
              <w:top w:val="nil"/>
              <w:left w:val="nil"/>
              <w:bottom w:val="single" w:sz="4" w:space="0" w:color="auto"/>
              <w:right w:val="single" w:sz="4" w:space="0" w:color="auto"/>
            </w:tcBorders>
            <w:shd w:val="clear" w:color="auto" w:fill="auto"/>
          </w:tcPr>
          <w:p w14:paraId="0600AEB6" w14:textId="19F6EE9F" w:rsidR="004B166D" w:rsidRPr="0086747E" w:rsidRDefault="004B166D" w:rsidP="004B166D">
            <w:pPr>
              <w:pStyle w:val="Tabela-tre"/>
              <w:jc w:val="center"/>
            </w:pPr>
            <w:r w:rsidRPr="00303A50">
              <w:t>0,5</w:t>
            </w:r>
          </w:p>
        </w:tc>
        <w:tc>
          <w:tcPr>
            <w:tcW w:w="836" w:type="pct"/>
            <w:tcBorders>
              <w:top w:val="nil"/>
              <w:left w:val="nil"/>
              <w:bottom w:val="single" w:sz="4" w:space="0" w:color="auto"/>
              <w:right w:val="single" w:sz="4" w:space="0" w:color="auto"/>
            </w:tcBorders>
            <w:shd w:val="clear" w:color="auto" w:fill="auto"/>
          </w:tcPr>
          <w:p w14:paraId="633B2F97" w14:textId="312D0F85" w:rsidR="004B166D" w:rsidRPr="0086747E" w:rsidRDefault="004B166D" w:rsidP="004B166D">
            <w:pPr>
              <w:pStyle w:val="Tabela-tre"/>
              <w:jc w:val="center"/>
            </w:pPr>
            <w:r w:rsidRPr="00303A50">
              <w:t>0,5</w:t>
            </w:r>
          </w:p>
        </w:tc>
        <w:tc>
          <w:tcPr>
            <w:tcW w:w="835" w:type="pct"/>
            <w:tcBorders>
              <w:top w:val="nil"/>
              <w:left w:val="nil"/>
              <w:bottom w:val="single" w:sz="4" w:space="0" w:color="auto"/>
              <w:right w:val="single" w:sz="4" w:space="0" w:color="auto"/>
            </w:tcBorders>
          </w:tcPr>
          <w:p w14:paraId="29FF4CE8" w14:textId="28B93F47" w:rsidR="004B166D" w:rsidRPr="0063497E" w:rsidRDefault="004B166D" w:rsidP="004B166D">
            <w:pPr>
              <w:pStyle w:val="Tabela-tre"/>
              <w:jc w:val="center"/>
            </w:pPr>
            <w:r w:rsidRPr="00303A50">
              <w:t>0,5</w:t>
            </w:r>
          </w:p>
        </w:tc>
      </w:tr>
    </w:tbl>
    <w:p w14:paraId="085B00D3" w14:textId="4261606C" w:rsidR="004B166D" w:rsidRDefault="004B166D" w:rsidP="004B166D">
      <w:pPr>
        <w:pStyle w:val="rdo"/>
      </w:pPr>
      <w:r w:rsidRPr="001A2EBF">
        <w:t xml:space="preserve">Źródło: </w:t>
      </w:r>
      <w:r w:rsidR="001B4E8D" w:rsidRPr="001B4E8D">
        <w:t>Baza danych PARPA 2015–2018 dostępna na: www.parpa.pl</w:t>
      </w:r>
    </w:p>
    <w:p w14:paraId="4A7D482C" w14:textId="12210B4F" w:rsidR="004B166D" w:rsidRDefault="004B166D" w:rsidP="004B166D">
      <w:pPr>
        <w:pStyle w:val="Tre"/>
      </w:pPr>
      <w:r w:rsidRPr="004B166D">
        <w:t>Warto zauważyć, że łączne odsetki osób leczonych</w:t>
      </w:r>
      <w:r w:rsidR="00036FC9">
        <w:t xml:space="preserve"> </w:t>
      </w:r>
      <w:r w:rsidR="00036FC9" w:rsidRPr="004B166D">
        <w:t>z</w:t>
      </w:r>
      <w:r w:rsidR="00036FC9">
        <w:t> </w:t>
      </w:r>
      <w:r w:rsidRPr="004B166D">
        <w:t>powodu rodzinnych obciążeń piciem osób bliskich (osoby współuzależnione</w:t>
      </w:r>
      <w:r w:rsidR="00036FC9">
        <w:t xml:space="preserve"> </w:t>
      </w:r>
      <w:r w:rsidR="00036FC9" w:rsidRPr="004B166D">
        <w:t>i</w:t>
      </w:r>
      <w:r w:rsidR="00036FC9">
        <w:t> </w:t>
      </w:r>
      <w:r w:rsidRPr="004B166D">
        <w:t>DDA) są na Mazowszu wyższe niż średnio</w:t>
      </w:r>
      <w:r w:rsidR="00036FC9">
        <w:t xml:space="preserve"> </w:t>
      </w:r>
      <w:r w:rsidR="00036FC9" w:rsidRPr="004B166D">
        <w:t>w</w:t>
      </w:r>
      <w:r w:rsidR="00036FC9">
        <w:t> </w:t>
      </w:r>
      <w:r w:rsidRPr="004B166D">
        <w:t>placówkach odwykowych</w:t>
      </w:r>
      <w:r w:rsidR="00036FC9">
        <w:t xml:space="preserve"> </w:t>
      </w:r>
      <w:r w:rsidR="00036FC9" w:rsidRPr="004B166D">
        <w:t>w</w:t>
      </w:r>
      <w:r w:rsidR="00036FC9">
        <w:t> </w:t>
      </w:r>
      <w:r w:rsidRPr="004B166D">
        <w:t>kraju (22,2% v. 19,4%). Być może jest to konsekwencja silniejszego lecznictwa ambulatoryjnego. Kobiety stanowią 32% wszystkich osób zarejestrowanych</w:t>
      </w:r>
      <w:r w:rsidR="00036FC9">
        <w:t xml:space="preserve"> </w:t>
      </w:r>
      <w:r w:rsidR="00036FC9" w:rsidRPr="004B166D">
        <w:t>w</w:t>
      </w:r>
      <w:r w:rsidR="00036FC9">
        <w:t> </w:t>
      </w:r>
      <w:r w:rsidRPr="004B166D">
        <w:t>placówkach leczenia uzależnienia od alkoholu, przy czym stanowią one aż 85% grupy osób szukających pomocy</w:t>
      </w:r>
      <w:r w:rsidR="00036FC9">
        <w:t xml:space="preserve"> </w:t>
      </w:r>
      <w:r w:rsidR="00036FC9" w:rsidRPr="004B166D">
        <w:t>z</w:t>
      </w:r>
      <w:r w:rsidR="00036FC9">
        <w:t> </w:t>
      </w:r>
      <w:r w:rsidRPr="004B166D">
        <w:t>powodu rodzinnych obciążeń piciem osób bliskich (osoby współuzależnione, DDA)</w:t>
      </w:r>
      <w:r w:rsidR="00036FC9">
        <w:t xml:space="preserve"> </w:t>
      </w:r>
      <w:r w:rsidR="00036FC9" w:rsidRPr="004B166D">
        <w:t>i</w:t>
      </w:r>
      <w:r w:rsidR="00036FC9">
        <w:t> </w:t>
      </w:r>
      <w:r w:rsidRPr="004B166D">
        <w:t>tylko 20%</w:t>
      </w:r>
      <w:r w:rsidR="00036FC9">
        <w:t xml:space="preserve"> </w:t>
      </w:r>
      <w:r w:rsidR="00036FC9" w:rsidRPr="004B166D">
        <w:t>w</w:t>
      </w:r>
      <w:r w:rsidR="00036FC9">
        <w:t> </w:t>
      </w:r>
      <w:r w:rsidRPr="004B166D">
        <w:t>grupie osób leczonych</w:t>
      </w:r>
      <w:r w:rsidR="00036FC9">
        <w:t xml:space="preserve"> </w:t>
      </w:r>
      <w:r w:rsidR="00036FC9" w:rsidRPr="004B166D">
        <w:t>z</w:t>
      </w:r>
      <w:r w:rsidR="00036FC9">
        <w:t> </w:t>
      </w:r>
      <w:r w:rsidRPr="004B166D">
        <w:t>powodu zaburzeń związanych</w:t>
      </w:r>
      <w:r w:rsidR="00036FC9">
        <w:t xml:space="preserve"> </w:t>
      </w:r>
      <w:r w:rsidR="00036FC9" w:rsidRPr="004B166D">
        <w:t>z</w:t>
      </w:r>
      <w:r w:rsidR="00036FC9">
        <w:t> </w:t>
      </w:r>
      <w:r w:rsidRPr="004B166D">
        <w:t>używaniem alkoholu. Podobnie jak</w:t>
      </w:r>
      <w:r w:rsidR="00036FC9">
        <w:t xml:space="preserve"> </w:t>
      </w:r>
      <w:r w:rsidR="00036FC9" w:rsidRPr="004B166D">
        <w:t>w</w:t>
      </w:r>
      <w:r w:rsidR="00036FC9">
        <w:t> </w:t>
      </w:r>
      <w:r w:rsidRPr="004B166D">
        <w:t>innych placówkach leczenia uzależnienia</w:t>
      </w:r>
      <w:r w:rsidR="00036FC9">
        <w:t xml:space="preserve"> </w:t>
      </w:r>
      <w:r w:rsidR="00036FC9" w:rsidRPr="004B166D">
        <w:t>w</w:t>
      </w:r>
      <w:r w:rsidR="00036FC9">
        <w:t> </w:t>
      </w:r>
      <w:r w:rsidRPr="004B166D">
        <w:t>Polsce, na Mazowszu kobiety uzależnione korzystają przede wszystkim</w:t>
      </w:r>
      <w:r w:rsidR="00036FC9">
        <w:t xml:space="preserve"> </w:t>
      </w:r>
      <w:r w:rsidR="00036FC9" w:rsidRPr="004B166D">
        <w:t>z</w:t>
      </w:r>
      <w:r w:rsidR="00036FC9">
        <w:t> </w:t>
      </w:r>
      <w:r w:rsidRPr="004B166D">
        <w:t>terapii</w:t>
      </w:r>
      <w:r w:rsidR="00036FC9">
        <w:t xml:space="preserve"> </w:t>
      </w:r>
      <w:r w:rsidR="00036FC9" w:rsidRPr="004B166D">
        <w:t>w</w:t>
      </w:r>
      <w:r w:rsidR="00036FC9">
        <w:t> </w:t>
      </w:r>
      <w:r w:rsidRPr="004B166D">
        <w:t>placówkach ambulatoryjnych</w:t>
      </w:r>
      <w:r w:rsidR="00036FC9">
        <w:t xml:space="preserve"> </w:t>
      </w:r>
      <w:r w:rsidR="00036FC9" w:rsidRPr="004B166D">
        <w:t>i</w:t>
      </w:r>
      <w:r w:rsidR="00036FC9">
        <w:t> </w:t>
      </w:r>
      <w:r w:rsidRPr="004B166D">
        <w:t>oddziałach dziennych. Specyfiką województwa mazowieckiego jest znacznie mniejsza, niż średnio</w:t>
      </w:r>
      <w:r w:rsidR="00036FC9">
        <w:t xml:space="preserve"> </w:t>
      </w:r>
      <w:r w:rsidR="00036FC9" w:rsidRPr="004B166D">
        <w:t>w</w:t>
      </w:r>
      <w:r w:rsidR="00036FC9">
        <w:t> </w:t>
      </w:r>
      <w:r w:rsidRPr="004B166D">
        <w:t>kraju, proporcja uzależnionych kobiet</w:t>
      </w:r>
      <w:r w:rsidR="00036FC9">
        <w:t xml:space="preserve"> </w:t>
      </w:r>
      <w:r w:rsidR="00036FC9" w:rsidRPr="004B166D">
        <w:t>w</w:t>
      </w:r>
      <w:r w:rsidR="00036FC9">
        <w:t> </w:t>
      </w:r>
      <w:r w:rsidRPr="004B166D">
        <w:t>całodobowych oddziałach terapeutycznych</w:t>
      </w:r>
      <w:r w:rsidR="00036FC9">
        <w:t xml:space="preserve"> </w:t>
      </w:r>
      <w:r w:rsidR="00036FC9" w:rsidRPr="004B166D">
        <w:t>i</w:t>
      </w:r>
      <w:r w:rsidR="00036FC9">
        <w:t> </w:t>
      </w:r>
      <w:r w:rsidRPr="004B166D">
        <w:t>w oddziałach leczenia alkoholowych zespołów abstynencyjnych.</w:t>
      </w:r>
    </w:p>
    <w:p w14:paraId="0E7C653B" w14:textId="1526568C" w:rsidR="004B166D" w:rsidRDefault="004B166D" w:rsidP="008E2B6D">
      <w:pPr>
        <w:pStyle w:val="Tabela"/>
      </w:pPr>
      <w:bookmarkStart w:id="24" w:name="_Toc64912361"/>
      <w:r w:rsidRPr="004B166D">
        <w:rPr>
          <w:b/>
          <w:bCs/>
        </w:rPr>
        <w:t xml:space="preserve">Tabela </w:t>
      </w:r>
      <w:r w:rsidRPr="004B166D">
        <w:rPr>
          <w:b/>
          <w:bCs/>
        </w:rPr>
        <w:fldChar w:fldCharType="begin"/>
      </w:r>
      <w:r w:rsidRPr="004B166D">
        <w:rPr>
          <w:b/>
          <w:bCs/>
        </w:rPr>
        <w:instrText xml:space="preserve"> SEQ Tabela \* ARABIC </w:instrText>
      </w:r>
      <w:r w:rsidRPr="004B166D">
        <w:rPr>
          <w:b/>
          <w:bCs/>
        </w:rPr>
        <w:fldChar w:fldCharType="separate"/>
      </w:r>
      <w:r w:rsidR="008A412E">
        <w:rPr>
          <w:b/>
          <w:bCs/>
          <w:noProof/>
        </w:rPr>
        <w:t>9</w:t>
      </w:r>
      <w:r w:rsidRPr="004B166D">
        <w:rPr>
          <w:b/>
          <w:bCs/>
        </w:rPr>
        <w:fldChar w:fldCharType="end"/>
      </w:r>
      <w:r w:rsidRPr="004B166D">
        <w:rPr>
          <w:b/>
          <w:bCs/>
        </w:rPr>
        <w:t>.</w:t>
      </w:r>
      <w:r>
        <w:t xml:space="preserve"> </w:t>
      </w:r>
      <w:r w:rsidRPr="004B166D">
        <w:t>Odsetek kobiet leczonych</w:t>
      </w:r>
      <w:r w:rsidR="00036FC9">
        <w:t xml:space="preserve"> </w:t>
      </w:r>
      <w:r w:rsidR="00036FC9" w:rsidRPr="004B166D">
        <w:t>w</w:t>
      </w:r>
      <w:r w:rsidR="00036FC9">
        <w:t> </w:t>
      </w:r>
      <w:r w:rsidRPr="004B166D">
        <w:t>różnych typach placówek leczenia uzależnienia od alkoholu na Mazowszu</w:t>
      </w:r>
      <w:r w:rsidR="00036FC9">
        <w:t xml:space="preserve"> </w:t>
      </w:r>
      <w:r w:rsidR="00036FC9" w:rsidRPr="004B166D">
        <w:t>i</w:t>
      </w:r>
      <w:r w:rsidR="00036FC9">
        <w:t> </w:t>
      </w:r>
      <w:r w:rsidRPr="004B166D">
        <w:t>w Polsce</w:t>
      </w:r>
      <w:r w:rsidR="00036FC9">
        <w:t xml:space="preserve"> </w:t>
      </w:r>
      <w:r w:rsidR="00036FC9" w:rsidRPr="004B166D">
        <w:t>w</w:t>
      </w:r>
      <w:r w:rsidR="00036FC9">
        <w:t> </w:t>
      </w:r>
      <w:r w:rsidRPr="004B166D">
        <w:t>roku 2018</w:t>
      </w:r>
      <w:r>
        <w:t>.</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Odsetek kobiet leczonych w różnych typach placówek leczenia uzależnienia od alkoholu na Mazowszu i w Polsce w roku 2018"/>
      </w:tblPr>
      <w:tblGrid>
        <w:gridCol w:w="3964"/>
        <w:gridCol w:w="2548"/>
        <w:gridCol w:w="2550"/>
      </w:tblGrid>
      <w:tr w:rsidR="004B166D" w:rsidRPr="0086747E" w14:paraId="4733D0FE" w14:textId="77777777" w:rsidTr="002B0CB5">
        <w:trPr>
          <w:trHeight w:val="20"/>
          <w:tblHeader/>
        </w:trPr>
        <w:tc>
          <w:tcPr>
            <w:tcW w:w="2187" w:type="pct"/>
            <w:shd w:val="clear" w:color="auto" w:fill="365F91" w:themeFill="accent1" w:themeFillShade="BF"/>
            <w:vAlign w:val="center"/>
          </w:tcPr>
          <w:p w14:paraId="023327E3" w14:textId="77777777" w:rsidR="004B166D" w:rsidRPr="0086747E" w:rsidRDefault="004B166D" w:rsidP="002B0CB5">
            <w:pPr>
              <w:pStyle w:val="Tabela-tre"/>
              <w:jc w:val="center"/>
              <w:rPr>
                <w:b/>
                <w:bCs/>
                <w:color w:val="FFFFFF" w:themeColor="background1"/>
              </w:rPr>
            </w:pPr>
            <w:r>
              <w:rPr>
                <w:b/>
                <w:bCs/>
                <w:color w:val="FFFFFF" w:themeColor="background1"/>
              </w:rPr>
              <w:t>Wyszczególnienie</w:t>
            </w:r>
          </w:p>
        </w:tc>
        <w:tc>
          <w:tcPr>
            <w:tcW w:w="1406" w:type="pct"/>
            <w:shd w:val="clear" w:color="auto" w:fill="365F91" w:themeFill="accent1" w:themeFillShade="BF"/>
            <w:vAlign w:val="center"/>
          </w:tcPr>
          <w:p w14:paraId="02421DFA" w14:textId="6DBB28AE" w:rsidR="004B166D" w:rsidRPr="0086747E" w:rsidRDefault="004B166D" w:rsidP="004B166D">
            <w:pPr>
              <w:pStyle w:val="Tabela-tre"/>
              <w:jc w:val="center"/>
              <w:rPr>
                <w:b/>
                <w:bCs/>
                <w:color w:val="FFFFFF" w:themeColor="background1"/>
              </w:rPr>
            </w:pPr>
            <w:r w:rsidRPr="00DB23A5">
              <w:rPr>
                <w:b/>
                <w:bCs/>
                <w:color w:val="FFFFFF" w:themeColor="background1"/>
              </w:rPr>
              <w:t>Mazowsze</w:t>
            </w:r>
          </w:p>
        </w:tc>
        <w:tc>
          <w:tcPr>
            <w:tcW w:w="1407" w:type="pct"/>
            <w:shd w:val="clear" w:color="auto" w:fill="365F91" w:themeFill="accent1" w:themeFillShade="BF"/>
            <w:vAlign w:val="center"/>
          </w:tcPr>
          <w:p w14:paraId="2843AC40" w14:textId="711C88F1" w:rsidR="004B166D" w:rsidRPr="0086747E" w:rsidRDefault="004B166D" w:rsidP="004B166D">
            <w:pPr>
              <w:pStyle w:val="Tabela-tre"/>
              <w:jc w:val="center"/>
              <w:rPr>
                <w:b/>
                <w:bCs/>
                <w:color w:val="FFFFFF" w:themeColor="background1"/>
              </w:rPr>
            </w:pPr>
            <w:r w:rsidRPr="00DB23A5">
              <w:rPr>
                <w:b/>
                <w:bCs/>
                <w:color w:val="FFFFFF" w:themeColor="background1"/>
              </w:rPr>
              <w:t>Polska</w:t>
            </w:r>
          </w:p>
        </w:tc>
      </w:tr>
      <w:tr w:rsidR="004B166D" w:rsidRPr="0086747E" w14:paraId="46E1A41A" w14:textId="77777777" w:rsidTr="002B0CB5">
        <w:trPr>
          <w:trHeight w:val="20"/>
        </w:trPr>
        <w:tc>
          <w:tcPr>
            <w:tcW w:w="2187" w:type="pct"/>
            <w:shd w:val="clear" w:color="auto" w:fill="DBE5F1" w:themeFill="accent1" w:themeFillTint="33"/>
            <w:vAlign w:val="center"/>
          </w:tcPr>
          <w:p w14:paraId="29E56D87" w14:textId="11ACB1A7" w:rsidR="004B166D" w:rsidRPr="0086747E" w:rsidRDefault="004B166D" w:rsidP="002B0CB5">
            <w:pPr>
              <w:pStyle w:val="Tabela-tre"/>
            </w:pPr>
            <w:r w:rsidRPr="00914ACF">
              <w:t>Poradnie</w:t>
            </w:r>
          </w:p>
        </w:tc>
        <w:tc>
          <w:tcPr>
            <w:tcW w:w="1406" w:type="pct"/>
            <w:shd w:val="clear" w:color="auto" w:fill="auto"/>
            <w:vAlign w:val="center"/>
          </w:tcPr>
          <w:p w14:paraId="61A791EF" w14:textId="29281F59" w:rsidR="004B166D" w:rsidRPr="0086747E" w:rsidRDefault="004B166D" w:rsidP="004B166D">
            <w:pPr>
              <w:pStyle w:val="Tabela-tre"/>
              <w:jc w:val="center"/>
            </w:pPr>
            <w:r w:rsidRPr="00914ACF">
              <w:t>39,4</w:t>
            </w:r>
          </w:p>
        </w:tc>
        <w:tc>
          <w:tcPr>
            <w:tcW w:w="1407" w:type="pct"/>
            <w:shd w:val="clear" w:color="auto" w:fill="auto"/>
            <w:vAlign w:val="center"/>
          </w:tcPr>
          <w:p w14:paraId="74965902" w14:textId="03475E58" w:rsidR="004B166D" w:rsidRPr="0086747E" w:rsidRDefault="004B166D" w:rsidP="004B166D">
            <w:pPr>
              <w:pStyle w:val="Tabela-tre"/>
              <w:jc w:val="center"/>
            </w:pPr>
            <w:r w:rsidRPr="00914ACF">
              <w:t>39,3</w:t>
            </w:r>
          </w:p>
        </w:tc>
      </w:tr>
      <w:tr w:rsidR="002B0CB5" w:rsidRPr="0086747E" w14:paraId="0BA8A9B5" w14:textId="77777777" w:rsidTr="002B0CB5">
        <w:trPr>
          <w:trHeight w:val="20"/>
        </w:trPr>
        <w:tc>
          <w:tcPr>
            <w:tcW w:w="2187" w:type="pct"/>
            <w:shd w:val="clear" w:color="auto" w:fill="DBE5F1" w:themeFill="accent1" w:themeFillTint="33"/>
            <w:vAlign w:val="center"/>
          </w:tcPr>
          <w:p w14:paraId="59615562" w14:textId="63FB149B" w:rsidR="004B166D" w:rsidRPr="0086747E" w:rsidRDefault="004B166D" w:rsidP="002B0CB5">
            <w:pPr>
              <w:pStyle w:val="Tabela-tre"/>
            </w:pPr>
            <w:r w:rsidRPr="00914ACF">
              <w:t>Dzienny oddział leczenia uzależnień (DOTUA)</w:t>
            </w:r>
          </w:p>
        </w:tc>
        <w:tc>
          <w:tcPr>
            <w:tcW w:w="1406" w:type="pct"/>
            <w:shd w:val="clear" w:color="auto" w:fill="auto"/>
            <w:vAlign w:val="center"/>
          </w:tcPr>
          <w:p w14:paraId="06156593" w14:textId="325278D2" w:rsidR="004B166D" w:rsidRPr="0086747E" w:rsidRDefault="004B166D" w:rsidP="004B166D">
            <w:pPr>
              <w:pStyle w:val="Tabela-tre"/>
              <w:jc w:val="center"/>
            </w:pPr>
            <w:r w:rsidRPr="00914ACF">
              <w:t>26,7</w:t>
            </w:r>
          </w:p>
        </w:tc>
        <w:tc>
          <w:tcPr>
            <w:tcW w:w="1407" w:type="pct"/>
            <w:shd w:val="clear" w:color="auto" w:fill="auto"/>
            <w:vAlign w:val="center"/>
          </w:tcPr>
          <w:p w14:paraId="7DE66B20" w14:textId="20F1DA18" w:rsidR="004B166D" w:rsidRPr="0086747E" w:rsidRDefault="004B166D" w:rsidP="004B166D">
            <w:pPr>
              <w:pStyle w:val="Tabela-tre"/>
              <w:jc w:val="center"/>
            </w:pPr>
            <w:r w:rsidRPr="00914ACF">
              <w:t>26,0</w:t>
            </w:r>
          </w:p>
        </w:tc>
      </w:tr>
      <w:tr w:rsidR="004B166D" w:rsidRPr="0086747E" w14:paraId="42D6733E" w14:textId="77777777" w:rsidTr="002B0CB5">
        <w:trPr>
          <w:trHeight w:val="20"/>
        </w:trPr>
        <w:tc>
          <w:tcPr>
            <w:tcW w:w="2187" w:type="pct"/>
            <w:shd w:val="clear" w:color="auto" w:fill="DBE5F1" w:themeFill="accent1" w:themeFillTint="33"/>
            <w:vAlign w:val="center"/>
          </w:tcPr>
          <w:p w14:paraId="60833AA0" w14:textId="7948A155" w:rsidR="004B166D" w:rsidRPr="0086747E" w:rsidRDefault="004B166D" w:rsidP="002B0CB5">
            <w:pPr>
              <w:pStyle w:val="Tabela-tre"/>
            </w:pPr>
            <w:r w:rsidRPr="00914ACF">
              <w:t>Całodobowy oddział terapii uzależnienia od alkoholu/ Całodobowy oddział leczenia uzależnień (COTUA)</w:t>
            </w:r>
          </w:p>
        </w:tc>
        <w:tc>
          <w:tcPr>
            <w:tcW w:w="1406" w:type="pct"/>
            <w:shd w:val="clear" w:color="auto" w:fill="auto"/>
            <w:vAlign w:val="center"/>
          </w:tcPr>
          <w:p w14:paraId="256CFCF8" w14:textId="7262392E" w:rsidR="004B166D" w:rsidRPr="0086747E" w:rsidRDefault="004B166D" w:rsidP="004B166D">
            <w:pPr>
              <w:pStyle w:val="Tabela-tre"/>
              <w:jc w:val="center"/>
            </w:pPr>
            <w:r w:rsidRPr="00914ACF">
              <w:t>12,3</w:t>
            </w:r>
          </w:p>
        </w:tc>
        <w:tc>
          <w:tcPr>
            <w:tcW w:w="1407" w:type="pct"/>
            <w:shd w:val="clear" w:color="auto" w:fill="auto"/>
            <w:vAlign w:val="center"/>
          </w:tcPr>
          <w:p w14:paraId="61317EB3" w14:textId="3D388AEE" w:rsidR="004B166D" w:rsidRPr="0086747E" w:rsidRDefault="004B166D" w:rsidP="004B166D">
            <w:pPr>
              <w:pStyle w:val="Tabela-tre"/>
              <w:jc w:val="center"/>
            </w:pPr>
            <w:r w:rsidRPr="00914ACF">
              <w:t>16,5</w:t>
            </w:r>
          </w:p>
        </w:tc>
      </w:tr>
      <w:tr w:rsidR="004B166D" w:rsidRPr="0086747E" w14:paraId="35839CC9" w14:textId="77777777" w:rsidTr="002B0CB5">
        <w:trPr>
          <w:trHeight w:val="20"/>
        </w:trPr>
        <w:tc>
          <w:tcPr>
            <w:tcW w:w="2187" w:type="pct"/>
            <w:shd w:val="clear" w:color="auto" w:fill="DBE5F1" w:themeFill="accent1" w:themeFillTint="33"/>
            <w:vAlign w:val="center"/>
          </w:tcPr>
          <w:p w14:paraId="380FDFAD" w14:textId="3D36919F" w:rsidR="004B166D" w:rsidRPr="0086747E" w:rsidRDefault="004B166D" w:rsidP="002B0CB5">
            <w:pPr>
              <w:pStyle w:val="Tabela-tre"/>
            </w:pPr>
            <w:r w:rsidRPr="00914ACF">
              <w:t>Oddział leczenia alkoholowych zespołów abstynencyjnych (OLAZA)</w:t>
            </w:r>
          </w:p>
        </w:tc>
        <w:tc>
          <w:tcPr>
            <w:tcW w:w="1406" w:type="pct"/>
            <w:shd w:val="clear" w:color="auto" w:fill="auto"/>
            <w:vAlign w:val="center"/>
          </w:tcPr>
          <w:p w14:paraId="5404B4A2" w14:textId="717D4D56" w:rsidR="004B166D" w:rsidRPr="0086747E" w:rsidRDefault="004B166D" w:rsidP="004B166D">
            <w:pPr>
              <w:pStyle w:val="Tabela-tre"/>
              <w:jc w:val="center"/>
            </w:pPr>
            <w:r w:rsidRPr="00914ACF">
              <w:t>4,4</w:t>
            </w:r>
          </w:p>
        </w:tc>
        <w:tc>
          <w:tcPr>
            <w:tcW w:w="1407" w:type="pct"/>
            <w:shd w:val="clear" w:color="auto" w:fill="auto"/>
            <w:vAlign w:val="center"/>
          </w:tcPr>
          <w:p w14:paraId="53927AF3" w14:textId="6F0CCE81" w:rsidR="004B166D" w:rsidRPr="0086747E" w:rsidRDefault="004B166D" w:rsidP="004B166D">
            <w:pPr>
              <w:pStyle w:val="Tabela-tre"/>
              <w:jc w:val="center"/>
            </w:pPr>
            <w:r w:rsidRPr="00914ACF">
              <w:t>9,2</w:t>
            </w:r>
          </w:p>
        </w:tc>
      </w:tr>
    </w:tbl>
    <w:p w14:paraId="523F971E" w14:textId="2D0A82D7" w:rsidR="004B166D" w:rsidRDefault="004B166D" w:rsidP="004B166D">
      <w:pPr>
        <w:pStyle w:val="rdo"/>
      </w:pPr>
      <w:r w:rsidRPr="001A2EBF">
        <w:t xml:space="preserve">Źródło: </w:t>
      </w:r>
      <w:r w:rsidR="001B4E8D" w:rsidRPr="001B4E8D">
        <w:t>Baza danych PARPA 2015–2018 dostępna na: www.parpa.pl</w:t>
      </w:r>
    </w:p>
    <w:p w14:paraId="2B62C887" w14:textId="700808B7" w:rsidR="004B166D" w:rsidRDefault="004B166D" w:rsidP="004B166D">
      <w:pPr>
        <w:pStyle w:val="Tre"/>
      </w:pPr>
      <w:r>
        <w:t>Przeważającą grupą pacjentów uzależnionych objętych leczeniem odwykowym</w:t>
      </w:r>
      <w:r w:rsidR="00036FC9">
        <w:t xml:space="preserve"> w </w:t>
      </w:r>
      <w:r>
        <w:t>2018 r.</w:t>
      </w:r>
      <w:r w:rsidR="00036FC9">
        <w:t xml:space="preserve"> w </w:t>
      </w:r>
      <w:r>
        <w:t>Polsce były osoby</w:t>
      </w:r>
      <w:r w:rsidR="00036FC9">
        <w:t xml:space="preserve"> w </w:t>
      </w:r>
      <w:r>
        <w:t>wieku 30–64 lat, stanowiące aż 82% wszystkich zarejestrowanych. Drugą co do liczebności grupą wiekową byli młodzi dorośli. Osoby</w:t>
      </w:r>
      <w:r w:rsidR="00036FC9">
        <w:t xml:space="preserve"> w </w:t>
      </w:r>
      <w:r>
        <w:t>wieku 20–29 lat to 12% wszystkich leczonych</w:t>
      </w:r>
      <w:r w:rsidR="00036FC9">
        <w:t xml:space="preserve"> z </w:t>
      </w:r>
      <w:r>
        <w:t>powodu zaburzeń poalkoholowych</w:t>
      </w:r>
      <w:r w:rsidR="002B0CB5">
        <w:rPr>
          <w:rStyle w:val="Odwoanieprzypisudolnego"/>
        </w:rPr>
        <w:footnoteReference w:id="22"/>
      </w:r>
      <w:r>
        <w:t>. Nieco inaczej wyglądała sytuacja na Mazowszu, gdzie osoby</w:t>
      </w:r>
      <w:r w:rsidR="00036FC9">
        <w:t xml:space="preserve"> w </w:t>
      </w:r>
      <w:r>
        <w:t>wieku 30–64 lat stanowiły 78% wszystkich osób leczonych</w:t>
      </w:r>
      <w:r w:rsidR="00036FC9">
        <w:t xml:space="preserve"> z </w:t>
      </w:r>
      <w:r>
        <w:t>powodu rozpoznania uzależnienia, zaś grupa tzw. młodych dorosłych (od 20 do 29 lat) stanowiła 15% pacjentów. Pacjenci sądownie zobowiązani do leczenia odwykowego</w:t>
      </w:r>
      <w:r w:rsidR="00036FC9">
        <w:t xml:space="preserve"> w </w:t>
      </w:r>
      <w:r>
        <w:t>województwie mazowieckim stanowi</w:t>
      </w:r>
      <w:r w:rsidR="0036075A">
        <w:t>li (w </w:t>
      </w:r>
      <w:r>
        <w:t>porównaniu do sytuacji</w:t>
      </w:r>
      <w:r w:rsidR="00036FC9">
        <w:t xml:space="preserve"> w </w:t>
      </w:r>
      <w:r>
        <w:t>całym kraju) mniejszy odsetek pacjentów leczonych</w:t>
      </w:r>
      <w:r w:rsidR="00036FC9">
        <w:t xml:space="preserve"> w </w:t>
      </w:r>
      <w:r>
        <w:t>placówkach odwykowych. Warto też zauważyć, że choć</w:t>
      </w:r>
      <w:r w:rsidR="00036FC9">
        <w:t xml:space="preserve"> w </w:t>
      </w:r>
      <w:r>
        <w:t>większej proporcji rozpoczynali podstawowy program terapii, jednak rzadziej wytrwali</w:t>
      </w:r>
      <w:r w:rsidR="00036FC9">
        <w:t xml:space="preserve"> w </w:t>
      </w:r>
      <w:r>
        <w:t xml:space="preserve">nim do końca. </w:t>
      </w:r>
    </w:p>
    <w:p w14:paraId="07B3B4B8" w14:textId="77777777" w:rsidR="004B166D" w:rsidRDefault="004B166D" w:rsidP="004B166D">
      <w:pPr>
        <w:pStyle w:val="Nagwek2"/>
      </w:pPr>
      <w:bookmarkStart w:id="25" w:name="_Toc65049421"/>
      <w:r>
        <w:t>Kadra lecznictwa odwykowego</w:t>
      </w:r>
      <w:bookmarkEnd w:id="25"/>
    </w:p>
    <w:p w14:paraId="34309CD9" w14:textId="57422B3A" w:rsidR="004B166D" w:rsidRDefault="004B166D" w:rsidP="004B166D">
      <w:pPr>
        <w:pStyle w:val="Tre"/>
      </w:pPr>
      <w:r>
        <w:t>Jak wykazały dane</w:t>
      </w:r>
      <w:r w:rsidR="00036FC9">
        <w:t xml:space="preserve"> z </w:t>
      </w:r>
      <w:r>
        <w:t>2018 r. uzyskane</w:t>
      </w:r>
      <w:r w:rsidR="00036FC9">
        <w:t xml:space="preserve"> z </w:t>
      </w:r>
      <w:r>
        <w:t>71 placówek lecznictwa odwykowego na Mazowszu – blisko co czwarty (w Polsce średnio co piąty) pracownik lecznictwa odwykowego był lekarzem. Pozostali to psycholodzy (niepracujący jako terapeuci), którzy stanowili 3% kadry merytorycznej, psychoterapeuci (inni niż specjaliści psychoterapii uzależnień) – 1,5%, oraz inni pracownicy – ok. 0,5%.</w:t>
      </w:r>
      <w:r w:rsidR="00036FC9">
        <w:t xml:space="preserve"> W </w:t>
      </w:r>
      <w:r>
        <w:t>grupie osób pracujących na stanowiskach specjalistów psychoterapii uzależnień</w:t>
      </w:r>
      <w:r w:rsidR="00036FC9">
        <w:t xml:space="preserve"> w </w:t>
      </w:r>
      <w:r>
        <w:t>palcówkach mazowieckich blisko 70% miało już certyfikaty, podobnie</w:t>
      </w:r>
      <w:r w:rsidR="00036FC9">
        <w:t xml:space="preserve"> w </w:t>
      </w:r>
      <w:r>
        <w:t>grupie instruktorów terapii uzależnień. Jest to sytuacja nieco gorsza niż średnia krajowa, gdzie certyfikat specjalisty zdobyło już prawie 80% osób pracujących na stanowiskach specjalistów psychoterapii uzależnień, zaś</w:t>
      </w:r>
      <w:r w:rsidR="00036FC9">
        <w:t xml:space="preserve"> w </w:t>
      </w:r>
      <w:r>
        <w:t>grupie instruktorów certyfikatem legitymuje się 76% osób. Zdecydowana większość lekarzy (tj. 82%) miała ukończoną specjalizację</w:t>
      </w:r>
      <w:r w:rsidR="00036FC9">
        <w:t xml:space="preserve"> z </w:t>
      </w:r>
      <w:r>
        <w:t>zakresu psychiatrii.</w:t>
      </w:r>
    </w:p>
    <w:p w14:paraId="0BFB9EA1" w14:textId="008CFD05" w:rsidR="004B166D" w:rsidRDefault="004B166D" w:rsidP="008E2B6D">
      <w:pPr>
        <w:pStyle w:val="Tabela"/>
      </w:pPr>
      <w:bookmarkStart w:id="26" w:name="_Toc64912362"/>
      <w:r w:rsidRPr="004B166D">
        <w:rPr>
          <w:b/>
          <w:bCs/>
        </w:rPr>
        <w:t xml:space="preserve">Tabela </w:t>
      </w:r>
      <w:r w:rsidRPr="004B166D">
        <w:rPr>
          <w:b/>
          <w:bCs/>
        </w:rPr>
        <w:fldChar w:fldCharType="begin"/>
      </w:r>
      <w:r w:rsidRPr="004B166D">
        <w:rPr>
          <w:b/>
          <w:bCs/>
        </w:rPr>
        <w:instrText xml:space="preserve"> SEQ Tabela \* ARABIC </w:instrText>
      </w:r>
      <w:r w:rsidRPr="004B166D">
        <w:rPr>
          <w:b/>
          <w:bCs/>
        </w:rPr>
        <w:fldChar w:fldCharType="separate"/>
      </w:r>
      <w:r w:rsidR="008A412E">
        <w:rPr>
          <w:b/>
          <w:bCs/>
          <w:noProof/>
        </w:rPr>
        <w:t>10</w:t>
      </w:r>
      <w:r w:rsidRPr="004B166D">
        <w:rPr>
          <w:b/>
          <w:bCs/>
        </w:rPr>
        <w:fldChar w:fldCharType="end"/>
      </w:r>
      <w:r w:rsidRPr="004B166D">
        <w:rPr>
          <w:b/>
          <w:bCs/>
        </w:rPr>
        <w:t>.</w:t>
      </w:r>
      <w:r>
        <w:t xml:space="preserve"> </w:t>
      </w:r>
      <w:r w:rsidRPr="004B166D">
        <w:t>Osoby mające certyfikaty specjalisty psychoterapii uzależnień lub instruktora terapii uzależnień</w:t>
      </w:r>
      <w:r w:rsidR="00036FC9">
        <w:t xml:space="preserve"> </w:t>
      </w:r>
      <w:r w:rsidR="00036FC9" w:rsidRPr="004B166D">
        <w:t>w</w:t>
      </w:r>
      <w:r w:rsidR="00036FC9">
        <w:t> </w:t>
      </w:r>
      <w:r w:rsidRPr="004B166D">
        <w:t>grupie terapeutów pracujących</w:t>
      </w:r>
      <w:r w:rsidR="00036FC9">
        <w:t xml:space="preserve"> </w:t>
      </w:r>
      <w:r w:rsidR="00036FC9" w:rsidRPr="004B166D">
        <w:t>w</w:t>
      </w:r>
      <w:r w:rsidR="00036FC9">
        <w:t> </w:t>
      </w:r>
      <w:r w:rsidRPr="004B166D">
        <w:t>placówkach leczenia uzależnień na Mazowszu</w:t>
      </w:r>
      <w:r w:rsidR="00036FC9">
        <w:t xml:space="preserve"> </w:t>
      </w:r>
      <w:r w:rsidR="00036FC9" w:rsidRPr="004B166D">
        <w:t>w</w:t>
      </w:r>
      <w:r w:rsidR="00036FC9">
        <w:t> </w:t>
      </w:r>
      <w:r w:rsidRPr="004B166D">
        <w:t>latach 2015–2018</w:t>
      </w:r>
      <w:r w:rsidR="00036FC9">
        <w:t xml:space="preserve"> </w:t>
      </w:r>
      <w:r w:rsidR="00036FC9" w:rsidRPr="004B166D">
        <w:t>i</w:t>
      </w:r>
      <w:r w:rsidR="00036FC9">
        <w:t> </w:t>
      </w:r>
      <w:r w:rsidRPr="004B166D">
        <w:t>w Polsce</w:t>
      </w:r>
      <w:r w:rsidR="00036FC9">
        <w:t xml:space="preserve"> </w:t>
      </w:r>
      <w:r w:rsidR="00036FC9" w:rsidRPr="004B166D">
        <w:t>w</w:t>
      </w:r>
      <w:r w:rsidR="00036FC9">
        <w:t> </w:t>
      </w:r>
      <w:r w:rsidRPr="004B166D">
        <w:t>2018 r.</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Osoby mające certyfikaty specjalisty psychoterapii uzależnień lub instruktora terapii uzależnień w grupie terapeutów pracujących w placówkach leczenia uzależnień na Mazowszu w latach 2015–2018 i w Polsce w 2018 r."/>
      </w:tblPr>
      <w:tblGrid>
        <w:gridCol w:w="3113"/>
        <w:gridCol w:w="1189"/>
        <w:gridCol w:w="1191"/>
        <w:gridCol w:w="1189"/>
        <w:gridCol w:w="1191"/>
        <w:gridCol w:w="1189"/>
      </w:tblGrid>
      <w:tr w:rsidR="004B166D" w:rsidRPr="0086747E" w14:paraId="475B2D5B" w14:textId="77777777" w:rsidTr="002B0CB5">
        <w:trPr>
          <w:trHeight w:val="20"/>
          <w:tblHeader/>
        </w:trPr>
        <w:tc>
          <w:tcPr>
            <w:tcW w:w="1718" w:type="pct"/>
            <w:shd w:val="clear" w:color="auto" w:fill="365F91" w:themeFill="accent1" w:themeFillShade="BF"/>
            <w:vAlign w:val="center"/>
          </w:tcPr>
          <w:p w14:paraId="21BB9528" w14:textId="77777777" w:rsidR="004B166D" w:rsidRPr="0086747E" w:rsidRDefault="004B166D" w:rsidP="002B0CB5">
            <w:pPr>
              <w:pStyle w:val="Tabela-tre"/>
              <w:jc w:val="center"/>
              <w:rPr>
                <w:b/>
                <w:bCs/>
                <w:color w:val="FFFFFF" w:themeColor="background1"/>
              </w:rPr>
            </w:pPr>
            <w:r>
              <w:rPr>
                <w:b/>
                <w:bCs/>
                <w:color w:val="FFFFFF" w:themeColor="background1"/>
              </w:rPr>
              <w:t>Wyszczególnienie</w:t>
            </w:r>
          </w:p>
        </w:tc>
        <w:tc>
          <w:tcPr>
            <w:tcW w:w="656" w:type="pct"/>
            <w:shd w:val="clear" w:color="auto" w:fill="365F91" w:themeFill="accent1" w:themeFillShade="BF"/>
            <w:vAlign w:val="center"/>
          </w:tcPr>
          <w:p w14:paraId="3455EE6F" w14:textId="77777777" w:rsidR="004B166D" w:rsidRPr="0086747E" w:rsidRDefault="004B166D" w:rsidP="002B0CB5">
            <w:pPr>
              <w:pStyle w:val="Tabela-tre"/>
              <w:jc w:val="center"/>
              <w:rPr>
                <w:b/>
                <w:bCs/>
                <w:color w:val="FFFFFF" w:themeColor="background1"/>
              </w:rPr>
            </w:pPr>
            <w:r>
              <w:rPr>
                <w:b/>
                <w:bCs/>
                <w:color w:val="FFFFFF" w:themeColor="background1"/>
              </w:rPr>
              <w:t>2015</w:t>
            </w:r>
          </w:p>
        </w:tc>
        <w:tc>
          <w:tcPr>
            <w:tcW w:w="657" w:type="pct"/>
            <w:shd w:val="clear" w:color="auto" w:fill="365F91" w:themeFill="accent1" w:themeFillShade="BF"/>
            <w:vAlign w:val="center"/>
          </w:tcPr>
          <w:p w14:paraId="5FA8D610" w14:textId="77777777" w:rsidR="004B166D" w:rsidRPr="0086747E" w:rsidRDefault="004B166D" w:rsidP="002B0CB5">
            <w:pPr>
              <w:pStyle w:val="Tabela-tre"/>
              <w:jc w:val="center"/>
              <w:rPr>
                <w:b/>
                <w:bCs/>
                <w:color w:val="FFFFFF" w:themeColor="background1"/>
              </w:rPr>
            </w:pPr>
            <w:r>
              <w:rPr>
                <w:b/>
                <w:bCs/>
                <w:color w:val="FFFFFF" w:themeColor="background1"/>
              </w:rPr>
              <w:t>2016</w:t>
            </w:r>
          </w:p>
        </w:tc>
        <w:tc>
          <w:tcPr>
            <w:tcW w:w="656" w:type="pct"/>
            <w:shd w:val="clear" w:color="auto" w:fill="365F91" w:themeFill="accent1" w:themeFillShade="BF"/>
            <w:vAlign w:val="center"/>
          </w:tcPr>
          <w:p w14:paraId="6B29176D" w14:textId="77777777" w:rsidR="004B166D" w:rsidRPr="0086747E" w:rsidRDefault="004B166D" w:rsidP="002B0CB5">
            <w:pPr>
              <w:pStyle w:val="Tabela-tre"/>
              <w:jc w:val="center"/>
              <w:rPr>
                <w:b/>
                <w:bCs/>
                <w:color w:val="FFFFFF" w:themeColor="background1"/>
              </w:rPr>
            </w:pPr>
            <w:r>
              <w:rPr>
                <w:b/>
                <w:bCs/>
                <w:color w:val="FFFFFF" w:themeColor="background1"/>
              </w:rPr>
              <w:t>2017</w:t>
            </w:r>
          </w:p>
        </w:tc>
        <w:tc>
          <w:tcPr>
            <w:tcW w:w="657" w:type="pct"/>
            <w:shd w:val="clear" w:color="auto" w:fill="365F91" w:themeFill="accent1" w:themeFillShade="BF"/>
            <w:vAlign w:val="center"/>
          </w:tcPr>
          <w:p w14:paraId="227494DB" w14:textId="77777777" w:rsidR="004B166D" w:rsidRPr="0086747E" w:rsidRDefault="004B166D" w:rsidP="002B0CB5">
            <w:pPr>
              <w:pStyle w:val="Tabela-tre"/>
              <w:jc w:val="center"/>
              <w:rPr>
                <w:b/>
                <w:bCs/>
                <w:color w:val="FFFFFF" w:themeColor="background1"/>
              </w:rPr>
            </w:pPr>
            <w:r>
              <w:rPr>
                <w:b/>
                <w:bCs/>
                <w:color w:val="FFFFFF" w:themeColor="background1"/>
              </w:rPr>
              <w:t>2018</w:t>
            </w:r>
          </w:p>
        </w:tc>
        <w:tc>
          <w:tcPr>
            <w:tcW w:w="656" w:type="pct"/>
            <w:shd w:val="clear" w:color="auto" w:fill="365F91" w:themeFill="accent1" w:themeFillShade="BF"/>
            <w:vAlign w:val="center"/>
          </w:tcPr>
          <w:p w14:paraId="6D7F4A88" w14:textId="77777777" w:rsidR="004B166D" w:rsidRDefault="004B166D" w:rsidP="002B0CB5">
            <w:pPr>
              <w:pStyle w:val="Tabela-tre"/>
              <w:jc w:val="center"/>
              <w:rPr>
                <w:b/>
                <w:bCs/>
                <w:color w:val="FFFFFF" w:themeColor="background1"/>
              </w:rPr>
            </w:pPr>
            <w:r>
              <w:rPr>
                <w:b/>
                <w:bCs/>
                <w:color w:val="FFFFFF" w:themeColor="background1"/>
              </w:rPr>
              <w:t>Polska 2018</w:t>
            </w:r>
          </w:p>
        </w:tc>
      </w:tr>
      <w:tr w:rsidR="004B166D" w:rsidRPr="0086747E" w14:paraId="0943BF5B" w14:textId="77777777" w:rsidTr="002B0CB5">
        <w:trPr>
          <w:trHeight w:val="20"/>
        </w:trPr>
        <w:tc>
          <w:tcPr>
            <w:tcW w:w="1718" w:type="pct"/>
            <w:shd w:val="clear" w:color="auto" w:fill="DBE5F1" w:themeFill="accent1" w:themeFillTint="33"/>
            <w:vAlign w:val="center"/>
          </w:tcPr>
          <w:p w14:paraId="0FE7CFE8" w14:textId="00838B4F" w:rsidR="004B166D" w:rsidRPr="0086747E" w:rsidRDefault="004B166D" w:rsidP="002B0CB5">
            <w:pPr>
              <w:pStyle w:val="Tabela-tre"/>
            </w:pPr>
            <w:r w:rsidRPr="00CB75B3">
              <w:t>liczba osób na stanowisku specjalistów</w:t>
            </w:r>
          </w:p>
        </w:tc>
        <w:tc>
          <w:tcPr>
            <w:tcW w:w="656" w:type="pct"/>
            <w:shd w:val="clear" w:color="auto" w:fill="auto"/>
            <w:vAlign w:val="center"/>
          </w:tcPr>
          <w:p w14:paraId="4B1FB492" w14:textId="5183F76B" w:rsidR="004B166D" w:rsidRPr="0086747E" w:rsidRDefault="004B166D" w:rsidP="004B166D">
            <w:pPr>
              <w:pStyle w:val="Tabela-tre"/>
              <w:jc w:val="center"/>
            </w:pPr>
            <w:r w:rsidRPr="00CB75B3">
              <w:t>227</w:t>
            </w:r>
          </w:p>
        </w:tc>
        <w:tc>
          <w:tcPr>
            <w:tcW w:w="657" w:type="pct"/>
            <w:shd w:val="clear" w:color="auto" w:fill="auto"/>
            <w:vAlign w:val="center"/>
          </w:tcPr>
          <w:p w14:paraId="1A5F3536" w14:textId="4EB793AC" w:rsidR="004B166D" w:rsidRPr="0086747E" w:rsidRDefault="004B166D" w:rsidP="004B166D">
            <w:pPr>
              <w:pStyle w:val="Tabela-tre"/>
              <w:jc w:val="center"/>
            </w:pPr>
            <w:r w:rsidRPr="00CB75B3">
              <w:t>230</w:t>
            </w:r>
          </w:p>
        </w:tc>
        <w:tc>
          <w:tcPr>
            <w:tcW w:w="656" w:type="pct"/>
            <w:shd w:val="clear" w:color="auto" w:fill="auto"/>
            <w:vAlign w:val="center"/>
          </w:tcPr>
          <w:p w14:paraId="518908DF" w14:textId="73A8FD94" w:rsidR="004B166D" w:rsidRPr="0086747E" w:rsidRDefault="004B166D" w:rsidP="004B166D">
            <w:pPr>
              <w:pStyle w:val="Tabela-tre"/>
              <w:jc w:val="center"/>
            </w:pPr>
            <w:r w:rsidRPr="00CB75B3">
              <w:t>249</w:t>
            </w:r>
          </w:p>
        </w:tc>
        <w:tc>
          <w:tcPr>
            <w:tcW w:w="657" w:type="pct"/>
            <w:shd w:val="clear" w:color="auto" w:fill="auto"/>
            <w:vAlign w:val="center"/>
          </w:tcPr>
          <w:p w14:paraId="11262BF4" w14:textId="35151DA3" w:rsidR="004B166D" w:rsidRPr="0086747E" w:rsidRDefault="004B166D" w:rsidP="004B166D">
            <w:pPr>
              <w:pStyle w:val="Tabela-tre"/>
              <w:jc w:val="center"/>
            </w:pPr>
            <w:r w:rsidRPr="00CB75B3">
              <w:t>258</w:t>
            </w:r>
          </w:p>
        </w:tc>
        <w:tc>
          <w:tcPr>
            <w:tcW w:w="656" w:type="pct"/>
            <w:vAlign w:val="center"/>
          </w:tcPr>
          <w:p w14:paraId="0070FA6C" w14:textId="061ECE42" w:rsidR="004B166D" w:rsidRPr="0063497E" w:rsidRDefault="004B166D" w:rsidP="004B166D">
            <w:pPr>
              <w:pStyle w:val="Tabela-tre"/>
              <w:jc w:val="center"/>
            </w:pPr>
            <w:r w:rsidRPr="00CB75B3">
              <w:t>2145</w:t>
            </w:r>
          </w:p>
        </w:tc>
      </w:tr>
      <w:tr w:rsidR="004B166D" w:rsidRPr="0086747E" w14:paraId="45686880" w14:textId="77777777" w:rsidTr="002B0CB5">
        <w:trPr>
          <w:trHeight w:val="20"/>
        </w:trPr>
        <w:tc>
          <w:tcPr>
            <w:tcW w:w="1718" w:type="pct"/>
            <w:shd w:val="clear" w:color="auto" w:fill="DBE5F1" w:themeFill="accent1" w:themeFillTint="33"/>
            <w:vAlign w:val="center"/>
          </w:tcPr>
          <w:p w14:paraId="0710A96E" w14:textId="48138864" w:rsidR="004B166D" w:rsidRPr="0086747E" w:rsidRDefault="004B166D" w:rsidP="002B0CB5">
            <w:pPr>
              <w:pStyle w:val="Tabela-tre"/>
            </w:pPr>
            <w:r w:rsidRPr="00CB75B3">
              <w:t>liczba osób</w:t>
            </w:r>
            <w:r w:rsidR="00036FC9">
              <w:t xml:space="preserve"> </w:t>
            </w:r>
            <w:r w:rsidR="00036FC9" w:rsidRPr="00CB75B3">
              <w:t>z</w:t>
            </w:r>
            <w:r w:rsidR="00036FC9">
              <w:t> </w:t>
            </w:r>
            <w:r w:rsidRPr="00CB75B3">
              <w:t>certyfikatem specjalisty</w:t>
            </w:r>
          </w:p>
        </w:tc>
        <w:tc>
          <w:tcPr>
            <w:tcW w:w="656" w:type="pct"/>
            <w:shd w:val="clear" w:color="auto" w:fill="auto"/>
            <w:vAlign w:val="center"/>
          </w:tcPr>
          <w:p w14:paraId="254095C0" w14:textId="0D78507E" w:rsidR="004B166D" w:rsidRPr="0086747E" w:rsidRDefault="004B166D" w:rsidP="004B166D">
            <w:pPr>
              <w:pStyle w:val="Tabela-tre"/>
              <w:jc w:val="center"/>
            </w:pPr>
            <w:r w:rsidRPr="00CB75B3">
              <w:t>158</w:t>
            </w:r>
          </w:p>
        </w:tc>
        <w:tc>
          <w:tcPr>
            <w:tcW w:w="657" w:type="pct"/>
            <w:shd w:val="clear" w:color="auto" w:fill="auto"/>
            <w:vAlign w:val="center"/>
          </w:tcPr>
          <w:p w14:paraId="39BDAC19" w14:textId="5BB4B701" w:rsidR="004B166D" w:rsidRPr="0086747E" w:rsidRDefault="004B166D" w:rsidP="004B166D">
            <w:pPr>
              <w:pStyle w:val="Tabela-tre"/>
              <w:jc w:val="center"/>
            </w:pPr>
            <w:r w:rsidRPr="00CB75B3">
              <w:t>152</w:t>
            </w:r>
          </w:p>
        </w:tc>
        <w:tc>
          <w:tcPr>
            <w:tcW w:w="656" w:type="pct"/>
            <w:shd w:val="clear" w:color="auto" w:fill="auto"/>
            <w:vAlign w:val="center"/>
          </w:tcPr>
          <w:p w14:paraId="3C8005E6" w14:textId="3EDD9B46" w:rsidR="004B166D" w:rsidRPr="0086747E" w:rsidRDefault="004B166D" w:rsidP="004B166D">
            <w:pPr>
              <w:pStyle w:val="Tabela-tre"/>
              <w:jc w:val="center"/>
            </w:pPr>
            <w:r w:rsidRPr="00CB75B3">
              <w:t>166</w:t>
            </w:r>
          </w:p>
        </w:tc>
        <w:tc>
          <w:tcPr>
            <w:tcW w:w="657" w:type="pct"/>
            <w:shd w:val="clear" w:color="auto" w:fill="auto"/>
            <w:vAlign w:val="center"/>
          </w:tcPr>
          <w:p w14:paraId="166F1D60" w14:textId="569A9436" w:rsidR="004B166D" w:rsidRPr="0086747E" w:rsidRDefault="004B166D" w:rsidP="004B166D">
            <w:pPr>
              <w:pStyle w:val="Tabela-tre"/>
              <w:jc w:val="center"/>
            </w:pPr>
            <w:r w:rsidRPr="00CB75B3">
              <w:t>180</w:t>
            </w:r>
          </w:p>
        </w:tc>
        <w:tc>
          <w:tcPr>
            <w:tcW w:w="656" w:type="pct"/>
            <w:vAlign w:val="center"/>
          </w:tcPr>
          <w:p w14:paraId="3FC6B707" w14:textId="0334B5E9" w:rsidR="004B166D" w:rsidRPr="0063497E" w:rsidRDefault="004B166D" w:rsidP="004B166D">
            <w:pPr>
              <w:pStyle w:val="Tabela-tre"/>
              <w:jc w:val="center"/>
            </w:pPr>
            <w:r w:rsidRPr="00CB75B3">
              <w:t>1707</w:t>
            </w:r>
          </w:p>
        </w:tc>
      </w:tr>
      <w:tr w:rsidR="004B166D" w:rsidRPr="0086747E" w14:paraId="7F5E9423" w14:textId="77777777" w:rsidTr="002B0CB5">
        <w:trPr>
          <w:trHeight w:val="20"/>
        </w:trPr>
        <w:tc>
          <w:tcPr>
            <w:tcW w:w="1718" w:type="pct"/>
            <w:shd w:val="clear" w:color="auto" w:fill="DBE5F1" w:themeFill="accent1" w:themeFillTint="33"/>
            <w:vAlign w:val="center"/>
          </w:tcPr>
          <w:p w14:paraId="517DD1FD" w14:textId="616CD5F4" w:rsidR="004B166D" w:rsidRPr="0086747E" w:rsidRDefault="004B166D" w:rsidP="002B0CB5">
            <w:pPr>
              <w:pStyle w:val="Tabela-tre"/>
            </w:pPr>
            <w:r w:rsidRPr="00CB75B3">
              <w:t>procent osób posiadających certyfikat specjalisty</w:t>
            </w:r>
            <w:r w:rsidR="00036FC9">
              <w:t xml:space="preserve"> </w:t>
            </w:r>
            <w:r w:rsidR="00036FC9" w:rsidRPr="00CB75B3">
              <w:t>w</w:t>
            </w:r>
            <w:r w:rsidR="00036FC9">
              <w:t> </w:t>
            </w:r>
            <w:r w:rsidRPr="00CB75B3">
              <w:t>grupie osób na stanowisku specjalisty</w:t>
            </w:r>
          </w:p>
        </w:tc>
        <w:tc>
          <w:tcPr>
            <w:tcW w:w="656" w:type="pct"/>
            <w:shd w:val="clear" w:color="auto" w:fill="auto"/>
            <w:vAlign w:val="center"/>
          </w:tcPr>
          <w:p w14:paraId="62EDA86E" w14:textId="051FE216" w:rsidR="004B166D" w:rsidRPr="0086747E" w:rsidRDefault="004B166D" w:rsidP="004B166D">
            <w:pPr>
              <w:pStyle w:val="Tabela-tre"/>
              <w:jc w:val="center"/>
            </w:pPr>
            <w:r w:rsidRPr="00CB75B3">
              <w:t>69,6</w:t>
            </w:r>
          </w:p>
        </w:tc>
        <w:tc>
          <w:tcPr>
            <w:tcW w:w="657" w:type="pct"/>
            <w:shd w:val="clear" w:color="auto" w:fill="auto"/>
            <w:vAlign w:val="center"/>
          </w:tcPr>
          <w:p w14:paraId="526375C7" w14:textId="3331271B" w:rsidR="004B166D" w:rsidRPr="0086747E" w:rsidRDefault="004B166D" w:rsidP="004B166D">
            <w:pPr>
              <w:pStyle w:val="Tabela-tre"/>
              <w:jc w:val="center"/>
            </w:pPr>
            <w:r w:rsidRPr="00CB75B3">
              <w:t>66,0</w:t>
            </w:r>
          </w:p>
        </w:tc>
        <w:tc>
          <w:tcPr>
            <w:tcW w:w="656" w:type="pct"/>
            <w:shd w:val="clear" w:color="auto" w:fill="auto"/>
            <w:vAlign w:val="center"/>
          </w:tcPr>
          <w:p w14:paraId="4CAA29C3" w14:textId="7FB60ABA" w:rsidR="004B166D" w:rsidRPr="0086747E" w:rsidRDefault="004B166D" w:rsidP="004B166D">
            <w:pPr>
              <w:pStyle w:val="Tabela-tre"/>
              <w:jc w:val="center"/>
            </w:pPr>
            <w:r w:rsidRPr="00CB75B3">
              <w:t>66,0</w:t>
            </w:r>
          </w:p>
        </w:tc>
        <w:tc>
          <w:tcPr>
            <w:tcW w:w="657" w:type="pct"/>
            <w:shd w:val="clear" w:color="auto" w:fill="auto"/>
            <w:vAlign w:val="center"/>
          </w:tcPr>
          <w:p w14:paraId="3710E8D8" w14:textId="05C66C32" w:rsidR="004B166D" w:rsidRPr="0086747E" w:rsidRDefault="004B166D" w:rsidP="004B166D">
            <w:pPr>
              <w:pStyle w:val="Tabela-tre"/>
              <w:jc w:val="center"/>
            </w:pPr>
            <w:r w:rsidRPr="00CB75B3">
              <w:t>69,7</w:t>
            </w:r>
          </w:p>
        </w:tc>
        <w:tc>
          <w:tcPr>
            <w:tcW w:w="656" w:type="pct"/>
            <w:vAlign w:val="center"/>
          </w:tcPr>
          <w:p w14:paraId="1EC1797E" w14:textId="28317FED" w:rsidR="004B166D" w:rsidRPr="0063497E" w:rsidRDefault="004B166D" w:rsidP="004B166D">
            <w:pPr>
              <w:pStyle w:val="Tabela-tre"/>
              <w:jc w:val="center"/>
            </w:pPr>
            <w:r w:rsidRPr="00CB75B3">
              <w:t>79,6</w:t>
            </w:r>
          </w:p>
        </w:tc>
      </w:tr>
      <w:tr w:rsidR="004B166D" w:rsidRPr="0086747E" w14:paraId="1E3CF452" w14:textId="77777777" w:rsidTr="002B0CB5">
        <w:trPr>
          <w:trHeight w:val="20"/>
        </w:trPr>
        <w:tc>
          <w:tcPr>
            <w:tcW w:w="1718" w:type="pct"/>
            <w:shd w:val="clear" w:color="auto" w:fill="DBE5F1" w:themeFill="accent1" w:themeFillTint="33"/>
            <w:vAlign w:val="center"/>
          </w:tcPr>
          <w:p w14:paraId="6A65F9D9" w14:textId="0E055EB3" w:rsidR="004B166D" w:rsidRPr="0086747E" w:rsidRDefault="004B166D" w:rsidP="002B0CB5">
            <w:pPr>
              <w:pStyle w:val="Tabela-tre"/>
            </w:pPr>
            <w:r w:rsidRPr="00CB75B3">
              <w:t>liczba osób na stanowisku instruktora</w:t>
            </w:r>
          </w:p>
        </w:tc>
        <w:tc>
          <w:tcPr>
            <w:tcW w:w="656" w:type="pct"/>
            <w:shd w:val="clear" w:color="auto" w:fill="auto"/>
            <w:vAlign w:val="center"/>
          </w:tcPr>
          <w:p w14:paraId="652EF2D7" w14:textId="7F0EA3F5" w:rsidR="004B166D" w:rsidRPr="0086747E" w:rsidRDefault="004B166D" w:rsidP="004B166D">
            <w:pPr>
              <w:pStyle w:val="Tabela-tre"/>
              <w:jc w:val="center"/>
            </w:pPr>
            <w:r w:rsidRPr="00CB75B3">
              <w:t>29</w:t>
            </w:r>
          </w:p>
        </w:tc>
        <w:tc>
          <w:tcPr>
            <w:tcW w:w="657" w:type="pct"/>
            <w:shd w:val="clear" w:color="auto" w:fill="auto"/>
            <w:vAlign w:val="center"/>
          </w:tcPr>
          <w:p w14:paraId="5527095B" w14:textId="6FB4F147" w:rsidR="004B166D" w:rsidRPr="0086747E" w:rsidRDefault="004B166D" w:rsidP="004B166D">
            <w:pPr>
              <w:pStyle w:val="Tabela-tre"/>
              <w:jc w:val="center"/>
            </w:pPr>
            <w:r w:rsidRPr="00CB75B3">
              <w:t>23</w:t>
            </w:r>
          </w:p>
        </w:tc>
        <w:tc>
          <w:tcPr>
            <w:tcW w:w="656" w:type="pct"/>
            <w:shd w:val="clear" w:color="auto" w:fill="auto"/>
            <w:vAlign w:val="center"/>
          </w:tcPr>
          <w:p w14:paraId="559ECD70" w14:textId="0B9913A0" w:rsidR="004B166D" w:rsidRPr="0086747E" w:rsidRDefault="004B166D" w:rsidP="004B166D">
            <w:pPr>
              <w:pStyle w:val="Tabela-tre"/>
              <w:jc w:val="center"/>
            </w:pPr>
            <w:r w:rsidRPr="00CB75B3">
              <w:t>23</w:t>
            </w:r>
          </w:p>
        </w:tc>
        <w:tc>
          <w:tcPr>
            <w:tcW w:w="657" w:type="pct"/>
            <w:shd w:val="clear" w:color="auto" w:fill="auto"/>
            <w:vAlign w:val="center"/>
          </w:tcPr>
          <w:p w14:paraId="483C124F" w14:textId="0A92AB15" w:rsidR="004B166D" w:rsidRPr="0086747E" w:rsidRDefault="004B166D" w:rsidP="004B166D">
            <w:pPr>
              <w:pStyle w:val="Tabela-tre"/>
              <w:jc w:val="center"/>
            </w:pPr>
            <w:r w:rsidRPr="00CB75B3">
              <w:t>20</w:t>
            </w:r>
          </w:p>
        </w:tc>
        <w:tc>
          <w:tcPr>
            <w:tcW w:w="656" w:type="pct"/>
            <w:vAlign w:val="center"/>
          </w:tcPr>
          <w:p w14:paraId="43974B9F" w14:textId="37BA02D2" w:rsidR="004B166D" w:rsidRPr="0063497E" w:rsidRDefault="004B166D" w:rsidP="004B166D">
            <w:pPr>
              <w:pStyle w:val="Tabela-tre"/>
              <w:jc w:val="center"/>
            </w:pPr>
            <w:r w:rsidRPr="00CB75B3">
              <w:t>309</w:t>
            </w:r>
          </w:p>
        </w:tc>
      </w:tr>
      <w:tr w:rsidR="004B166D" w:rsidRPr="0086747E" w14:paraId="4F8DFF52" w14:textId="77777777" w:rsidTr="002B0CB5">
        <w:trPr>
          <w:trHeight w:val="20"/>
        </w:trPr>
        <w:tc>
          <w:tcPr>
            <w:tcW w:w="1718" w:type="pct"/>
            <w:shd w:val="clear" w:color="auto" w:fill="DBE5F1" w:themeFill="accent1" w:themeFillTint="33"/>
            <w:vAlign w:val="center"/>
          </w:tcPr>
          <w:p w14:paraId="2375B44C" w14:textId="4E39DC78" w:rsidR="004B166D" w:rsidRPr="0086747E" w:rsidRDefault="004B166D" w:rsidP="002B0CB5">
            <w:pPr>
              <w:pStyle w:val="Tabela-tre"/>
            </w:pPr>
            <w:r w:rsidRPr="00CB75B3">
              <w:t>liczba osób</w:t>
            </w:r>
            <w:r w:rsidR="00036FC9">
              <w:t xml:space="preserve"> </w:t>
            </w:r>
            <w:r w:rsidR="00036FC9" w:rsidRPr="00CB75B3">
              <w:t>z</w:t>
            </w:r>
            <w:r w:rsidR="00036FC9">
              <w:t> </w:t>
            </w:r>
            <w:r w:rsidRPr="00CB75B3">
              <w:t xml:space="preserve">certyfikatem instruktora </w:t>
            </w:r>
          </w:p>
        </w:tc>
        <w:tc>
          <w:tcPr>
            <w:tcW w:w="656" w:type="pct"/>
            <w:shd w:val="clear" w:color="auto" w:fill="auto"/>
            <w:vAlign w:val="center"/>
          </w:tcPr>
          <w:p w14:paraId="75929E86" w14:textId="1F7E6F71" w:rsidR="004B166D" w:rsidRPr="0086747E" w:rsidRDefault="004B166D" w:rsidP="004B166D">
            <w:pPr>
              <w:pStyle w:val="Tabela-tre"/>
              <w:jc w:val="center"/>
            </w:pPr>
            <w:r w:rsidRPr="00CB75B3">
              <w:t>16</w:t>
            </w:r>
          </w:p>
        </w:tc>
        <w:tc>
          <w:tcPr>
            <w:tcW w:w="657" w:type="pct"/>
            <w:shd w:val="clear" w:color="auto" w:fill="auto"/>
            <w:vAlign w:val="center"/>
          </w:tcPr>
          <w:p w14:paraId="14D86F7F" w14:textId="5085F91F" w:rsidR="004B166D" w:rsidRPr="0086747E" w:rsidRDefault="004B166D" w:rsidP="004B166D">
            <w:pPr>
              <w:pStyle w:val="Tabela-tre"/>
              <w:jc w:val="center"/>
            </w:pPr>
            <w:r w:rsidRPr="00CB75B3">
              <w:t>17</w:t>
            </w:r>
          </w:p>
        </w:tc>
        <w:tc>
          <w:tcPr>
            <w:tcW w:w="656" w:type="pct"/>
            <w:shd w:val="clear" w:color="auto" w:fill="auto"/>
            <w:vAlign w:val="center"/>
          </w:tcPr>
          <w:p w14:paraId="4E3A1581" w14:textId="3EB30782" w:rsidR="004B166D" w:rsidRPr="0086747E" w:rsidRDefault="004B166D" w:rsidP="004B166D">
            <w:pPr>
              <w:pStyle w:val="Tabela-tre"/>
              <w:jc w:val="center"/>
            </w:pPr>
            <w:r w:rsidRPr="00CB75B3">
              <w:t>19</w:t>
            </w:r>
          </w:p>
        </w:tc>
        <w:tc>
          <w:tcPr>
            <w:tcW w:w="657" w:type="pct"/>
            <w:shd w:val="clear" w:color="auto" w:fill="auto"/>
            <w:vAlign w:val="center"/>
          </w:tcPr>
          <w:p w14:paraId="2557E2D0" w14:textId="7533D99E" w:rsidR="004B166D" w:rsidRPr="0086747E" w:rsidRDefault="004B166D" w:rsidP="004B166D">
            <w:pPr>
              <w:pStyle w:val="Tabela-tre"/>
              <w:jc w:val="center"/>
            </w:pPr>
            <w:r w:rsidRPr="00CB75B3">
              <w:t>14</w:t>
            </w:r>
          </w:p>
        </w:tc>
        <w:tc>
          <w:tcPr>
            <w:tcW w:w="656" w:type="pct"/>
            <w:vAlign w:val="center"/>
          </w:tcPr>
          <w:p w14:paraId="37A4FD16" w14:textId="613088F8" w:rsidR="004B166D" w:rsidRPr="0063497E" w:rsidRDefault="004B166D" w:rsidP="004B166D">
            <w:pPr>
              <w:pStyle w:val="Tabela-tre"/>
              <w:jc w:val="center"/>
            </w:pPr>
            <w:r w:rsidRPr="00CB75B3">
              <w:t>235</w:t>
            </w:r>
          </w:p>
        </w:tc>
      </w:tr>
      <w:tr w:rsidR="004B166D" w:rsidRPr="0086747E" w14:paraId="2D9959EB" w14:textId="77777777" w:rsidTr="002B0CB5">
        <w:trPr>
          <w:trHeight w:val="20"/>
        </w:trPr>
        <w:tc>
          <w:tcPr>
            <w:tcW w:w="1718" w:type="pct"/>
            <w:shd w:val="clear" w:color="auto" w:fill="DBE5F1" w:themeFill="accent1" w:themeFillTint="33"/>
            <w:vAlign w:val="center"/>
          </w:tcPr>
          <w:p w14:paraId="0CFE4CF3" w14:textId="6E901FE5" w:rsidR="004B166D" w:rsidRPr="00303A50" w:rsidRDefault="004B166D" w:rsidP="002B0CB5">
            <w:pPr>
              <w:pStyle w:val="Tabela-tre"/>
            </w:pPr>
            <w:r w:rsidRPr="00CB75B3">
              <w:t>procent osób posiadających certyfikat instruktora</w:t>
            </w:r>
            <w:r w:rsidR="00036FC9">
              <w:t xml:space="preserve"> </w:t>
            </w:r>
            <w:r w:rsidR="00036FC9" w:rsidRPr="00CB75B3">
              <w:t>w</w:t>
            </w:r>
            <w:r w:rsidR="00036FC9">
              <w:t> </w:t>
            </w:r>
            <w:r w:rsidRPr="00CB75B3">
              <w:t>grupie osób na stanowisku instruktora</w:t>
            </w:r>
          </w:p>
        </w:tc>
        <w:tc>
          <w:tcPr>
            <w:tcW w:w="656" w:type="pct"/>
            <w:shd w:val="clear" w:color="auto" w:fill="auto"/>
            <w:vAlign w:val="center"/>
          </w:tcPr>
          <w:p w14:paraId="12DABFFA" w14:textId="059DF280" w:rsidR="004B166D" w:rsidRPr="00303A50" w:rsidRDefault="004B166D" w:rsidP="004B166D">
            <w:pPr>
              <w:pStyle w:val="Tabela-tre"/>
              <w:jc w:val="center"/>
            </w:pPr>
            <w:r w:rsidRPr="00CB75B3">
              <w:t>55,2</w:t>
            </w:r>
          </w:p>
        </w:tc>
        <w:tc>
          <w:tcPr>
            <w:tcW w:w="657" w:type="pct"/>
            <w:shd w:val="clear" w:color="auto" w:fill="auto"/>
            <w:vAlign w:val="center"/>
          </w:tcPr>
          <w:p w14:paraId="6D03880C" w14:textId="176CB9D9" w:rsidR="004B166D" w:rsidRPr="00303A50" w:rsidRDefault="004B166D" w:rsidP="004B166D">
            <w:pPr>
              <w:pStyle w:val="Tabela-tre"/>
              <w:jc w:val="center"/>
            </w:pPr>
            <w:r w:rsidRPr="00CB75B3">
              <w:t>74,0</w:t>
            </w:r>
          </w:p>
        </w:tc>
        <w:tc>
          <w:tcPr>
            <w:tcW w:w="656" w:type="pct"/>
            <w:shd w:val="clear" w:color="auto" w:fill="auto"/>
            <w:vAlign w:val="center"/>
          </w:tcPr>
          <w:p w14:paraId="3B873756" w14:textId="412266CA" w:rsidR="004B166D" w:rsidRPr="00303A50" w:rsidRDefault="004B166D" w:rsidP="004B166D">
            <w:pPr>
              <w:pStyle w:val="Tabela-tre"/>
              <w:jc w:val="center"/>
            </w:pPr>
            <w:r w:rsidRPr="00CB75B3">
              <w:t>82,6</w:t>
            </w:r>
          </w:p>
        </w:tc>
        <w:tc>
          <w:tcPr>
            <w:tcW w:w="657" w:type="pct"/>
            <w:shd w:val="clear" w:color="auto" w:fill="auto"/>
            <w:vAlign w:val="center"/>
          </w:tcPr>
          <w:p w14:paraId="4D62A533" w14:textId="5FCE2C9F" w:rsidR="004B166D" w:rsidRPr="00303A50" w:rsidRDefault="004B166D" w:rsidP="004B166D">
            <w:pPr>
              <w:pStyle w:val="Tabela-tre"/>
              <w:jc w:val="center"/>
            </w:pPr>
            <w:r w:rsidRPr="00CB75B3">
              <w:t>70,0</w:t>
            </w:r>
          </w:p>
        </w:tc>
        <w:tc>
          <w:tcPr>
            <w:tcW w:w="656" w:type="pct"/>
            <w:vAlign w:val="center"/>
          </w:tcPr>
          <w:p w14:paraId="5C686FE4" w14:textId="0392B66B" w:rsidR="004B166D" w:rsidRPr="00303A50" w:rsidRDefault="004B166D" w:rsidP="004B166D">
            <w:pPr>
              <w:pStyle w:val="Tabela-tre"/>
              <w:jc w:val="center"/>
            </w:pPr>
            <w:r w:rsidRPr="00CB75B3">
              <w:t>76,0</w:t>
            </w:r>
          </w:p>
        </w:tc>
      </w:tr>
      <w:tr w:rsidR="004B166D" w:rsidRPr="0086747E" w14:paraId="0B036CED" w14:textId="77777777" w:rsidTr="002B0CB5">
        <w:trPr>
          <w:trHeight w:val="20"/>
        </w:trPr>
        <w:tc>
          <w:tcPr>
            <w:tcW w:w="1718" w:type="pct"/>
            <w:shd w:val="clear" w:color="auto" w:fill="DBE5F1" w:themeFill="accent1" w:themeFillTint="33"/>
            <w:vAlign w:val="center"/>
          </w:tcPr>
          <w:p w14:paraId="74893E7E" w14:textId="2E6CD481" w:rsidR="004B166D" w:rsidRPr="00303A50" w:rsidRDefault="004B166D" w:rsidP="002B0CB5">
            <w:pPr>
              <w:pStyle w:val="Tabela-tre"/>
            </w:pPr>
            <w:r w:rsidRPr="00CB75B3">
              <w:t>procent placówek raportujących do bazy</w:t>
            </w:r>
          </w:p>
        </w:tc>
        <w:tc>
          <w:tcPr>
            <w:tcW w:w="656" w:type="pct"/>
            <w:shd w:val="clear" w:color="auto" w:fill="auto"/>
            <w:vAlign w:val="center"/>
          </w:tcPr>
          <w:p w14:paraId="502F5FE2" w14:textId="20212418" w:rsidR="004B166D" w:rsidRPr="00303A50" w:rsidRDefault="004B166D" w:rsidP="004B166D">
            <w:pPr>
              <w:pStyle w:val="Tabela-tre"/>
              <w:jc w:val="center"/>
            </w:pPr>
            <w:r w:rsidRPr="00CB75B3">
              <w:t>73,3</w:t>
            </w:r>
          </w:p>
        </w:tc>
        <w:tc>
          <w:tcPr>
            <w:tcW w:w="657" w:type="pct"/>
            <w:shd w:val="clear" w:color="auto" w:fill="auto"/>
            <w:vAlign w:val="center"/>
          </w:tcPr>
          <w:p w14:paraId="447E4189" w14:textId="32726E48" w:rsidR="004B166D" w:rsidRPr="00303A50" w:rsidRDefault="004B166D" w:rsidP="004B166D">
            <w:pPr>
              <w:pStyle w:val="Tabela-tre"/>
              <w:jc w:val="center"/>
            </w:pPr>
            <w:r w:rsidRPr="00CB75B3">
              <w:t>71,9</w:t>
            </w:r>
          </w:p>
        </w:tc>
        <w:tc>
          <w:tcPr>
            <w:tcW w:w="656" w:type="pct"/>
            <w:shd w:val="clear" w:color="auto" w:fill="auto"/>
            <w:vAlign w:val="center"/>
          </w:tcPr>
          <w:p w14:paraId="3AA4F5D8" w14:textId="6AFD9785" w:rsidR="004B166D" w:rsidRPr="00303A50" w:rsidRDefault="004B166D" w:rsidP="004B166D">
            <w:pPr>
              <w:pStyle w:val="Tabela-tre"/>
              <w:jc w:val="center"/>
            </w:pPr>
            <w:r w:rsidRPr="00CB75B3">
              <w:t>73,4</w:t>
            </w:r>
          </w:p>
        </w:tc>
        <w:tc>
          <w:tcPr>
            <w:tcW w:w="657" w:type="pct"/>
            <w:shd w:val="clear" w:color="auto" w:fill="auto"/>
            <w:vAlign w:val="center"/>
          </w:tcPr>
          <w:p w14:paraId="65782779" w14:textId="1DAAC194" w:rsidR="004B166D" w:rsidRPr="00303A50" w:rsidRDefault="004B166D" w:rsidP="004B166D">
            <w:pPr>
              <w:pStyle w:val="Tabela-tre"/>
              <w:jc w:val="center"/>
            </w:pPr>
            <w:r w:rsidRPr="00CB75B3">
              <w:t>66,0</w:t>
            </w:r>
          </w:p>
        </w:tc>
        <w:tc>
          <w:tcPr>
            <w:tcW w:w="656" w:type="pct"/>
            <w:vAlign w:val="center"/>
          </w:tcPr>
          <w:p w14:paraId="4D8F3C26" w14:textId="3AD112C6" w:rsidR="004B166D" w:rsidRPr="00303A50" w:rsidRDefault="004B166D" w:rsidP="004B166D">
            <w:pPr>
              <w:pStyle w:val="Tabela-tre"/>
              <w:jc w:val="center"/>
            </w:pPr>
            <w:r w:rsidRPr="00CB75B3">
              <w:t>78,0</w:t>
            </w:r>
          </w:p>
        </w:tc>
      </w:tr>
    </w:tbl>
    <w:p w14:paraId="2B0A709D" w14:textId="212A7C53" w:rsidR="002B0CB5" w:rsidRDefault="002B0CB5" w:rsidP="002B0CB5">
      <w:pPr>
        <w:pStyle w:val="rdo"/>
      </w:pPr>
      <w:r w:rsidRPr="001A2EBF">
        <w:t xml:space="preserve">Źródło: </w:t>
      </w:r>
      <w:r w:rsidR="001B4E8D" w:rsidRPr="001B4E8D">
        <w:t>Baza danych PARPA 2015–2018 dostępna na: www.parpa.pl</w:t>
      </w:r>
    </w:p>
    <w:p w14:paraId="185A45F4" w14:textId="5F212414" w:rsidR="002B0CB5" w:rsidRDefault="002B0CB5" w:rsidP="002B0CB5">
      <w:pPr>
        <w:pStyle w:val="Tre"/>
      </w:pPr>
      <w:r>
        <w:t>W latach 2015–2018 odsetek osób posiadających certyfikaty specjalisty psychoterapii uzależnień znacząco nie poprawił się na Mazowszu. Fakt ten można częściowo tłumaczyć narastającą</w:t>
      </w:r>
      <w:r w:rsidR="00036FC9">
        <w:t xml:space="preserve"> w </w:t>
      </w:r>
      <w:r>
        <w:t>ostatnich latach tendencją do odchodzenia</w:t>
      </w:r>
      <w:r w:rsidR="00036FC9">
        <w:t xml:space="preserve"> z </w:t>
      </w:r>
      <w:r>
        <w:t>publicznych placówek leczenia uzależnień osób najbardziej doświadczonych</w:t>
      </w:r>
      <w:r w:rsidR="00036FC9">
        <w:t xml:space="preserve"> i </w:t>
      </w:r>
      <w:r>
        <w:t>najwyżej wykwalifikowanych</w:t>
      </w:r>
      <w:r w:rsidR="00036FC9">
        <w:t xml:space="preserve"> i </w:t>
      </w:r>
      <w:r>
        <w:t>zajmowania ich miejsc pracy przez osoby podejmujące kształcenie zawodowe.</w:t>
      </w:r>
    </w:p>
    <w:p w14:paraId="0AE03193" w14:textId="7613899D" w:rsidR="002B0CB5" w:rsidRDefault="002B0CB5" w:rsidP="002B0CB5">
      <w:pPr>
        <w:pStyle w:val="Nagwek2"/>
      </w:pPr>
      <w:bookmarkStart w:id="27" w:name="_Toc65049422"/>
      <w:r>
        <w:t>Leczenie zaburzeń związanych</w:t>
      </w:r>
      <w:r w:rsidR="00036FC9">
        <w:t xml:space="preserve"> z </w:t>
      </w:r>
      <w:r>
        <w:t>używaniem alkoholu oraz oferta pomocy</w:t>
      </w:r>
      <w:bookmarkEnd w:id="27"/>
      <w:r>
        <w:t xml:space="preserve"> </w:t>
      </w:r>
    </w:p>
    <w:p w14:paraId="55DA876D" w14:textId="21D38E83" w:rsidR="002B0CB5" w:rsidRDefault="002B0CB5" w:rsidP="002B0CB5">
      <w:pPr>
        <w:pStyle w:val="Tre"/>
      </w:pPr>
      <w:r>
        <w:t>Z informacji zgromadzonych przez PARPA na temat funkcjonowania placówek leczenia uzależnienia od alkoholu na Mazowszu wynika, że niemal wszystkie</w:t>
      </w:r>
      <w:r w:rsidR="00036FC9">
        <w:t xml:space="preserve"> z </w:t>
      </w:r>
      <w:r>
        <w:t>nich</w:t>
      </w:r>
      <w:r>
        <w:br/>
        <w:t>(ok. 95–99%), poza oddziałami leczenia alkoholowych zespołów abstynencyjnych, oferowały pacjentom podstawowy program terapii uzależnienia od alkoholu. Większość poradni,</w:t>
      </w:r>
      <w:r w:rsidR="00036FC9">
        <w:t xml:space="preserve"> a </w:t>
      </w:r>
      <w:r>
        <w:t>nawet część całodobowych</w:t>
      </w:r>
      <w:r w:rsidR="00036FC9">
        <w:t xml:space="preserve"> i </w:t>
      </w:r>
      <w:r>
        <w:t>dziennych oddziałów terapii realizowała również</w:t>
      </w:r>
      <w:r w:rsidR="00036FC9">
        <w:t xml:space="preserve"> w </w:t>
      </w:r>
      <w:r>
        <w:t>całości (lub</w:t>
      </w:r>
      <w:r w:rsidR="00036FC9">
        <w:t xml:space="preserve"> w </w:t>
      </w:r>
      <w:r>
        <w:t>części) programy ponadpodstawowe. Zakres oferty leczenia osób</w:t>
      </w:r>
      <w:r w:rsidR="00036FC9">
        <w:t xml:space="preserve"> z </w:t>
      </w:r>
      <w:r>
        <w:t>zaburzeniami związanymi</w:t>
      </w:r>
      <w:r w:rsidR="00036FC9">
        <w:t xml:space="preserve"> z </w:t>
      </w:r>
      <w:r>
        <w:t>używaniem alkoholu na Mazowszu jest podobny do zakresu oferowanego</w:t>
      </w:r>
      <w:r w:rsidR="00036FC9">
        <w:t xml:space="preserve"> w </w:t>
      </w:r>
      <w:r>
        <w:t>całej Polsce.</w:t>
      </w:r>
    </w:p>
    <w:p w14:paraId="7FEACD7E" w14:textId="77777777" w:rsidR="002F2EF3" w:rsidRDefault="002F2EF3">
      <w:r>
        <w:br w:type="page"/>
      </w:r>
    </w:p>
    <w:p w14:paraId="3B8A5530" w14:textId="40B1CBF8" w:rsidR="002B0CB5" w:rsidRDefault="002B0CB5" w:rsidP="002B0CB5">
      <w:pPr>
        <w:pStyle w:val="Tre"/>
      </w:pPr>
      <w:r>
        <w:t>W latach 2015–2018</w:t>
      </w:r>
      <w:r w:rsidR="00036FC9">
        <w:t xml:space="preserve"> w </w:t>
      </w:r>
      <w:r>
        <w:t>polskim lecznictwie odwykowym,</w:t>
      </w:r>
      <w:r w:rsidR="00036FC9">
        <w:t xml:space="preserve"> w </w:t>
      </w:r>
      <w:r>
        <w:t>tym też na Mazowszu, ustabilizowała się częstotliwość ordynowania leków</w:t>
      </w:r>
      <w:r w:rsidR="00036FC9">
        <w:t xml:space="preserve"> w </w:t>
      </w:r>
      <w:r>
        <w:t>leczeniu uzależnienia od alkoholu.</w:t>
      </w:r>
      <w:r w:rsidR="00036FC9">
        <w:t xml:space="preserve"> W </w:t>
      </w:r>
      <w:r>
        <w:t>2018 r.</w:t>
      </w:r>
      <w:r w:rsidR="00036FC9">
        <w:t xml:space="preserve"> w </w:t>
      </w:r>
      <w:r>
        <w:t>placówkach mazowieckich</w:t>
      </w:r>
      <w:r w:rsidR="00036FC9">
        <w:t xml:space="preserve"> w </w:t>
      </w:r>
      <w:r>
        <w:t>ofercie rzadziej,</w:t>
      </w:r>
      <w:r w:rsidR="00036FC9">
        <w:t xml:space="preserve"> w </w:t>
      </w:r>
      <w:r>
        <w:t>porównaniu do placówek</w:t>
      </w:r>
      <w:r w:rsidR="00036FC9">
        <w:t xml:space="preserve"> w </w:t>
      </w:r>
      <w:r>
        <w:t>Polsce, ordynowano esperal (oceniany jako nieskuteczny</w:t>
      </w:r>
      <w:r w:rsidR="00036FC9">
        <w:t xml:space="preserve"> w </w:t>
      </w:r>
      <w:r w:rsidR="0036075A">
        <w:t>leczeniu uzależnienia od </w:t>
      </w:r>
      <w:r>
        <w:t>alkoholu) oraz anticol</w:t>
      </w:r>
      <w:r w:rsidR="00036FC9">
        <w:t xml:space="preserve"> i </w:t>
      </w:r>
      <w:r>
        <w:t>akamprozat, częściej zaś naltrekson</w:t>
      </w:r>
      <w:r w:rsidR="00036FC9">
        <w:t xml:space="preserve"> i </w:t>
      </w:r>
      <w:r>
        <w:t>nalmefen (nowy lek zarejestrowany</w:t>
      </w:r>
      <w:r w:rsidR="00036FC9">
        <w:t xml:space="preserve"> w </w:t>
      </w:r>
      <w:r>
        <w:t>2014 r). Farmakoterapia jest najczęściej stosowana jako wsparcie psychoterapii,</w:t>
      </w:r>
      <w:r w:rsidR="00036FC9">
        <w:t xml:space="preserve"> a </w:t>
      </w:r>
      <w:r>
        <w:t>częstotliwość zlecania leków jest ograniczona ich wysoką ceną (leki te nie są refundowane). Oferta pomocy dla członków rodzin</w:t>
      </w:r>
      <w:r w:rsidR="00036FC9">
        <w:t xml:space="preserve"> z </w:t>
      </w:r>
      <w:r>
        <w:t>problemem alkoholowym realizowana jest przede wszystkim</w:t>
      </w:r>
      <w:r w:rsidR="00036FC9">
        <w:t xml:space="preserve"> w </w:t>
      </w:r>
      <w:r>
        <w:t>poradniach</w:t>
      </w:r>
      <w:r w:rsidR="00036FC9">
        <w:t xml:space="preserve"> i </w:t>
      </w:r>
      <w:r>
        <w:t>dziennych oddziałach terapii, chociaż wskazane jest, aby spotkania konsultacyjno-edukacyjne</w:t>
      </w:r>
      <w:r w:rsidR="00036FC9">
        <w:t xml:space="preserve"> i </w:t>
      </w:r>
      <w:r>
        <w:t>sesje rodzinne organizowały również oddziały całodobowe,</w:t>
      </w:r>
      <w:r w:rsidR="00036FC9">
        <w:t xml:space="preserve"> w </w:t>
      </w:r>
      <w:r>
        <w:t xml:space="preserve">tym oddziały leczenia alkoholowych zespołów abstynencyjnych. </w:t>
      </w:r>
    </w:p>
    <w:p w14:paraId="47A54E43" w14:textId="11970D2A" w:rsidR="002B0CB5" w:rsidRDefault="002B0CB5" w:rsidP="002B0CB5">
      <w:pPr>
        <w:pStyle w:val="Tre"/>
      </w:pPr>
      <w:r>
        <w:t>Większość placówek ambulatoryjnych deklaruje realizację podstawowego programu terapii współuzależnienia, nieco mniejszy odsetek może zaproponować członkom rodziny pracę</w:t>
      </w:r>
      <w:r w:rsidR="00036FC9">
        <w:t xml:space="preserve"> w </w:t>
      </w:r>
      <w:r>
        <w:t>programach ponadpodstawowych. Na Mazowszu mniejszy odsetek poradni, niż</w:t>
      </w:r>
      <w:r w:rsidR="00036FC9">
        <w:t xml:space="preserve"> w </w:t>
      </w:r>
      <w:r>
        <w:t>Polsce, deklaruje realizację terapii par</w:t>
      </w:r>
      <w:r w:rsidR="00036FC9">
        <w:t xml:space="preserve"> i </w:t>
      </w:r>
      <w:r>
        <w:t>rodzin. Jest to negatywna tendencja bowiem badania dowodzą większej skuteczności leczenia uzależnienia</w:t>
      </w:r>
      <w:r w:rsidR="00036FC9">
        <w:t xml:space="preserve"> w </w:t>
      </w:r>
      <w:r>
        <w:t>sytuacji, gdy pracuje się nie tylko</w:t>
      </w:r>
      <w:r w:rsidR="00036FC9">
        <w:t xml:space="preserve"> z </w:t>
      </w:r>
      <w:r>
        <w:t>osobą uzależnioną, ale też</w:t>
      </w:r>
      <w:r w:rsidR="00036FC9">
        <w:t xml:space="preserve"> z </w:t>
      </w:r>
      <w:r>
        <w:t>jej rodziną.</w:t>
      </w:r>
    </w:p>
    <w:p w14:paraId="0F79F780" w14:textId="65C81CBF" w:rsidR="002B0CB5" w:rsidRDefault="002B0CB5" w:rsidP="008E2B6D">
      <w:pPr>
        <w:pStyle w:val="Tabela"/>
      </w:pPr>
      <w:bookmarkStart w:id="28" w:name="_Toc64912363"/>
      <w:r w:rsidRPr="00224E92">
        <w:rPr>
          <w:b/>
          <w:bCs/>
        </w:rPr>
        <w:t xml:space="preserve">Tabela </w:t>
      </w:r>
      <w:r w:rsidRPr="00224E92">
        <w:rPr>
          <w:b/>
          <w:bCs/>
        </w:rPr>
        <w:fldChar w:fldCharType="begin"/>
      </w:r>
      <w:r w:rsidRPr="00224E92">
        <w:rPr>
          <w:b/>
          <w:bCs/>
        </w:rPr>
        <w:instrText xml:space="preserve"> SEQ Tabela \* ARABIC </w:instrText>
      </w:r>
      <w:r w:rsidRPr="00224E92">
        <w:rPr>
          <w:b/>
          <w:bCs/>
        </w:rPr>
        <w:fldChar w:fldCharType="separate"/>
      </w:r>
      <w:r w:rsidR="008A412E">
        <w:rPr>
          <w:b/>
          <w:bCs/>
          <w:noProof/>
        </w:rPr>
        <w:t>11</w:t>
      </w:r>
      <w:r w:rsidRPr="00224E92">
        <w:rPr>
          <w:b/>
          <w:bCs/>
        </w:rPr>
        <w:fldChar w:fldCharType="end"/>
      </w:r>
      <w:r w:rsidRPr="00224E92">
        <w:rPr>
          <w:b/>
          <w:bCs/>
        </w:rPr>
        <w:t>.</w:t>
      </w:r>
      <w:r>
        <w:t xml:space="preserve"> </w:t>
      </w:r>
      <w:r w:rsidRPr="002B0CB5">
        <w:t>Odsetki placówek leczenia uzależnienia od alkoholu na Mazowszu deklarujących stałą realizację w</w:t>
      </w:r>
      <w:r>
        <w:t> </w:t>
      </w:r>
      <w:r w:rsidRPr="002B0CB5">
        <w:t>latach 2015–2018 działań wskazanych</w:t>
      </w:r>
      <w:r w:rsidR="00036FC9">
        <w:t xml:space="preserve"> </w:t>
      </w:r>
      <w:r w:rsidR="00036FC9" w:rsidRPr="002B0CB5">
        <w:t>w</w:t>
      </w:r>
      <w:r w:rsidR="00036FC9">
        <w:t> </w:t>
      </w:r>
      <w:r w:rsidRPr="002B0CB5">
        <w:t>tabeli</w:t>
      </w:r>
      <w:r w:rsidR="00036FC9">
        <w:t xml:space="preserve"> </w:t>
      </w:r>
      <w:r w:rsidR="00036FC9" w:rsidRPr="002B0CB5">
        <w:t>w</w:t>
      </w:r>
      <w:r w:rsidR="00036FC9">
        <w:t> </w:t>
      </w:r>
      <w:r w:rsidRPr="002B0CB5">
        <w:t>ramach programów leczenia członków rodzin osób uzależnionych</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Odsetki placówek leczenia uzależnienia od alkoholu na Mazowszu deklarujących stałą realizację w latach 2015–2018 działań wskazanych w tabeli w ramach programów leczenia członków rodzin osób uzależnionych"/>
      </w:tblPr>
      <w:tblGrid>
        <w:gridCol w:w="3113"/>
        <w:gridCol w:w="1189"/>
        <w:gridCol w:w="1191"/>
        <w:gridCol w:w="1189"/>
        <w:gridCol w:w="1191"/>
        <w:gridCol w:w="1189"/>
      </w:tblGrid>
      <w:tr w:rsidR="002B0CB5" w:rsidRPr="0086747E" w14:paraId="4CA8E1BC" w14:textId="77777777" w:rsidTr="002B0CB5">
        <w:trPr>
          <w:trHeight w:val="20"/>
          <w:tblHeader/>
        </w:trPr>
        <w:tc>
          <w:tcPr>
            <w:tcW w:w="1718" w:type="pct"/>
            <w:shd w:val="clear" w:color="auto" w:fill="365F91" w:themeFill="accent1" w:themeFillShade="BF"/>
            <w:vAlign w:val="center"/>
          </w:tcPr>
          <w:p w14:paraId="6EBE8040" w14:textId="77777777" w:rsidR="002B0CB5" w:rsidRPr="0086747E" w:rsidRDefault="002B0CB5" w:rsidP="002B0CB5">
            <w:pPr>
              <w:pStyle w:val="Tabela-tre"/>
              <w:jc w:val="center"/>
              <w:rPr>
                <w:b/>
                <w:bCs/>
                <w:color w:val="FFFFFF" w:themeColor="background1"/>
              </w:rPr>
            </w:pPr>
            <w:r>
              <w:rPr>
                <w:b/>
                <w:bCs/>
                <w:color w:val="FFFFFF" w:themeColor="background1"/>
              </w:rPr>
              <w:t>Wyszczególnienie</w:t>
            </w:r>
          </w:p>
        </w:tc>
        <w:tc>
          <w:tcPr>
            <w:tcW w:w="656" w:type="pct"/>
            <w:shd w:val="clear" w:color="auto" w:fill="365F91" w:themeFill="accent1" w:themeFillShade="BF"/>
            <w:vAlign w:val="center"/>
          </w:tcPr>
          <w:p w14:paraId="1D4B0B77" w14:textId="77777777" w:rsidR="002B0CB5" w:rsidRPr="0086747E" w:rsidRDefault="002B0CB5" w:rsidP="002B0CB5">
            <w:pPr>
              <w:pStyle w:val="Tabela-tre"/>
              <w:jc w:val="center"/>
              <w:rPr>
                <w:b/>
                <w:bCs/>
                <w:color w:val="FFFFFF" w:themeColor="background1"/>
              </w:rPr>
            </w:pPr>
            <w:r>
              <w:rPr>
                <w:b/>
                <w:bCs/>
                <w:color w:val="FFFFFF" w:themeColor="background1"/>
              </w:rPr>
              <w:t>2015</w:t>
            </w:r>
          </w:p>
        </w:tc>
        <w:tc>
          <w:tcPr>
            <w:tcW w:w="657" w:type="pct"/>
            <w:shd w:val="clear" w:color="auto" w:fill="365F91" w:themeFill="accent1" w:themeFillShade="BF"/>
            <w:vAlign w:val="center"/>
          </w:tcPr>
          <w:p w14:paraId="6303A394" w14:textId="77777777" w:rsidR="002B0CB5" w:rsidRPr="0086747E" w:rsidRDefault="002B0CB5" w:rsidP="002B0CB5">
            <w:pPr>
              <w:pStyle w:val="Tabela-tre"/>
              <w:jc w:val="center"/>
              <w:rPr>
                <w:b/>
                <w:bCs/>
                <w:color w:val="FFFFFF" w:themeColor="background1"/>
              </w:rPr>
            </w:pPr>
            <w:r>
              <w:rPr>
                <w:b/>
                <w:bCs/>
                <w:color w:val="FFFFFF" w:themeColor="background1"/>
              </w:rPr>
              <w:t>2016</w:t>
            </w:r>
          </w:p>
        </w:tc>
        <w:tc>
          <w:tcPr>
            <w:tcW w:w="656" w:type="pct"/>
            <w:shd w:val="clear" w:color="auto" w:fill="365F91" w:themeFill="accent1" w:themeFillShade="BF"/>
            <w:vAlign w:val="center"/>
          </w:tcPr>
          <w:p w14:paraId="1DA74C52" w14:textId="77777777" w:rsidR="002B0CB5" w:rsidRPr="0086747E" w:rsidRDefault="002B0CB5" w:rsidP="002B0CB5">
            <w:pPr>
              <w:pStyle w:val="Tabela-tre"/>
              <w:jc w:val="center"/>
              <w:rPr>
                <w:b/>
                <w:bCs/>
                <w:color w:val="FFFFFF" w:themeColor="background1"/>
              </w:rPr>
            </w:pPr>
            <w:r>
              <w:rPr>
                <w:b/>
                <w:bCs/>
                <w:color w:val="FFFFFF" w:themeColor="background1"/>
              </w:rPr>
              <w:t>2017</w:t>
            </w:r>
          </w:p>
        </w:tc>
        <w:tc>
          <w:tcPr>
            <w:tcW w:w="657" w:type="pct"/>
            <w:shd w:val="clear" w:color="auto" w:fill="365F91" w:themeFill="accent1" w:themeFillShade="BF"/>
            <w:vAlign w:val="center"/>
          </w:tcPr>
          <w:p w14:paraId="36279A51" w14:textId="77777777" w:rsidR="002B0CB5" w:rsidRPr="0086747E" w:rsidRDefault="002B0CB5" w:rsidP="002B0CB5">
            <w:pPr>
              <w:pStyle w:val="Tabela-tre"/>
              <w:jc w:val="center"/>
              <w:rPr>
                <w:b/>
                <w:bCs/>
                <w:color w:val="FFFFFF" w:themeColor="background1"/>
              </w:rPr>
            </w:pPr>
            <w:r>
              <w:rPr>
                <w:b/>
                <w:bCs/>
                <w:color w:val="FFFFFF" w:themeColor="background1"/>
              </w:rPr>
              <w:t>2018</w:t>
            </w:r>
          </w:p>
        </w:tc>
        <w:tc>
          <w:tcPr>
            <w:tcW w:w="656" w:type="pct"/>
            <w:shd w:val="clear" w:color="auto" w:fill="365F91" w:themeFill="accent1" w:themeFillShade="BF"/>
            <w:vAlign w:val="center"/>
          </w:tcPr>
          <w:p w14:paraId="2857D591" w14:textId="77777777" w:rsidR="002B0CB5" w:rsidRDefault="002B0CB5" w:rsidP="002B0CB5">
            <w:pPr>
              <w:pStyle w:val="Tabela-tre"/>
              <w:jc w:val="center"/>
              <w:rPr>
                <w:b/>
                <w:bCs/>
                <w:color w:val="FFFFFF" w:themeColor="background1"/>
              </w:rPr>
            </w:pPr>
            <w:r>
              <w:rPr>
                <w:b/>
                <w:bCs/>
                <w:color w:val="FFFFFF" w:themeColor="background1"/>
              </w:rPr>
              <w:t>Polska 2018</w:t>
            </w:r>
          </w:p>
        </w:tc>
      </w:tr>
      <w:tr w:rsidR="002B0CB5" w:rsidRPr="0086747E" w14:paraId="33AC236D" w14:textId="77777777" w:rsidTr="002B0CB5">
        <w:trPr>
          <w:trHeight w:val="20"/>
        </w:trPr>
        <w:tc>
          <w:tcPr>
            <w:tcW w:w="1718" w:type="pct"/>
            <w:shd w:val="clear" w:color="auto" w:fill="DBE5F1" w:themeFill="accent1" w:themeFillTint="33"/>
          </w:tcPr>
          <w:p w14:paraId="05E8BCC5" w14:textId="5EBBA7CB" w:rsidR="002B0CB5" w:rsidRPr="0086747E" w:rsidRDefault="002B0CB5" w:rsidP="002B0CB5">
            <w:pPr>
              <w:pStyle w:val="Tabela-tre"/>
            </w:pPr>
            <w:r w:rsidRPr="00084D36">
              <w:t>Spotkania edukacyjno-konsultacyjne dla członków rodzin</w:t>
            </w:r>
          </w:p>
        </w:tc>
        <w:tc>
          <w:tcPr>
            <w:tcW w:w="656" w:type="pct"/>
            <w:shd w:val="clear" w:color="auto" w:fill="auto"/>
            <w:vAlign w:val="center"/>
          </w:tcPr>
          <w:p w14:paraId="4C9E9261" w14:textId="60210E2E" w:rsidR="002B0CB5" w:rsidRPr="0086747E" w:rsidRDefault="002B0CB5" w:rsidP="002B0CB5">
            <w:pPr>
              <w:pStyle w:val="Tabela-tre"/>
              <w:jc w:val="center"/>
            </w:pPr>
            <w:r w:rsidRPr="00084D36">
              <w:t>62</w:t>
            </w:r>
          </w:p>
        </w:tc>
        <w:tc>
          <w:tcPr>
            <w:tcW w:w="657" w:type="pct"/>
            <w:shd w:val="clear" w:color="auto" w:fill="auto"/>
            <w:vAlign w:val="center"/>
          </w:tcPr>
          <w:p w14:paraId="7A6271A5" w14:textId="6F29E914" w:rsidR="002B0CB5" w:rsidRPr="0086747E" w:rsidRDefault="002B0CB5" w:rsidP="002B0CB5">
            <w:pPr>
              <w:pStyle w:val="Tabela-tre"/>
              <w:jc w:val="center"/>
            </w:pPr>
            <w:r w:rsidRPr="00084D36">
              <w:t>52</w:t>
            </w:r>
          </w:p>
        </w:tc>
        <w:tc>
          <w:tcPr>
            <w:tcW w:w="656" w:type="pct"/>
            <w:shd w:val="clear" w:color="auto" w:fill="auto"/>
            <w:vAlign w:val="center"/>
          </w:tcPr>
          <w:p w14:paraId="2DAEC20D" w14:textId="35DF9376" w:rsidR="002B0CB5" w:rsidRPr="0086747E" w:rsidRDefault="002B0CB5" w:rsidP="002B0CB5">
            <w:pPr>
              <w:pStyle w:val="Tabela-tre"/>
              <w:jc w:val="center"/>
            </w:pPr>
            <w:r w:rsidRPr="00084D36">
              <w:t>56</w:t>
            </w:r>
          </w:p>
        </w:tc>
        <w:tc>
          <w:tcPr>
            <w:tcW w:w="657" w:type="pct"/>
            <w:shd w:val="clear" w:color="auto" w:fill="auto"/>
            <w:vAlign w:val="center"/>
          </w:tcPr>
          <w:p w14:paraId="245730FC" w14:textId="5D28DE9F" w:rsidR="002B0CB5" w:rsidRPr="0086747E" w:rsidRDefault="002B0CB5" w:rsidP="002B0CB5">
            <w:pPr>
              <w:pStyle w:val="Tabela-tre"/>
              <w:jc w:val="center"/>
            </w:pPr>
            <w:r w:rsidRPr="00084D36">
              <w:t>55</w:t>
            </w:r>
          </w:p>
        </w:tc>
        <w:tc>
          <w:tcPr>
            <w:tcW w:w="656" w:type="pct"/>
            <w:vAlign w:val="center"/>
          </w:tcPr>
          <w:p w14:paraId="3FFEF93B" w14:textId="03F161EB" w:rsidR="002B0CB5" w:rsidRPr="0063497E" w:rsidRDefault="002B0CB5" w:rsidP="002B0CB5">
            <w:pPr>
              <w:pStyle w:val="Tabela-tre"/>
              <w:jc w:val="center"/>
            </w:pPr>
            <w:r w:rsidRPr="00084D36">
              <w:t>58</w:t>
            </w:r>
          </w:p>
        </w:tc>
      </w:tr>
      <w:tr w:rsidR="002B0CB5" w:rsidRPr="0086747E" w14:paraId="722C1770" w14:textId="77777777" w:rsidTr="002B0CB5">
        <w:trPr>
          <w:trHeight w:val="20"/>
        </w:trPr>
        <w:tc>
          <w:tcPr>
            <w:tcW w:w="1718" w:type="pct"/>
            <w:shd w:val="clear" w:color="auto" w:fill="DBE5F1" w:themeFill="accent1" w:themeFillTint="33"/>
          </w:tcPr>
          <w:p w14:paraId="6DD7E203" w14:textId="5E4613EA" w:rsidR="002B0CB5" w:rsidRPr="0086747E" w:rsidRDefault="002B0CB5" w:rsidP="002B0CB5">
            <w:pPr>
              <w:pStyle w:val="Tabela-tre"/>
            </w:pPr>
            <w:r w:rsidRPr="00084D36">
              <w:t>Sesje rodzinne</w:t>
            </w:r>
          </w:p>
        </w:tc>
        <w:tc>
          <w:tcPr>
            <w:tcW w:w="656" w:type="pct"/>
            <w:shd w:val="clear" w:color="auto" w:fill="auto"/>
            <w:vAlign w:val="center"/>
          </w:tcPr>
          <w:p w14:paraId="0E068FFE" w14:textId="4176E3E8" w:rsidR="002B0CB5" w:rsidRPr="0086747E" w:rsidRDefault="002B0CB5" w:rsidP="002B0CB5">
            <w:pPr>
              <w:pStyle w:val="Tabela-tre"/>
              <w:jc w:val="center"/>
            </w:pPr>
            <w:r w:rsidRPr="00084D36">
              <w:t>78</w:t>
            </w:r>
          </w:p>
        </w:tc>
        <w:tc>
          <w:tcPr>
            <w:tcW w:w="657" w:type="pct"/>
            <w:shd w:val="clear" w:color="auto" w:fill="auto"/>
            <w:vAlign w:val="center"/>
          </w:tcPr>
          <w:p w14:paraId="2CCEC357" w14:textId="09120457" w:rsidR="002B0CB5" w:rsidRPr="0086747E" w:rsidRDefault="002B0CB5" w:rsidP="002B0CB5">
            <w:pPr>
              <w:pStyle w:val="Tabela-tre"/>
              <w:jc w:val="center"/>
            </w:pPr>
            <w:r w:rsidRPr="00084D36">
              <w:t>80</w:t>
            </w:r>
          </w:p>
        </w:tc>
        <w:tc>
          <w:tcPr>
            <w:tcW w:w="656" w:type="pct"/>
            <w:shd w:val="clear" w:color="auto" w:fill="auto"/>
            <w:vAlign w:val="center"/>
          </w:tcPr>
          <w:p w14:paraId="13289FB3" w14:textId="133D34E8" w:rsidR="002B0CB5" w:rsidRPr="0086747E" w:rsidRDefault="002B0CB5" w:rsidP="002B0CB5">
            <w:pPr>
              <w:pStyle w:val="Tabela-tre"/>
              <w:jc w:val="center"/>
            </w:pPr>
            <w:r w:rsidRPr="00084D36">
              <w:t>66</w:t>
            </w:r>
          </w:p>
        </w:tc>
        <w:tc>
          <w:tcPr>
            <w:tcW w:w="657" w:type="pct"/>
            <w:shd w:val="clear" w:color="auto" w:fill="auto"/>
            <w:vAlign w:val="center"/>
          </w:tcPr>
          <w:p w14:paraId="18834742" w14:textId="2E235DB5" w:rsidR="002B0CB5" w:rsidRPr="0086747E" w:rsidRDefault="002B0CB5" w:rsidP="002B0CB5">
            <w:pPr>
              <w:pStyle w:val="Tabela-tre"/>
              <w:jc w:val="center"/>
            </w:pPr>
            <w:r w:rsidRPr="00084D36">
              <w:t>68</w:t>
            </w:r>
          </w:p>
        </w:tc>
        <w:tc>
          <w:tcPr>
            <w:tcW w:w="656" w:type="pct"/>
            <w:vAlign w:val="center"/>
          </w:tcPr>
          <w:p w14:paraId="7F516F69" w14:textId="1DCEAFCA" w:rsidR="002B0CB5" w:rsidRPr="0063497E" w:rsidRDefault="002B0CB5" w:rsidP="002B0CB5">
            <w:pPr>
              <w:pStyle w:val="Tabela-tre"/>
              <w:jc w:val="center"/>
            </w:pPr>
            <w:r w:rsidRPr="00084D36">
              <w:t>74</w:t>
            </w:r>
          </w:p>
        </w:tc>
      </w:tr>
      <w:tr w:rsidR="002B0CB5" w:rsidRPr="0086747E" w14:paraId="2BE1DD77" w14:textId="77777777" w:rsidTr="002B0CB5">
        <w:trPr>
          <w:trHeight w:val="20"/>
        </w:trPr>
        <w:tc>
          <w:tcPr>
            <w:tcW w:w="1718" w:type="pct"/>
            <w:shd w:val="clear" w:color="auto" w:fill="DBE5F1" w:themeFill="accent1" w:themeFillTint="33"/>
          </w:tcPr>
          <w:p w14:paraId="208C0D1D" w14:textId="1D3A935B" w:rsidR="002B0CB5" w:rsidRPr="0086747E" w:rsidRDefault="002B0CB5" w:rsidP="002B0CB5">
            <w:pPr>
              <w:pStyle w:val="Tabela-tre"/>
            </w:pPr>
            <w:r w:rsidRPr="00084D36">
              <w:t>Terapia par</w:t>
            </w:r>
          </w:p>
        </w:tc>
        <w:tc>
          <w:tcPr>
            <w:tcW w:w="656" w:type="pct"/>
            <w:shd w:val="clear" w:color="auto" w:fill="auto"/>
            <w:vAlign w:val="center"/>
          </w:tcPr>
          <w:p w14:paraId="37DFDAE4" w14:textId="6B33BBA9" w:rsidR="002B0CB5" w:rsidRPr="0086747E" w:rsidRDefault="002B0CB5" w:rsidP="002B0CB5">
            <w:pPr>
              <w:pStyle w:val="Tabela-tre"/>
              <w:jc w:val="center"/>
            </w:pPr>
            <w:r w:rsidRPr="00084D36">
              <w:t>21</w:t>
            </w:r>
          </w:p>
        </w:tc>
        <w:tc>
          <w:tcPr>
            <w:tcW w:w="657" w:type="pct"/>
            <w:shd w:val="clear" w:color="auto" w:fill="auto"/>
            <w:vAlign w:val="center"/>
          </w:tcPr>
          <w:p w14:paraId="21DD3000" w14:textId="3AB325AD" w:rsidR="002B0CB5" w:rsidRPr="0086747E" w:rsidRDefault="002B0CB5" w:rsidP="002B0CB5">
            <w:pPr>
              <w:pStyle w:val="Tabela-tre"/>
              <w:jc w:val="center"/>
            </w:pPr>
            <w:r w:rsidRPr="00084D36">
              <w:t>23</w:t>
            </w:r>
          </w:p>
        </w:tc>
        <w:tc>
          <w:tcPr>
            <w:tcW w:w="656" w:type="pct"/>
            <w:shd w:val="clear" w:color="auto" w:fill="auto"/>
            <w:vAlign w:val="center"/>
          </w:tcPr>
          <w:p w14:paraId="3D873B4E" w14:textId="05B92B41" w:rsidR="002B0CB5" w:rsidRPr="0086747E" w:rsidRDefault="002B0CB5" w:rsidP="002B0CB5">
            <w:pPr>
              <w:pStyle w:val="Tabela-tre"/>
              <w:jc w:val="center"/>
            </w:pPr>
            <w:r w:rsidRPr="00084D36">
              <w:t>17</w:t>
            </w:r>
          </w:p>
        </w:tc>
        <w:tc>
          <w:tcPr>
            <w:tcW w:w="657" w:type="pct"/>
            <w:shd w:val="clear" w:color="auto" w:fill="auto"/>
            <w:vAlign w:val="center"/>
          </w:tcPr>
          <w:p w14:paraId="07FAE7DF" w14:textId="2BBD0214" w:rsidR="002B0CB5" w:rsidRPr="0086747E" w:rsidRDefault="002B0CB5" w:rsidP="002B0CB5">
            <w:pPr>
              <w:pStyle w:val="Tabela-tre"/>
              <w:jc w:val="center"/>
            </w:pPr>
            <w:r w:rsidRPr="00084D36">
              <w:t>18</w:t>
            </w:r>
          </w:p>
        </w:tc>
        <w:tc>
          <w:tcPr>
            <w:tcW w:w="656" w:type="pct"/>
            <w:vAlign w:val="center"/>
          </w:tcPr>
          <w:p w14:paraId="3F9E02E5" w14:textId="0D058C37" w:rsidR="002B0CB5" w:rsidRPr="0063497E" w:rsidRDefault="002B0CB5" w:rsidP="002B0CB5">
            <w:pPr>
              <w:pStyle w:val="Tabela-tre"/>
              <w:jc w:val="center"/>
            </w:pPr>
            <w:r w:rsidRPr="00084D36">
              <w:t>30</w:t>
            </w:r>
          </w:p>
        </w:tc>
      </w:tr>
      <w:tr w:rsidR="002B0CB5" w:rsidRPr="0086747E" w14:paraId="57F635D4" w14:textId="77777777" w:rsidTr="002B0CB5">
        <w:trPr>
          <w:trHeight w:val="20"/>
        </w:trPr>
        <w:tc>
          <w:tcPr>
            <w:tcW w:w="1718" w:type="pct"/>
            <w:shd w:val="clear" w:color="auto" w:fill="DBE5F1" w:themeFill="accent1" w:themeFillTint="33"/>
          </w:tcPr>
          <w:p w14:paraId="12F9E2A5" w14:textId="28E0D061" w:rsidR="002B0CB5" w:rsidRPr="0086747E" w:rsidRDefault="002B0CB5" w:rsidP="002B0CB5">
            <w:pPr>
              <w:pStyle w:val="Tabela-tre"/>
            </w:pPr>
            <w:r w:rsidRPr="00084D36">
              <w:t>Terapia rodzin</w:t>
            </w:r>
          </w:p>
        </w:tc>
        <w:tc>
          <w:tcPr>
            <w:tcW w:w="656" w:type="pct"/>
            <w:shd w:val="clear" w:color="auto" w:fill="auto"/>
            <w:vAlign w:val="center"/>
          </w:tcPr>
          <w:p w14:paraId="17788133" w14:textId="53A6EE22" w:rsidR="002B0CB5" w:rsidRPr="0086747E" w:rsidRDefault="002B0CB5" w:rsidP="002B0CB5">
            <w:pPr>
              <w:pStyle w:val="Tabela-tre"/>
              <w:jc w:val="center"/>
            </w:pPr>
            <w:r w:rsidRPr="00084D36">
              <w:t>22</w:t>
            </w:r>
          </w:p>
        </w:tc>
        <w:tc>
          <w:tcPr>
            <w:tcW w:w="657" w:type="pct"/>
            <w:shd w:val="clear" w:color="auto" w:fill="auto"/>
            <w:vAlign w:val="center"/>
          </w:tcPr>
          <w:p w14:paraId="05015048" w14:textId="460A6079" w:rsidR="002B0CB5" w:rsidRPr="0086747E" w:rsidRDefault="002B0CB5" w:rsidP="002B0CB5">
            <w:pPr>
              <w:pStyle w:val="Tabela-tre"/>
              <w:jc w:val="center"/>
            </w:pPr>
            <w:r w:rsidRPr="00084D36">
              <w:t>21</w:t>
            </w:r>
          </w:p>
        </w:tc>
        <w:tc>
          <w:tcPr>
            <w:tcW w:w="656" w:type="pct"/>
            <w:shd w:val="clear" w:color="auto" w:fill="auto"/>
            <w:vAlign w:val="center"/>
          </w:tcPr>
          <w:p w14:paraId="1E7189F6" w14:textId="1723DECC" w:rsidR="002B0CB5" w:rsidRPr="0086747E" w:rsidRDefault="002B0CB5" w:rsidP="002B0CB5">
            <w:pPr>
              <w:pStyle w:val="Tabela-tre"/>
              <w:jc w:val="center"/>
            </w:pPr>
            <w:r w:rsidRPr="00084D36">
              <w:t>20</w:t>
            </w:r>
          </w:p>
        </w:tc>
        <w:tc>
          <w:tcPr>
            <w:tcW w:w="657" w:type="pct"/>
            <w:shd w:val="clear" w:color="auto" w:fill="auto"/>
            <w:vAlign w:val="center"/>
          </w:tcPr>
          <w:p w14:paraId="04C677DD" w14:textId="5626ED9B" w:rsidR="002B0CB5" w:rsidRPr="0086747E" w:rsidRDefault="002B0CB5" w:rsidP="002B0CB5">
            <w:pPr>
              <w:pStyle w:val="Tabela-tre"/>
              <w:jc w:val="center"/>
            </w:pPr>
            <w:r w:rsidRPr="00084D36">
              <w:t>21</w:t>
            </w:r>
          </w:p>
        </w:tc>
        <w:tc>
          <w:tcPr>
            <w:tcW w:w="656" w:type="pct"/>
            <w:vAlign w:val="center"/>
          </w:tcPr>
          <w:p w14:paraId="4CF1166D" w14:textId="2E7647AC" w:rsidR="002B0CB5" w:rsidRPr="0063497E" w:rsidRDefault="002B0CB5" w:rsidP="002B0CB5">
            <w:pPr>
              <w:pStyle w:val="Tabela-tre"/>
              <w:jc w:val="center"/>
            </w:pPr>
            <w:r w:rsidRPr="00084D36">
              <w:t>29</w:t>
            </w:r>
          </w:p>
        </w:tc>
      </w:tr>
      <w:tr w:rsidR="002B0CB5" w:rsidRPr="0086747E" w14:paraId="08031EFC" w14:textId="77777777" w:rsidTr="002B0CB5">
        <w:trPr>
          <w:trHeight w:val="20"/>
        </w:trPr>
        <w:tc>
          <w:tcPr>
            <w:tcW w:w="1718" w:type="pct"/>
            <w:shd w:val="clear" w:color="auto" w:fill="DBE5F1" w:themeFill="accent1" w:themeFillTint="33"/>
          </w:tcPr>
          <w:p w14:paraId="1B7BE4E1" w14:textId="0AA86EB3" w:rsidR="002B0CB5" w:rsidRPr="0086747E" w:rsidRDefault="002B0CB5" w:rsidP="002B0CB5">
            <w:pPr>
              <w:pStyle w:val="Tabela-tre"/>
            </w:pPr>
            <w:r w:rsidRPr="00084D36">
              <w:t>Program podstawowy współuzależnienia</w:t>
            </w:r>
          </w:p>
        </w:tc>
        <w:tc>
          <w:tcPr>
            <w:tcW w:w="656" w:type="pct"/>
            <w:shd w:val="clear" w:color="auto" w:fill="auto"/>
            <w:vAlign w:val="center"/>
          </w:tcPr>
          <w:p w14:paraId="7B083D90" w14:textId="7AAB7B00" w:rsidR="002B0CB5" w:rsidRPr="0086747E" w:rsidRDefault="002B0CB5" w:rsidP="002B0CB5">
            <w:pPr>
              <w:pStyle w:val="Tabela-tre"/>
              <w:jc w:val="center"/>
            </w:pPr>
            <w:r w:rsidRPr="00084D36">
              <w:t>61</w:t>
            </w:r>
          </w:p>
        </w:tc>
        <w:tc>
          <w:tcPr>
            <w:tcW w:w="657" w:type="pct"/>
            <w:shd w:val="clear" w:color="auto" w:fill="auto"/>
            <w:vAlign w:val="center"/>
          </w:tcPr>
          <w:p w14:paraId="062EB580" w14:textId="1F9AB520" w:rsidR="002B0CB5" w:rsidRPr="0086747E" w:rsidRDefault="002B0CB5" w:rsidP="002B0CB5">
            <w:pPr>
              <w:pStyle w:val="Tabela-tre"/>
              <w:jc w:val="center"/>
            </w:pPr>
            <w:r w:rsidRPr="00084D36">
              <w:t>57</w:t>
            </w:r>
          </w:p>
        </w:tc>
        <w:tc>
          <w:tcPr>
            <w:tcW w:w="656" w:type="pct"/>
            <w:shd w:val="clear" w:color="auto" w:fill="auto"/>
            <w:vAlign w:val="center"/>
          </w:tcPr>
          <w:p w14:paraId="48F5B076" w14:textId="0D234580" w:rsidR="002B0CB5" w:rsidRPr="0086747E" w:rsidRDefault="002B0CB5" w:rsidP="002B0CB5">
            <w:pPr>
              <w:pStyle w:val="Tabela-tre"/>
              <w:jc w:val="center"/>
            </w:pPr>
            <w:r w:rsidRPr="00084D36">
              <w:t>61</w:t>
            </w:r>
          </w:p>
        </w:tc>
        <w:tc>
          <w:tcPr>
            <w:tcW w:w="657" w:type="pct"/>
            <w:shd w:val="clear" w:color="auto" w:fill="auto"/>
            <w:vAlign w:val="center"/>
          </w:tcPr>
          <w:p w14:paraId="147F8B37" w14:textId="1D2DEDCF" w:rsidR="002B0CB5" w:rsidRPr="0086747E" w:rsidRDefault="002B0CB5" w:rsidP="002B0CB5">
            <w:pPr>
              <w:pStyle w:val="Tabela-tre"/>
              <w:jc w:val="center"/>
            </w:pPr>
            <w:r w:rsidRPr="00084D36">
              <w:t>61</w:t>
            </w:r>
          </w:p>
        </w:tc>
        <w:tc>
          <w:tcPr>
            <w:tcW w:w="656" w:type="pct"/>
            <w:vAlign w:val="center"/>
          </w:tcPr>
          <w:p w14:paraId="7C0C897B" w14:textId="0608DB6B" w:rsidR="002B0CB5" w:rsidRPr="0063497E" w:rsidRDefault="002B0CB5" w:rsidP="002B0CB5">
            <w:pPr>
              <w:pStyle w:val="Tabela-tre"/>
              <w:jc w:val="center"/>
            </w:pPr>
            <w:r w:rsidRPr="00084D36">
              <w:t>60</w:t>
            </w:r>
          </w:p>
        </w:tc>
      </w:tr>
      <w:tr w:rsidR="002B0CB5" w:rsidRPr="0086747E" w14:paraId="0E34C53E" w14:textId="77777777" w:rsidTr="002B0CB5">
        <w:trPr>
          <w:trHeight w:val="20"/>
        </w:trPr>
        <w:tc>
          <w:tcPr>
            <w:tcW w:w="1718" w:type="pct"/>
            <w:shd w:val="clear" w:color="auto" w:fill="DBE5F1" w:themeFill="accent1" w:themeFillTint="33"/>
          </w:tcPr>
          <w:p w14:paraId="7AC86137" w14:textId="1CD65AB6" w:rsidR="002B0CB5" w:rsidRPr="00303A50" w:rsidRDefault="002B0CB5" w:rsidP="002B0CB5">
            <w:pPr>
              <w:pStyle w:val="Tabela-tre"/>
            </w:pPr>
            <w:r w:rsidRPr="00084D36">
              <w:t>Program ponadpodstawowy współuzależnienia</w:t>
            </w:r>
          </w:p>
        </w:tc>
        <w:tc>
          <w:tcPr>
            <w:tcW w:w="656" w:type="pct"/>
            <w:shd w:val="clear" w:color="auto" w:fill="auto"/>
            <w:vAlign w:val="center"/>
          </w:tcPr>
          <w:p w14:paraId="7446799B" w14:textId="6662AC7D" w:rsidR="002B0CB5" w:rsidRPr="00303A50" w:rsidRDefault="002B0CB5" w:rsidP="002B0CB5">
            <w:pPr>
              <w:pStyle w:val="Tabela-tre"/>
              <w:jc w:val="center"/>
            </w:pPr>
            <w:r w:rsidRPr="00084D36">
              <w:t>39</w:t>
            </w:r>
          </w:p>
        </w:tc>
        <w:tc>
          <w:tcPr>
            <w:tcW w:w="657" w:type="pct"/>
            <w:shd w:val="clear" w:color="auto" w:fill="auto"/>
            <w:vAlign w:val="center"/>
          </w:tcPr>
          <w:p w14:paraId="4EB42E9C" w14:textId="72803656" w:rsidR="002B0CB5" w:rsidRPr="00303A50" w:rsidRDefault="002B0CB5" w:rsidP="002B0CB5">
            <w:pPr>
              <w:pStyle w:val="Tabela-tre"/>
              <w:jc w:val="center"/>
            </w:pPr>
            <w:r w:rsidRPr="00084D36">
              <w:t>39</w:t>
            </w:r>
          </w:p>
        </w:tc>
        <w:tc>
          <w:tcPr>
            <w:tcW w:w="656" w:type="pct"/>
            <w:shd w:val="clear" w:color="auto" w:fill="auto"/>
            <w:vAlign w:val="center"/>
          </w:tcPr>
          <w:p w14:paraId="716D07E3" w14:textId="3BB175E8" w:rsidR="002B0CB5" w:rsidRPr="00303A50" w:rsidRDefault="002B0CB5" w:rsidP="002B0CB5">
            <w:pPr>
              <w:pStyle w:val="Tabela-tre"/>
              <w:jc w:val="center"/>
            </w:pPr>
            <w:r w:rsidRPr="00084D36">
              <w:t>41</w:t>
            </w:r>
          </w:p>
        </w:tc>
        <w:tc>
          <w:tcPr>
            <w:tcW w:w="657" w:type="pct"/>
            <w:shd w:val="clear" w:color="auto" w:fill="auto"/>
            <w:vAlign w:val="center"/>
          </w:tcPr>
          <w:p w14:paraId="7ED47AE9" w14:textId="22051814" w:rsidR="002B0CB5" w:rsidRPr="00303A50" w:rsidRDefault="002B0CB5" w:rsidP="002B0CB5">
            <w:pPr>
              <w:pStyle w:val="Tabela-tre"/>
              <w:jc w:val="center"/>
            </w:pPr>
            <w:r w:rsidRPr="00084D36">
              <w:t>42</w:t>
            </w:r>
          </w:p>
        </w:tc>
        <w:tc>
          <w:tcPr>
            <w:tcW w:w="656" w:type="pct"/>
            <w:vAlign w:val="center"/>
          </w:tcPr>
          <w:p w14:paraId="387C28C4" w14:textId="38798617" w:rsidR="002B0CB5" w:rsidRPr="00303A50" w:rsidRDefault="002B0CB5" w:rsidP="002B0CB5">
            <w:pPr>
              <w:pStyle w:val="Tabela-tre"/>
              <w:jc w:val="center"/>
            </w:pPr>
            <w:r w:rsidRPr="00084D36">
              <w:t>44</w:t>
            </w:r>
          </w:p>
        </w:tc>
      </w:tr>
    </w:tbl>
    <w:p w14:paraId="3E047EAF" w14:textId="6DF0184B" w:rsidR="002B0CB5" w:rsidRDefault="002B0CB5" w:rsidP="002B0CB5">
      <w:pPr>
        <w:pStyle w:val="rdo"/>
      </w:pPr>
      <w:r w:rsidRPr="001A2EBF">
        <w:t xml:space="preserve">Źródło: </w:t>
      </w:r>
      <w:r w:rsidR="001B4E8D" w:rsidRPr="001B4E8D">
        <w:t>Baza danych PARPA 2015–2018 dostępna na: www.parpa.pl</w:t>
      </w:r>
    </w:p>
    <w:p w14:paraId="5379A82B" w14:textId="77777777" w:rsidR="002B0CB5" w:rsidRDefault="002B0CB5" w:rsidP="002B0CB5">
      <w:pPr>
        <w:pStyle w:val="Nagwek2"/>
      </w:pPr>
      <w:bookmarkStart w:id="29" w:name="_Toc65049423"/>
      <w:r>
        <w:t>Oferty leczenia dla szczególnych grup pacjentów</w:t>
      </w:r>
      <w:bookmarkEnd w:id="29"/>
    </w:p>
    <w:p w14:paraId="48EA11F9" w14:textId="4C35D59D" w:rsidR="002B0CB5" w:rsidRDefault="002B0CB5" w:rsidP="002B0CB5">
      <w:pPr>
        <w:pStyle w:val="Tre"/>
      </w:pPr>
      <w:r>
        <w:t>Oferta dla szczególnych grup pacjentów jest dość bogata. Poniższa pokazuje poszerzenie oferty pracy</w:t>
      </w:r>
      <w:r w:rsidR="00036FC9">
        <w:t xml:space="preserve"> z </w:t>
      </w:r>
      <w:r>
        <w:t>osobami</w:t>
      </w:r>
      <w:r w:rsidR="00036FC9">
        <w:t xml:space="preserve"> z </w:t>
      </w:r>
      <w:r>
        <w:t>zaburzeniami nawyków</w:t>
      </w:r>
      <w:r w:rsidR="00036FC9">
        <w:t xml:space="preserve"> i </w:t>
      </w:r>
      <w:r>
        <w:t>popędów (np. hazard), co jest trendem ogólnopolskim</w:t>
      </w:r>
      <w:r w:rsidR="00036FC9">
        <w:t xml:space="preserve"> i </w:t>
      </w:r>
      <w:r>
        <w:t>wynika</w:t>
      </w:r>
      <w:r w:rsidR="00036FC9">
        <w:t xml:space="preserve"> w </w:t>
      </w:r>
      <w:r>
        <w:t>dużej mierze</w:t>
      </w:r>
      <w:r w:rsidR="00036FC9">
        <w:t xml:space="preserve"> z </w:t>
      </w:r>
      <w:r>
        <w:t>sytuacji kreowania zapotrzebowania na te świadczenia poprzez możliwość pozyskiwania dodatkowych środków</w:t>
      </w:r>
      <w:r w:rsidR="00036FC9">
        <w:t xml:space="preserve"> z </w:t>
      </w:r>
      <w:r>
        <w:t>funduszu hazardowego.</w:t>
      </w:r>
      <w:r w:rsidR="00036FC9">
        <w:t xml:space="preserve"> W </w:t>
      </w:r>
      <w:r>
        <w:t>porównaniu</w:t>
      </w:r>
      <w:r w:rsidR="00036FC9">
        <w:t xml:space="preserve"> z </w:t>
      </w:r>
      <w:r>
        <w:t>ofertą ogólnopolską mazowieckie placówki odwykowe rzadziej pracują</w:t>
      </w:r>
      <w:r w:rsidR="00036FC9">
        <w:t xml:space="preserve"> z </w:t>
      </w:r>
      <w:r>
        <w:t>osobami doświadczającymi przemocy, sprawcami przemocy oraz</w:t>
      </w:r>
      <w:r w:rsidR="00036FC9">
        <w:t xml:space="preserve"> z </w:t>
      </w:r>
      <w:r>
        <w:t>osobami mającymi podwójne rozpoznanie (uzależnienie</w:t>
      </w:r>
      <w:r w:rsidR="00036FC9">
        <w:t xml:space="preserve"> i </w:t>
      </w:r>
      <w:r>
        <w:t>współwystępujące inne zaburzenie psychiczne). Nie można zaobserwować poprawy</w:t>
      </w:r>
      <w:r w:rsidR="00036FC9">
        <w:t xml:space="preserve"> w </w:t>
      </w:r>
      <w:r w:rsidR="0036075A">
        <w:t>zakresie oferty pomocy dla </w:t>
      </w:r>
      <w:r>
        <w:t>pacjentów uzależnionych od nikotyny. Biorąc pod uwagę fakt, że ponad 80% uzależnionych od alkoholu jest również głęboko uzależnionych od nikotyny oraz uwzględniając negatywne konsekwencje palenia tytoniu dla zdrowia należy uznać zakres oferowanej pomocy lecznictwa odwykowego</w:t>
      </w:r>
      <w:r w:rsidR="00036FC9">
        <w:t xml:space="preserve"> w </w:t>
      </w:r>
      <w:r>
        <w:t>tym zakresie za niewystarczający.</w:t>
      </w:r>
    </w:p>
    <w:p w14:paraId="36DCB3B4" w14:textId="5ED4585F" w:rsidR="002B0CB5" w:rsidRDefault="002B0CB5" w:rsidP="008E2B6D">
      <w:pPr>
        <w:pStyle w:val="Tabela"/>
      </w:pPr>
      <w:bookmarkStart w:id="30" w:name="_Toc64912364"/>
      <w:r w:rsidRPr="002B0CB5">
        <w:rPr>
          <w:b/>
          <w:bCs/>
        </w:rPr>
        <w:t xml:space="preserve">Tabela </w:t>
      </w:r>
      <w:r w:rsidRPr="002B0CB5">
        <w:rPr>
          <w:b/>
          <w:bCs/>
        </w:rPr>
        <w:fldChar w:fldCharType="begin"/>
      </w:r>
      <w:r w:rsidRPr="002B0CB5">
        <w:rPr>
          <w:b/>
          <w:bCs/>
        </w:rPr>
        <w:instrText xml:space="preserve"> SEQ Tabela \* ARABIC </w:instrText>
      </w:r>
      <w:r w:rsidRPr="002B0CB5">
        <w:rPr>
          <w:b/>
          <w:bCs/>
        </w:rPr>
        <w:fldChar w:fldCharType="separate"/>
      </w:r>
      <w:r w:rsidR="008A412E">
        <w:rPr>
          <w:b/>
          <w:bCs/>
          <w:noProof/>
        </w:rPr>
        <w:t>12</w:t>
      </w:r>
      <w:r w:rsidRPr="002B0CB5">
        <w:rPr>
          <w:b/>
          <w:bCs/>
        </w:rPr>
        <w:fldChar w:fldCharType="end"/>
      </w:r>
      <w:r w:rsidRPr="002B0CB5">
        <w:rPr>
          <w:b/>
          <w:bCs/>
        </w:rPr>
        <w:t>.</w:t>
      </w:r>
      <w:r>
        <w:t xml:space="preserve"> </w:t>
      </w:r>
      <w:r w:rsidRPr="002B0CB5">
        <w:t>Odsetki placówek leczenia uzależnienia od alkoholu na Mazowszu deklarujących stałą realizację (w</w:t>
      </w:r>
      <w:r>
        <w:t> </w:t>
      </w:r>
      <w:r w:rsidRPr="002B0CB5">
        <w:t>latach 2015–2018) działań</w:t>
      </w:r>
      <w:r w:rsidR="00036FC9">
        <w:t xml:space="preserve"> </w:t>
      </w:r>
      <w:r w:rsidR="00036FC9" w:rsidRPr="002B0CB5">
        <w:t>w</w:t>
      </w:r>
      <w:r w:rsidR="00036FC9">
        <w:t> </w:t>
      </w:r>
      <w:r w:rsidRPr="002B0CB5">
        <w:t>ramach programów leczenia innych grup pacjentów</w:t>
      </w:r>
      <w:r>
        <w:t>.</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Odsetki placówek leczenia uzależnienia od alkoholu na Mazowszu deklarujących stałą realizację (w latach 2015–2018) działań w ramach programów leczenia innych grup pacjentów"/>
      </w:tblPr>
      <w:tblGrid>
        <w:gridCol w:w="3113"/>
        <w:gridCol w:w="1189"/>
        <w:gridCol w:w="1191"/>
        <w:gridCol w:w="1189"/>
        <w:gridCol w:w="1191"/>
        <w:gridCol w:w="1189"/>
      </w:tblGrid>
      <w:tr w:rsidR="002B0CB5" w:rsidRPr="0086747E" w14:paraId="61B9BB6F" w14:textId="77777777" w:rsidTr="002F2EF3">
        <w:trPr>
          <w:trHeight w:val="113"/>
          <w:tblHeader/>
        </w:trPr>
        <w:tc>
          <w:tcPr>
            <w:tcW w:w="1718" w:type="pct"/>
            <w:shd w:val="clear" w:color="auto" w:fill="365F91" w:themeFill="accent1" w:themeFillShade="BF"/>
            <w:vAlign w:val="center"/>
          </w:tcPr>
          <w:p w14:paraId="10184AA0" w14:textId="77777777" w:rsidR="002B0CB5" w:rsidRPr="0086747E" w:rsidRDefault="002B0CB5" w:rsidP="002B0CB5">
            <w:pPr>
              <w:pStyle w:val="Tabela-tre"/>
              <w:jc w:val="center"/>
              <w:rPr>
                <w:b/>
                <w:bCs/>
                <w:color w:val="FFFFFF" w:themeColor="background1"/>
              </w:rPr>
            </w:pPr>
            <w:r>
              <w:rPr>
                <w:b/>
                <w:bCs/>
                <w:color w:val="FFFFFF" w:themeColor="background1"/>
              </w:rPr>
              <w:t>Wyszczególnienie</w:t>
            </w:r>
          </w:p>
        </w:tc>
        <w:tc>
          <w:tcPr>
            <w:tcW w:w="656" w:type="pct"/>
            <w:shd w:val="clear" w:color="auto" w:fill="365F91" w:themeFill="accent1" w:themeFillShade="BF"/>
            <w:vAlign w:val="center"/>
          </w:tcPr>
          <w:p w14:paraId="0EF3961F" w14:textId="77777777" w:rsidR="002B0CB5" w:rsidRPr="0086747E" w:rsidRDefault="002B0CB5" w:rsidP="002B0CB5">
            <w:pPr>
              <w:pStyle w:val="Tabela-tre"/>
              <w:jc w:val="center"/>
              <w:rPr>
                <w:b/>
                <w:bCs/>
                <w:color w:val="FFFFFF" w:themeColor="background1"/>
              </w:rPr>
            </w:pPr>
            <w:r>
              <w:rPr>
                <w:b/>
                <w:bCs/>
                <w:color w:val="FFFFFF" w:themeColor="background1"/>
              </w:rPr>
              <w:t>2015</w:t>
            </w:r>
          </w:p>
        </w:tc>
        <w:tc>
          <w:tcPr>
            <w:tcW w:w="657" w:type="pct"/>
            <w:shd w:val="clear" w:color="auto" w:fill="365F91" w:themeFill="accent1" w:themeFillShade="BF"/>
            <w:vAlign w:val="center"/>
          </w:tcPr>
          <w:p w14:paraId="31D2ED5E" w14:textId="77777777" w:rsidR="002B0CB5" w:rsidRPr="0086747E" w:rsidRDefault="002B0CB5" w:rsidP="002B0CB5">
            <w:pPr>
              <w:pStyle w:val="Tabela-tre"/>
              <w:jc w:val="center"/>
              <w:rPr>
                <w:b/>
                <w:bCs/>
                <w:color w:val="FFFFFF" w:themeColor="background1"/>
              </w:rPr>
            </w:pPr>
            <w:r>
              <w:rPr>
                <w:b/>
                <w:bCs/>
                <w:color w:val="FFFFFF" w:themeColor="background1"/>
              </w:rPr>
              <w:t>2016</w:t>
            </w:r>
          </w:p>
        </w:tc>
        <w:tc>
          <w:tcPr>
            <w:tcW w:w="656" w:type="pct"/>
            <w:shd w:val="clear" w:color="auto" w:fill="365F91" w:themeFill="accent1" w:themeFillShade="BF"/>
            <w:vAlign w:val="center"/>
          </w:tcPr>
          <w:p w14:paraId="03E8FB48" w14:textId="77777777" w:rsidR="002B0CB5" w:rsidRPr="0086747E" w:rsidRDefault="002B0CB5" w:rsidP="002B0CB5">
            <w:pPr>
              <w:pStyle w:val="Tabela-tre"/>
              <w:jc w:val="center"/>
              <w:rPr>
                <w:b/>
                <w:bCs/>
                <w:color w:val="FFFFFF" w:themeColor="background1"/>
              </w:rPr>
            </w:pPr>
            <w:r>
              <w:rPr>
                <w:b/>
                <w:bCs/>
                <w:color w:val="FFFFFF" w:themeColor="background1"/>
              </w:rPr>
              <w:t>2017</w:t>
            </w:r>
          </w:p>
        </w:tc>
        <w:tc>
          <w:tcPr>
            <w:tcW w:w="657" w:type="pct"/>
            <w:shd w:val="clear" w:color="auto" w:fill="365F91" w:themeFill="accent1" w:themeFillShade="BF"/>
            <w:vAlign w:val="center"/>
          </w:tcPr>
          <w:p w14:paraId="1BFC9B40" w14:textId="77777777" w:rsidR="002B0CB5" w:rsidRPr="0086747E" w:rsidRDefault="002B0CB5" w:rsidP="002B0CB5">
            <w:pPr>
              <w:pStyle w:val="Tabela-tre"/>
              <w:jc w:val="center"/>
              <w:rPr>
                <w:b/>
                <w:bCs/>
                <w:color w:val="FFFFFF" w:themeColor="background1"/>
              </w:rPr>
            </w:pPr>
            <w:r>
              <w:rPr>
                <w:b/>
                <w:bCs/>
                <w:color w:val="FFFFFF" w:themeColor="background1"/>
              </w:rPr>
              <w:t>2018</w:t>
            </w:r>
          </w:p>
        </w:tc>
        <w:tc>
          <w:tcPr>
            <w:tcW w:w="656" w:type="pct"/>
            <w:shd w:val="clear" w:color="auto" w:fill="365F91" w:themeFill="accent1" w:themeFillShade="BF"/>
            <w:vAlign w:val="center"/>
          </w:tcPr>
          <w:p w14:paraId="44DCB287" w14:textId="77777777" w:rsidR="002B0CB5" w:rsidRDefault="002B0CB5" w:rsidP="002B0CB5">
            <w:pPr>
              <w:pStyle w:val="Tabela-tre"/>
              <w:jc w:val="center"/>
              <w:rPr>
                <w:b/>
                <w:bCs/>
                <w:color w:val="FFFFFF" w:themeColor="background1"/>
              </w:rPr>
            </w:pPr>
            <w:r>
              <w:rPr>
                <w:b/>
                <w:bCs/>
                <w:color w:val="FFFFFF" w:themeColor="background1"/>
              </w:rPr>
              <w:t>Polska 2018</w:t>
            </w:r>
          </w:p>
        </w:tc>
      </w:tr>
      <w:tr w:rsidR="002B0CB5" w:rsidRPr="0086747E" w14:paraId="5643817B" w14:textId="77777777" w:rsidTr="00056C75">
        <w:trPr>
          <w:trHeight w:val="227"/>
        </w:trPr>
        <w:tc>
          <w:tcPr>
            <w:tcW w:w="1718" w:type="pct"/>
            <w:shd w:val="clear" w:color="auto" w:fill="DBE5F1" w:themeFill="accent1" w:themeFillTint="33"/>
          </w:tcPr>
          <w:p w14:paraId="2D587BB9" w14:textId="377CDD96" w:rsidR="002B0CB5" w:rsidRPr="0086747E" w:rsidRDefault="002B0CB5" w:rsidP="002B0CB5">
            <w:pPr>
              <w:pStyle w:val="Tabela-tre"/>
            </w:pPr>
            <w:r w:rsidRPr="00F717C9">
              <w:t>Pomoc psychologiczna dla DDA</w:t>
            </w:r>
          </w:p>
        </w:tc>
        <w:tc>
          <w:tcPr>
            <w:tcW w:w="656" w:type="pct"/>
            <w:shd w:val="clear" w:color="auto" w:fill="auto"/>
            <w:vAlign w:val="center"/>
          </w:tcPr>
          <w:p w14:paraId="368F3F59" w14:textId="4C4D8414" w:rsidR="002B0CB5" w:rsidRPr="0086747E" w:rsidRDefault="002B0CB5" w:rsidP="002B0CB5">
            <w:pPr>
              <w:pStyle w:val="Tabela-tre"/>
              <w:jc w:val="center"/>
            </w:pPr>
            <w:r w:rsidRPr="00F717C9">
              <w:t>55</w:t>
            </w:r>
          </w:p>
        </w:tc>
        <w:tc>
          <w:tcPr>
            <w:tcW w:w="657" w:type="pct"/>
            <w:shd w:val="clear" w:color="auto" w:fill="auto"/>
            <w:vAlign w:val="center"/>
          </w:tcPr>
          <w:p w14:paraId="307E1CB0" w14:textId="54D0E322" w:rsidR="002B0CB5" w:rsidRPr="0086747E" w:rsidRDefault="002B0CB5" w:rsidP="002B0CB5">
            <w:pPr>
              <w:pStyle w:val="Tabela-tre"/>
              <w:jc w:val="center"/>
            </w:pPr>
            <w:r w:rsidRPr="00F717C9">
              <w:t>51</w:t>
            </w:r>
          </w:p>
        </w:tc>
        <w:tc>
          <w:tcPr>
            <w:tcW w:w="656" w:type="pct"/>
            <w:shd w:val="clear" w:color="auto" w:fill="auto"/>
            <w:vAlign w:val="center"/>
          </w:tcPr>
          <w:p w14:paraId="711F603B" w14:textId="6CA67075" w:rsidR="002B0CB5" w:rsidRPr="0086747E" w:rsidRDefault="002B0CB5" w:rsidP="002B0CB5">
            <w:pPr>
              <w:pStyle w:val="Tabela-tre"/>
              <w:jc w:val="center"/>
            </w:pPr>
            <w:r w:rsidRPr="00F717C9">
              <w:t>51</w:t>
            </w:r>
          </w:p>
        </w:tc>
        <w:tc>
          <w:tcPr>
            <w:tcW w:w="657" w:type="pct"/>
            <w:shd w:val="clear" w:color="auto" w:fill="auto"/>
            <w:vAlign w:val="center"/>
          </w:tcPr>
          <w:p w14:paraId="5BBB9E89" w14:textId="483521EE" w:rsidR="002B0CB5" w:rsidRPr="0086747E" w:rsidRDefault="002B0CB5" w:rsidP="002B0CB5">
            <w:pPr>
              <w:pStyle w:val="Tabela-tre"/>
              <w:jc w:val="center"/>
            </w:pPr>
            <w:r w:rsidRPr="00F717C9">
              <w:t>52</w:t>
            </w:r>
          </w:p>
        </w:tc>
        <w:tc>
          <w:tcPr>
            <w:tcW w:w="656" w:type="pct"/>
            <w:vAlign w:val="center"/>
          </w:tcPr>
          <w:p w14:paraId="47BDC536" w14:textId="396370D1" w:rsidR="002B0CB5" w:rsidRPr="0063497E" w:rsidRDefault="002B0CB5" w:rsidP="002B0CB5">
            <w:pPr>
              <w:pStyle w:val="Tabela-tre"/>
              <w:jc w:val="center"/>
            </w:pPr>
            <w:r w:rsidRPr="00F717C9">
              <w:t>49</w:t>
            </w:r>
          </w:p>
        </w:tc>
      </w:tr>
      <w:tr w:rsidR="002B0CB5" w:rsidRPr="0086747E" w14:paraId="6DBC8434" w14:textId="77777777" w:rsidTr="00056C75">
        <w:trPr>
          <w:trHeight w:val="227"/>
        </w:trPr>
        <w:tc>
          <w:tcPr>
            <w:tcW w:w="1718" w:type="pct"/>
            <w:shd w:val="clear" w:color="auto" w:fill="DBE5F1" w:themeFill="accent1" w:themeFillTint="33"/>
          </w:tcPr>
          <w:p w14:paraId="76CB35DB" w14:textId="36EBD519" w:rsidR="002B0CB5" w:rsidRPr="0086747E" w:rsidRDefault="002B0CB5" w:rsidP="002B0CB5">
            <w:pPr>
              <w:pStyle w:val="Tabela-tre"/>
            </w:pPr>
            <w:r w:rsidRPr="00F717C9">
              <w:t>Psychoterapia indywidualna DDA</w:t>
            </w:r>
          </w:p>
        </w:tc>
        <w:tc>
          <w:tcPr>
            <w:tcW w:w="656" w:type="pct"/>
            <w:shd w:val="clear" w:color="auto" w:fill="auto"/>
            <w:vAlign w:val="center"/>
          </w:tcPr>
          <w:p w14:paraId="6CDDFB28" w14:textId="105AEB63" w:rsidR="002B0CB5" w:rsidRPr="0086747E" w:rsidRDefault="002B0CB5" w:rsidP="002B0CB5">
            <w:pPr>
              <w:pStyle w:val="Tabela-tre"/>
              <w:jc w:val="center"/>
            </w:pPr>
            <w:r w:rsidRPr="00F717C9">
              <w:t>45</w:t>
            </w:r>
          </w:p>
        </w:tc>
        <w:tc>
          <w:tcPr>
            <w:tcW w:w="657" w:type="pct"/>
            <w:shd w:val="clear" w:color="auto" w:fill="auto"/>
            <w:vAlign w:val="center"/>
          </w:tcPr>
          <w:p w14:paraId="1AF91D40" w14:textId="0B04FD80" w:rsidR="002B0CB5" w:rsidRPr="0086747E" w:rsidRDefault="002B0CB5" w:rsidP="002B0CB5">
            <w:pPr>
              <w:pStyle w:val="Tabela-tre"/>
              <w:jc w:val="center"/>
            </w:pPr>
            <w:r w:rsidRPr="00F717C9">
              <w:t>43</w:t>
            </w:r>
          </w:p>
        </w:tc>
        <w:tc>
          <w:tcPr>
            <w:tcW w:w="656" w:type="pct"/>
            <w:shd w:val="clear" w:color="auto" w:fill="auto"/>
            <w:vAlign w:val="center"/>
          </w:tcPr>
          <w:p w14:paraId="61E3F37E" w14:textId="597DC461" w:rsidR="002B0CB5" w:rsidRPr="0086747E" w:rsidRDefault="002B0CB5" w:rsidP="002B0CB5">
            <w:pPr>
              <w:pStyle w:val="Tabela-tre"/>
              <w:jc w:val="center"/>
            </w:pPr>
            <w:r w:rsidRPr="00F717C9">
              <w:t>48</w:t>
            </w:r>
          </w:p>
        </w:tc>
        <w:tc>
          <w:tcPr>
            <w:tcW w:w="657" w:type="pct"/>
            <w:shd w:val="clear" w:color="auto" w:fill="auto"/>
            <w:vAlign w:val="center"/>
          </w:tcPr>
          <w:p w14:paraId="0101216A" w14:textId="48E3B5DF" w:rsidR="002B0CB5" w:rsidRPr="0086747E" w:rsidRDefault="002B0CB5" w:rsidP="002B0CB5">
            <w:pPr>
              <w:pStyle w:val="Tabela-tre"/>
              <w:jc w:val="center"/>
            </w:pPr>
            <w:r w:rsidRPr="00F717C9">
              <w:t>45</w:t>
            </w:r>
          </w:p>
        </w:tc>
        <w:tc>
          <w:tcPr>
            <w:tcW w:w="656" w:type="pct"/>
            <w:vAlign w:val="center"/>
          </w:tcPr>
          <w:p w14:paraId="236B7D8E" w14:textId="62C516C8" w:rsidR="002B0CB5" w:rsidRPr="0063497E" w:rsidRDefault="002B0CB5" w:rsidP="002B0CB5">
            <w:pPr>
              <w:pStyle w:val="Tabela-tre"/>
              <w:jc w:val="center"/>
            </w:pPr>
            <w:r w:rsidRPr="00F717C9">
              <w:t>48</w:t>
            </w:r>
          </w:p>
        </w:tc>
      </w:tr>
      <w:tr w:rsidR="002B0CB5" w:rsidRPr="0086747E" w14:paraId="1EB58E2B" w14:textId="77777777" w:rsidTr="00056C75">
        <w:trPr>
          <w:trHeight w:val="227"/>
        </w:trPr>
        <w:tc>
          <w:tcPr>
            <w:tcW w:w="1718" w:type="pct"/>
            <w:shd w:val="clear" w:color="auto" w:fill="DBE5F1" w:themeFill="accent1" w:themeFillTint="33"/>
          </w:tcPr>
          <w:p w14:paraId="7428BF81" w14:textId="3E07F0A4" w:rsidR="002B0CB5" w:rsidRPr="0086747E" w:rsidRDefault="002B0CB5" w:rsidP="002B0CB5">
            <w:pPr>
              <w:pStyle w:val="Tabela-tre"/>
            </w:pPr>
            <w:r w:rsidRPr="00F717C9">
              <w:t>Psychoterapia grupowa DDA</w:t>
            </w:r>
          </w:p>
        </w:tc>
        <w:tc>
          <w:tcPr>
            <w:tcW w:w="656" w:type="pct"/>
            <w:shd w:val="clear" w:color="auto" w:fill="auto"/>
            <w:vAlign w:val="center"/>
          </w:tcPr>
          <w:p w14:paraId="5A479CCA" w14:textId="51A79254" w:rsidR="002B0CB5" w:rsidRPr="0086747E" w:rsidRDefault="002B0CB5" w:rsidP="002B0CB5">
            <w:pPr>
              <w:pStyle w:val="Tabela-tre"/>
              <w:jc w:val="center"/>
            </w:pPr>
            <w:r w:rsidRPr="00F717C9">
              <w:t>22</w:t>
            </w:r>
          </w:p>
        </w:tc>
        <w:tc>
          <w:tcPr>
            <w:tcW w:w="657" w:type="pct"/>
            <w:shd w:val="clear" w:color="auto" w:fill="auto"/>
            <w:vAlign w:val="center"/>
          </w:tcPr>
          <w:p w14:paraId="0856E500" w14:textId="24A576AF" w:rsidR="002B0CB5" w:rsidRPr="0086747E" w:rsidRDefault="002B0CB5" w:rsidP="002B0CB5">
            <w:pPr>
              <w:pStyle w:val="Tabela-tre"/>
              <w:jc w:val="center"/>
            </w:pPr>
            <w:r w:rsidRPr="00F717C9">
              <w:t>23</w:t>
            </w:r>
          </w:p>
        </w:tc>
        <w:tc>
          <w:tcPr>
            <w:tcW w:w="656" w:type="pct"/>
            <w:shd w:val="clear" w:color="auto" w:fill="auto"/>
            <w:vAlign w:val="center"/>
          </w:tcPr>
          <w:p w14:paraId="089BEEE5" w14:textId="7AC6ED10" w:rsidR="002B0CB5" w:rsidRPr="0086747E" w:rsidRDefault="002B0CB5" w:rsidP="002B0CB5">
            <w:pPr>
              <w:pStyle w:val="Tabela-tre"/>
              <w:jc w:val="center"/>
            </w:pPr>
            <w:r w:rsidRPr="00F717C9">
              <w:t>19</w:t>
            </w:r>
          </w:p>
        </w:tc>
        <w:tc>
          <w:tcPr>
            <w:tcW w:w="657" w:type="pct"/>
            <w:shd w:val="clear" w:color="auto" w:fill="auto"/>
            <w:vAlign w:val="center"/>
          </w:tcPr>
          <w:p w14:paraId="61287C04" w14:textId="3C8188AE" w:rsidR="002B0CB5" w:rsidRPr="0086747E" w:rsidRDefault="002B0CB5" w:rsidP="002B0CB5">
            <w:pPr>
              <w:pStyle w:val="Tabela-tre"/>
              <w:jc w:val="center"/>
            </w:pPr>
            <w:r w:rsidRPr="00F717C9">
              <w:t>25</w:t>
            </w:r>
          </w:p>
        </w:tc>
        <w:tc>
          <w:tcPr>
            <w:tcW w:w="656" w:type="pct"/>
            <w:vAlign w:val="center"/>
          </w:tcPr>
          <w:p w14:paraId="692A8176" w14:textId="50655D71" w:rsidR="002B0CB5" w:rsidRPr="0063497E" w:rsidRDefault="002B0CB5" w:rsidP="002B0CB5">
            <w:pPr>
              <w:pStyle w:val="Tabela-tre"/>
              <w:jc w:val="center"/>
            </w:pPr>
            <w:r w:rsidRPr="00F717C9">
              <w:t>23</w:t>
            </w:r>
          </w:p>
        </w:tc>
      </w:tr>
      <w:tr w:rsidR="002B0CB5" w:rsidRPr="0086747E" w14:paraId="740B8C9E" w14:textId="77777777" w:rsidTr="00056C75">
        <w:trPr>
          <w:trHeight w:val="227"/>
        </w:trPr>
        <w:tc>
          <w:tcPr>
            <w:tcW w:w="1718" w:type="pct"/>
            <w:shd w:val="clear" w:color="auto" w:fill="DBE5F1" w:themeFill="accent1" w:themeFillTint="33"/>
          </w:tcPr>
          <w:p w14:paraId="361BDC97" w14:textId="5BBE96E9" w:rsidR="002B0CB5" w:rsidRPr="0086747E" w:rsidRDefault="002B0CB5" w:rsidP="002B0CB5">
            <w:pPr>
              <w:pStyle w:val="Tabela-tre"/>
            </w:pPr>
            <w:r w:rsidRPr="00F717C9">
              <w:t>Program pomocy dla osób doświadczających przemocy domowej</w:t>
            </w:r>
          </w:p>
        </w:tc>
        <w:tc>
          <w:tcPr>
            <w:tcW w:w="656" w:type="pct"/>
            <w:shd w:val="clear" w:color="auto" w:fill="auto"/>
            <w:vAlign w:val="center"/>
          </w:tcPr>
          <w:p w14:paraId="65EA65F1" w14:textId="39B040D6" w:rsidR="002B0CB5" w:rsidRPr="0086747E" w:rsidRDefault="002B0CB5" w:rsidP="002B0CB5">
            <w:pPr>
              <w:pStyle w:val="Tabela-tre"/>
              <w:jc w:val="center"/>
            </w:pPr>
            <w:r w:rsidRPr="00F717C9">
              <w:t>23</w:t>
            </w:r>
          </w:p>
        </w:tc>
        <w:tc>
          <w:tcPr>
            <w:tcW w:w="657" w:type="pct"/>
            <w:shd w:val="clear" w:color="auto" w:fill="auto"/>
            <w:vAlign w:val="center"/>
          </w:tcPr>
          <w:p w14:paraId="6C55CDA0" w14:textId="39B42391" w:rsidR="002B0CB5" w:rsidRPr="0086747E" w:rsidRDefault="002B0CB5" w:rsidP="002B0CB5">
            <w:pPr>
              <w:pStyle w:val="Tabela-tre"/>
              <w:jc w:val="center"/>
            </w:pPr>
            <w:r w:rsidRPr="00F717C9">
              <w:t>20</w:t>
            </w:r>
          </w:p>
        </w:tc>
        <w:tc>
          <w:tcPr>
            <w:tcW w:w="656" w:type="pct"/>
            <w:shd w:val="clear" w:color="auto" w:fill="auto"/>
            <w:vAlign w:val="center"/>
          </w:tcPr>
          <w:p w14:paraId="32BE75BA" w14:textId="4EC532A3" w:rsidR="002B0CB5" w:rsidRPr="0086747E" w:rsidRDefault="002B0CB5" w:rsidP="002B0CB5">
            <w:pPr>
              <w:pStyle w:val="Tabela-tre"/>
              <w:jc w:val="center"/>
            </w:pPr>
            <w:r w:rsidRPr="00F717C9">
              <w:t>20</w:t>
            </w:r>
          </w:p>
        </w:tc>
        <w:tc>
          <w:tcPr>
            <w:tcW w:w="657" w:type="pct"/>
            <w:shd w:val="clear" w:color="auto" w:fill="auto"/>
            <w:vAlign w:val="center"/>
          </w:tcPr>
          <w:p w14:paraId="4FB72B20" w14:textId="7E34838F" w:rsidR="002B0CB5" w:rsidRPr="0086747E" w:rsidRDefault="002B0CB5" w:rsidP="002B0CB5">
            <w:pPr>
              <w:pStyle w:val="Tabela-tre"/>
              <w:jc w:val="center"/>
            </w:pPr>
            <w:r w:rsidRPr="00F717C9">
              <w:t>24</w:t>
            </w:r>
          </w:p>
        </w:tc>
        <w:tc>
          <w:tcPr>
            <w:tcW w:w="656" w:type="pct"/>
            <w:vAlign w:val="center"/>
          </w:tcPr>
          <w:p w14:paraId="40FE3A33" w14:textId="3FA7F7D1" w:rsidR="002B0CB5" w:rsidRPr="0063497E" w:rsidRDefault="002B0CB5" w:rsidP="002B0CB5">
            <w:pPr>
              <w:pStyle w:val="Tabela-tre"/>
              <w:jc w:val="center"/>
            </w:pPr>
            <w:r w:rsidRPr="00F717C9">
              <w:t>31</w:t>
            </w:r>
          </w:p>
        </w:tc>
      </w:tr>
      <w:tr w:rsidR="002B0CB5" w:rsidRPr="0086747E" w14:paraId="0E4D6889" w14:textId="77777777" w:rsidTr="00056C75">
        <w:trPr>
          <w:trHeight w:val="227"/>
        </w:trPr>
        <w:tc>
          <w:tcPr>
            <w:tcW w:w="1718" w:type="pct"/>
            <w:shd w:val="clear" w:color="auto" w:fill="DBE5F1" w:themeFill="accent1" w:themeFillTint="33"/>
          </w:tcPr>
          <w:p w14:paraId="7A1E7E49" w14:textId="29DAD1F0" w:rsidR="002B0CB5" w:rsidRPr="0086747E" w:rsidRDefault="002B0CB5" w:rsidP="002B0CB5">
            <w:pPr>
              <w:pStyle w:val="Tabela-tre"/>
            </w:pPr>
            <w:r w:rsidRPr="00F717C9">
              <w:t>Program dla osób stosujących przemoc</w:t>
            </w:r>
          </w:p>
        </w:tc>
        <w:tc>
          <w:tcPr>
            <w:tcW w:w="656" w:type="pct"/>
            <w:shd w:val="clear" w:color="auto" w:fill="auto"/>
            <w:vAlign w:val="center"/>
          </w:tcPr>
          <w:p w14:paraId="7EDF9E24" w14:textId="4AB4A2D4" w:rsidR="002B0CB5" w:rsidRPr="0086747E" w:rsidRDefault="002B0CB5" w:rsidP="002B0CB5">
            <w:pPr>
              <w:pStyle w:val="Tabela-tre"/>
              <w:jc w:val="center"/>
            </w:pPr>
            <w:r w:rsidRPr="00F717C9">
              <w:t>12</w:t>
            </w:r>
          </w:p>
        </w:tc>
        <w:tc>
          <w:tcPr>
            <w:tcW w:w="657" w:type="pct"/>
            <w:shd w:val="clear" w:color="auto" w:fill="auto"/>
            <w:vAlign w:val="center"/>
          </w:tcPr>
          <w:p w14:paraId="63C2D35F" w14:textId="0ED7732A" w:rsidR="002B0CB5" w:rsidRPr="0086747E" w:rsidRDefault="002B0CB5" w:rsidP="002B0CB5">
            <w:pPr>
              <w:pStyle w:val="Tabela-tre"/>
              <w:jc w:val="center"/>
            </w:pPr>
            <w:r w:rsidRPr="00F717C9">
              <w:t>15</w:t>
            </w:r>
          </w:p>
        </w:tc>
        <w:tc>
          <w:tcPr>
            <w:tcW w:w="656" w:type="pct"/>
            <w:shd w:val="clear" w:color="auto" w:fill="auto"/>
            <w:vAlign w:val="center"/>
          </w:tcPr>
          <w:p w14:paraId="4433CCF0" w14:textId="7A69C50E" w:rsidR="002B0CB5" w:rsidRPr="0086747E" w:rsidRDefault="002B0CB5" w:rsidP="002B0CB5">
            <w:pPr>
              <w:pStyle w:val="Tabela-tre"/>
              <w:jc w:val="center"/>
            </w:pPr>
            <w:r w:rsidRPr="00F717C9">
              <w:t>12</w:t>
            </w:r>
          </w:p>
        </w:tc>
        <w:tc>
          <w:tcPr>
            <w:tcW w:w="657" w:type="pct"/>
            <w:shd w:val="clear" w:color="auto" w:fill="auto"/>
            <w:vAlign w:val="center"/>
          </w:tcPr>
          <w:p w14:paraId="1249DC78" w14:textId="46B9B022" w:rsidR="002B0CB5" w:rsidRPr="0086747E" w:rsidRDefault="002B0CB5" w:rsidP="002B0CB5">
            <w:pPr>
              <w:pStyle w:val="Tabela-tre"/>
              <w:jc w:val="center"/>
            </w:pPr>
            <w:r w:rsidRPr="00F717C9">
              <w:t>13</w:t>
            </w:r>
          </w:p>
        </w:tc>
        <w:tc>
          <w:tcPr>
            <w:tcW w:w="656" w:type="pct"/>
            <w:vAlign w:val="center"/>
          </w:tcPr>
          <w:p w14:paraId="369BB3CC" w14:textId="5CA6E08A" w:rsidR="002B0CB5" w:rsidRPr="0063497E" w:rsidRDefault="002B0CB5" w:rsidP="002B0CB5">
            <w:pPr>
              <w:pStyle w:val="Tabela-tre"/>
              <w:jc w:val="center"/>
            </w:pPr>
            <w:r w:rsidRPr="00F717C9">
              <w:t>22</w:t>
            </w:r>
          </w:p>
        </w:tc>
      </w:tr>
      <w:tr w:rsidR="002B0CB5" w:rsidRPr="0086747E" w14:paraId="0FC393E7" w14:textId="77777777" w:rsidTr="00056C75">
        <w:trPr>
          <w:trHeight w:val="227"/>
        </w:trPr>
        <w:tc>
          <w:tcPr>
            <w:tcW w:w="1718" w:type="pct"/>
            <w:shd w:val="clear" w:color="auto" w:fill="DBE5F1" w:themeFill="accent1" w:themeFillTint="33"/>
          </w:tcPr>
          <w:p w14:paraId="4AB017ED" w14:textId="09010652" w:rsidR="002B0CB5" w:rsidRPr="00303A50" w:rsidRDefault="002B0CB5" w:rsidP="002B0CB5">
            <w:pPr>
              <w:pStyle w:val="Tabela-tre"/>
            </w:pPr>
            <w:r w:rsidRPr="00F717C9">
              <w:t>Program leczenia dla osób uzależnionych od nikotyny</w:t>
            </w:r>
          </w:p>
        </w:tc>
        <w:tc>
          <w:tcPr>
            <w:tcW w:w="656" w:type="pct"/>
            <w:shd w:val="clear" w:color="auto" w:fill="auto"/>
            <w:vAlign w:val="center"/>
          </w:tcPr>
          <w:p w14:paraId="6092B5DD" w14:textId="075C38C1" w:rsidR="002B0CB5" w:rsidRPr="00303A50" w:rsidRDefault="002B0CB5" w:rsidP="002B0CB5">
            <w:pPr>
              <w:pStyle w:val="Tabela-tre"/>
              <w:jc w:val="center"/>
            </w:pPr>
            <w:r w:rsidRPr="00F717C9">
              <w:t>20</w:t>
            </w:r>
          </w:p>
        </w:tc>
        <w:tc>
          <w:tcPr>
            <w:tcW w:w="657" w:type="pct"/>
            <w:shd w:val="clear" w:color="auto" w:fill="auto"/>
            <w:vAlign w:val="center"/>
          </w:tcPr>
          <w:p w14:paraId="7757C629" w14:textId="77FA0A18" w:rsidR="002B0CB5" w:rsidRPr="00303A50" w:rsidRDefault="002B0CB5" w:rsidP="002B0CB5">
            <w:pPr>
              <w:pStyle w:val="Tabela-tre"/>
              <w:jc w:val="center"/>
            </w:pPr>
            <w:r w:rsidRPr="00F717C9">
              <w:t>12</w:t>
            </w:r>
          </w:p>
        </w:tc>
        <w:tc>
          <w:tcPr>
            <w:tcW w:w="656" w:type="pct"/>
            <w:shd w:val="clear" w:color="auto" w:fill="auto"/>
            <w:vAlign w:val="center"/>
          </w:tcPr>
          <w:p w14:paraId="7D59FBCA" w14:textId="4E622D95" w:rsidR="002B0CB5" w:rsidRPr="00303A50" w:rsidRDefault="002B0CB5" w:rsidP="002B0CB5">
            <w:pPr>
              <w:pStyle w:val="Tabela-tre"/>
              <w:jc w:val="center"/>
            </w:pPr>
            <w:r w:rsidRPr="00F717C9">
              <w:t>15</w:t>
            </w:r>
          </w:p>
        </w:tc>
        <w:tc>
          <w:tcPr>
            <w:tcW w:w="657" w:type="pct"/>
            <w:shd w:val="clear" w:color="auto" w:fill="auto"/>
            <w:vAlign w:val="center"/>
          </w:tcPr>
          <w:p w14:paraId="001D7FFA" w14:textId="277B9881" w:rsidR="002B0CB5" w:rsidRPr="00303A50" w:rsidRDefault="002B0CB5" w:rsidP="002B0CB5">
            <w:pPr>
              <w:pStyle w:val="Tabela-tre"/>
              <w:jc w:val="center"/>
            </w:pPr>
            <w:r w:rsidRPr="00F717C9">
              <w:t>17</w:t>
            </w:r>
          </w:p>
        </w:tc>
        <w:tc>
          <w:tcPr>
            <w:tcW w:w="656" w:type="pct"/>
            <w:vAlign w:val="center"/>
          </w:tcPr>
          <w:p w14:paraId="06C35C96" w14:textId="4B964B81" w:rsidR="002B0CB5" w:rsidRPr="00303A50" w:rsidRDefault="002B0CB5" w:rsidP="002B0CB5">
            <w:pPr>
              <w:pStyle w:val="Tabela-tre"/>
              <w:jc w:val="center"/>
            </w:pPr>
            <w:r w:rsidRPr="00F717C9">
              <w:t>24</w:t>
            </w:r>
          </w:p>
        </w:tc>
      </w:tr>
      <w:tr w:rsidR="002B0CB5" w:rsidRPr="0086747E" w14:paraId="0891AEE1" w14:textId="77777777" w:rsidTr="00056C75">
        <w:trPr>
          <w:trHeight w:val="227"/>
        </w:trPr>
        <w:tc>
          <w:tcPr>
            <w:tcW w:w="1718" w:type="pct"/>
            <w:shd w:val="clear" w:color="auto" w:fill="DBE5F1" w:themeFill="accent1" w:themeFillTint="33"/>
          </w:tcPr>
          <w:p w14:paraId="5B1725F7" w14:textId="42DDF725" w:rsidR="002B0CB5" w:rsidRPr="00303A50" w:rsidRDefault="002B0CB5" w:rsidP="002B0CB5">
            <w:pPr>
              <w:pStyle w:val="Tabela-tre"/>
            </w:pPr>
            <w:r w:rsidRPr="00F717C9">
              <w:t>Program leczenia dla osób</w:t>
            </w:r>
            <w:r w:rsidR="00036FC9">
              <w:t xml:space="preserve"> </w:t>
            </w:r>
            <w:r w:rsidR="00036FC9" w:rsidRPr="00F717C9">
              <w:t>z</w:t>
            </w:r>
            <w:r w:rsidR="00036FC9">
              <w:t> </w:t>
            </w:r>
            <w:r w:rsidRPr="00F717C9">
              <w:t>podwójną diagnozą</w:t>
            </w:r>
          </w:p>
        </w:tc>
        <w:tc>
          <w:tcPr>
            <w:tcW w:w="656" w:type="pct"/>
            <w:shd w:val="clear" w:color="auto" w:fill="auto"/>
            <w:vAlign w:val="center"/>
          </w:tcPr>
          <w:p w14:paraId="22186E0B" w14:textId="7F31EDE3" w:rsidR="002B0CB5" w:rsidRPr="00303A50" w:rsidRDefault="002B0CB5" w:rsidP="002B0CB5">
            <w:pPr>
              <w:pStyle w:val="Tabela-tre"/>
              <w:jc w:val="center"/>
            </w:pPr>
            <w:r w:rsidRPr="00F717C9">
              <w:t>46</w:t>
            </w:r>
          </w:p>
        </w:tc>
        <w:tc>
          <w:tcPr>
            <w:tcW w:w="657" w:type="pct"/>
            <w:shd w:val="clear" w:color="auto" w:fill="auto"/>
            <w:vAlign w:val="center"/>
          </w:tcPr>
          <w:p w14:paraId="1E425265" w14:textId="39802383" w:rsidR="002B0CB5" w:rsidRPr="00303A50" w:rsidRDefault="002B0CB5" w:rsidP="002B0CB5">
            <w:pPr>
              <w:pStyle w:val="Tabela-tre"/>
              <w:jc w:val="center"/>
            </w:pPr>
            <w:r w:rsidRPr="00F717C9">
              <w:t>37</w:t>
            </w:r>
          </w:p>
        </w:tc>
        <w:tc>
          <w:tcPr>
            <w:tcW w:w="656" w:type="pct"/>
            <w:shd w:val="clear" w:color="auto" w:fill="auto"/>
            <w:vAlign w:val="center"/>
          </w:tcPr>
          <w:p w14:paraId="715FC195" w14:textId="03DF30C9" w:rsidR="002B0CB5" w:rsidRPr="00303A50" w:rsidRDefault="002B0CB5" w:rsidP="002B0CB5">
            <w:pPr>
              <w:pStyle w:val="Tabela-tre"/>
              <w:jc w:val="center"/>
            </w:pPr>
            <w:r w:rsidRPr="00F717C9">
              <w:t>40</w:t>
            </w:r>
          </w:p>
        </w:tc>
        <w:tc>
          <w:tcPr>
            <w:tcW w:w="657" w:type="pct"/>
            <w:shd w:val="clear" w:color="auto" w:fill="auto"/>
            <w:vAlign w:val="center"/>
          </w:tcPr>
          <w:p w14:paraId="0192699E" w14:textId="245F3A7B" w:rsidR="002B0CB5" w:rsidRPr="00303A50" w:rsidRDefault="002B0CB5" w:rsidP="002B0CB5">
            <w:pPr>
              <w:pStyle w:val="Tabela-tre"/>
              <w:jc w:val="center"/>
            </w:pPr>
            <w:r w:rsidRPr="00F717C9">
              <w:t>42</w:t>
            </w:r>
          </w:p>
        </w:tc>
        <w:tc>
          <w:tcPr>
            <w:tcW w:w="656" w:type="pct"/>
            <w:vAlign w:val="center"/>
          </w:tcPr>
          <w:p w14:paraId="68EA88DE" w14:textId="745341A5" w:rsidR="002B0CB5" w:rsidRPr="00303A50" w:rsidRDefault="002B0CB5" w:rsidP="002B0CB5">
            <w:pPr>
              <w:pStyle w:val="Tabela-tre"/>
              <w:jc w:val="center"/>
            </w:pPr>
            <w:r w:rsidRPr="00F717C9">
              <w:t>54</w:t>
            </w:r>
          </w:p>
        </w:tc>
      </w:tr>
      <w:tr w:rsidR="002B0CB5" w:rsidRPr="0086747E" w14:paraId="5348B5D8" w14:textId="77777777" w:rsidTr="00056C75">
        <w:trPr>
          <w:trHeight w:val="227"/>
        </w:trPr>
        <w:tc>
          <w:tcPr>
            <w:tcW w:w="1718" w:type="pct"/>
            <w:shd w:val="clear" w:color="auto" w:fill="DBE5F1" w:themeFill="accent1" w:themeFillTint="33"/>
          </w:tcPr>
          <w:p w14:paraId="57EEA0D7" w14:textId="55584CB3" w:rsidR="002B0CB5" w:rsidRPr="00303A50" w:rsidRDefault="002B0CB5" w:rsidP="002B0CB5">
            <w:pPr>
              <w:pStyle w:val="Tabela-tre"/>
            </w:pPr>
            <w:r w:rsidRPr="00F717C9">
              <w:t>Program dla osób</w:t>
            </w:r>
            <w:r w:rsidR="00036FC9">
              <w:t xml:space="preserve"> </w:t>
            </w:r>
            <w:r w:rsidR="00036FC9" w:rsidRPr="00F717C9">
              <w:t>z</w:t>
            </w:r>
            <w:r w:rsidR="00036FC9">
              <w:t> </w:t>
            </w:r>
            <w:r w:rsidRPr="00F717C9">
              <w:t>rozpoznaniem patologicznego hazardu</w:t>
            </w:r>
          </w:p>
        </w:tc>
        <w:tc>
          <w:tcPr>
            <w:tcW w:w="656" w:type="pct"/>
            <w:shd w:val="clear" w:color="auto" w:fill="auto"/>
            <w:vAlign w:val="center"/>
          </w:tcPr>
          <w:p w14:paraId="789D2D4C" w14:textId="59C43A89" w:rsidR="002B0CB5" w:rsidRPr="00303A50" w:rsidRDefault="002B0CB5" w:rsidP="002B0CB5">
            <w:pPr>
              <w:pStyle w:val="Tabela-tre"/>
              <w:jc w:val="center"/>
            </w:pPr>
            <w:r w:rsidRPr="00F717C9">
              <w:t>41</w:t>
            </w:r>
          </w:p>
        </w:tc>
        <w:tc>
          <w:tcPr>
            <w:tcW w:w="657" w:type="pct"/>
            <w:shd w:val="clear" w:color="auto" w:fill="auto"/>
            <w:vAlign w:val="center"/>
          </w:tcPr>
          <w:p w14:paraId="40DFAA9B" w14:textId="58066CA4" w:rsidR="002B0CB5" w:rsidRPr="00303A50" w:rsidRDefault="002B0CB5" w:rsidP="002B0CB5">
            <w:pPr>
              <w:pStyle w:val="Tabela-tre"/>
              <w:jc w:val="center"/>
            </w:pPr>
            <w:r w:rsidRPr="00F717C9">
              <w:t>43</w:t>
            </w:r>
          </w:p>
        </w:tc>
        <w:tc>
          <w:tcPr>
            <w:tcW w:w="656" w:type="pct"/>
            <w:shd w:val="clear" w:color="auto" w:fill="auto"/>
            <w:vAlign w:val="center"/>
          </w:tcPr>
          <w:p w14:paraId="5FA0C8A9" w14:textId="0982A560" w:rsidR="002B0CB5" w:rsidRPr="00303A50" w:rsidRDefault="002B0CB5" w:rsidP="002B0CB5">
            <w:pPr>
              <w:pStyle w:val="Tabela-tre"/>
              <w:jc w:val="center"/>
            </w:pPr>
            <w:r w:rsidRPr="00F717C9">
              <w:t>35</w:t>
            </w:r>
          </w:p>
        </w:tc>
        <w:tc>
          <w:tcPr>
            <w:tcW w:w="657" w:type="pct"/>
            <w:shd w:val="clear" w:color="auto" w:fill="auto"/>
            <w:vAlign w:val="center"/>
          </w:tcPr>
          <w:p w14:paraId="363ED8C2" w14:textId="740F0686" w:rsidR="002B0CB5" w:rsidRPr="00303A50" w:rsidRDefault="002B0CB5" w:rsidP="002B0CB5">
            <w:pPr>
              <w:pStyle w:val="Tabela-tre"/>
              <w:jc w:val="center"/>
            </w:pPr>
            <w:r w:rsidRPr="00F717C9">
              <w:t>41</w:t>
            </w:r>
          </w:p>
        </w:tc>
        <w:tc>
          <w:tcPr>
            <w:tcW w:w="656" w:type="pct"/>
            <w:vAlign w:val="center"/>
          </w:tcPr>
          <w:p w14:paraId="240E4A64" w14:textId="7F7A3AC9" w:rsidR="002B0CB5" w:rsidRPr="00303A50" w:rsidRDefault="002B0CB5" w:rsidP="002B0CB5">
            <w:pPr>
              <w:pStyle w:val="Tabela-tre"/>
              <w:jc w:val="center"/>
            </w:pPr>
            <w:r w:rsidRPr="00F717C9">
              <w:t>54</w:t>
            </w:r>
          </w:p>
        </w:tc>
      </w:tr>
      <w:tr w:rsidR="002B0CB5" w:rsidRPr="0086747E" w14:paraId="01569D52" w14:textId="77777777" w:rsidTr="00056C75">
        <w:trPr>
          <w:trHeight w:val="227"/>
        </w:trPr>
        <w:tc>
          <w:tcPr>
            <w:tcW w:w="1718" w:type="pct"/>
            <w:shd w:val="clear" w:color="auto" w:fill="DBE5F1" w:themeFill="accent1" w:themeFillTint="33"/>
          </w:tcPr>
          <w:p w14:paraId="2774FF4E" w14:textId="148985E2" w:rsidR="002B0CB5" w:rsidRPr="00303A50" w:rsidRDefault="002B0CB5" w:rsidP="002B0CB5">
            <w:pPr>
              <w:pStyle w:val="Tabela-tre"/>
            </w:pPr>
            <w:r w:rsidRPr="00F717C9">
              <w:t>Program dla osób</w:t>
            </w:r>
            <w:r w:rsidR="00036FC9">
              <w:t xml:space="preserve"> </w:t>
            </w:r>
            <w:r w:rsidR="00036FC9" w:rsidRPr="00F717C9">
              <w:t>z</w:t>
            </w:r>
            <w:r w:rsidR="00036FC9">
              <w:t> </w:t>
            </w:r>
            <w:r w:rsidRPr="00F717C9">
              <w:t>zaburzeniami innych nawyków</w:t>
            </w:r>
            <w:r w:rsidR="00036FC9">
              <w:t xml:space="preserve"> </w:t>
            </w:r>
            <w:r w:rsidR="00036FC9" w:rsidRPr="00F717C9">
              <w:t>i</w:t>
            </w:r>
            <w:r w:rsidR="00036FC9">
              <w:t> </w:t>
            </w:r>
            <w:r w:rsidRPr="00F717C9">
              <w:t>popędów</w:t>
            </w:r>
          </w:p>
        </w:tc>
        <w:tc>
          <w:tcPr>
            <w:tcW w:w="656" w:type="pct"/>
            <w:shd w:val="clear" w:color="auto" w:fill="auto"/>
            <w:vAlign w:val="center"/>
          </w:tcPr>
          <w:p w14:paraId="4E731306" w14:textId="7B201E12" w:rsidR="002B0CB5" w:rsidRPr="00303A50" w:rsidRDefault="002B0CB5" w:rsidP="002B0CB5">
            <w:pPr>
              <w:pStyle w:val="Tabela-tre"/>
              <w:jc w:val="center"/>
            </w:pPr>
            <w:r w:rsidRPr="00F717C9">
              <w:t>25</w:t>
            </w:r>
          </w:p>
        </w:tc>
        <w:tc>
          <w:tcPr>
            <w:tcW w:w="657" w:type="pct"/>
            <w:shd w:val="clear" w:color="auto" w:fill="auto"/>
            <w:vAlign w:val="center"/>
          </w:tcPr>
          <w:p w14:paraId="2FADB628" w14:textId="1A2E8DE1" w:rsidR="002B0CB5" w:rsidRPr="00303A50" w:rsidRDefault="002B0CB5" w:rsidP="002B0CB5">
            <w:pPr>
              <w:pStyle w:val="Tabela-tre"/>
              <w:jc w:val="center"/>
            </w:pPr>
            <w:r w:rsidRPr="00F717C9">
              <w:t>21</w:t>
            </w:r>
          </w:p>
        </w:tc>
        <w:tc>
          <w:tcPr>
            <w:tcW w:w="656" w:type="pct"/>
            <w:shd w:val="clear" w:color="auto" w:fill="auto"/>
            <w:vAlign w:val="center"/>
          </w:tcPr>
          <w:p w14:paraId="3631E25E" w14:textId="0705B59A" w:rsidR="002B0CB5" w:rsidRPr="00303A50" w:rsidRDefault="002B0CB5" w:rsidP="002B0CB5">
            <w:pPr>
              <w:pStyle w:val="Tabela-tre"/>
              <w:jc w:val="center"/>
            </w:pPr>
            <w:r w:rsidRPr="00F717C9">
              <w:t>26</w:t>
            </w:r>
          </w:p>
        </w:tc>
        <w:tc>
          <w:tcPr>
            <w:tcW w:w="657" w:type="pct"/>
            <w:shd w:val="clear" w:color="auto" w:fill="auto"/>
            <w:vAlign w:val="center"/>
          </w:tcPr>
          <w:p w14:paraId="32C5EEB7" w14:textId="011485A7" w:rsidR="002B0CB5" w:rsidRPr="00303A50" w:rsidRDefault="002B0CB5" w:rsidP="002B0CB5">
            <w:pPr>
              <w:pStyle w:val="Tabela-tre"/>
              <w:jc w:val="center"/>
            </w:pPr>
            <w:r w:rsidRPr="00F717C9">
              <w:t>41</w:t>
            </w:r>
          </w:p>
        </w:tc>
        <w:tc>
          <w:tcPr>
            <w:tcW w:w="656" w:type="pct"/>
            <w:vAlign w:val="center"/>
          </w:tcPr>
          <w:p w14:paraId="6E63AFA7" w14:textId="0B580DB2" w:rsidR="002B0CB5" w:rsidRPr="00303A50" w:rsidRDefault="002B0CB5" w:rsidP="002B0CB5">
            <w:pPr>
              <w:pStyle w:val="Tabela-tre"/>
              <w:jc w:val="center"/>
            </w:pPr>
            <w:r w:rsidRPr="00F717C9">
              <w:t>42</w:t>
            </w:r>
          </w:p>
        </w:tc>
      </w:tr>
    </w:tbl>
    <w:p w14:paraId="552804DD" w14:textId="6FC9617F" w:rsidR="002B0CB5" w:rsidRDefault="002B0CB5" w:rsidP="002B0CB5">
      <w:pPr>
        <w:pStyle w:val="rdo"/>
      </w:pPr>
      <w:r w:rsidRPr="001A2EBF">
        <w:t xml:space="preserve">Źródło: </w:t>
      </w:r>
      <w:r w:rsidR="001B4E8D" w:rsidRPr="001B4E8D">
        <w:t>Baza danych PARPA 2015–2018 dostępna na: www.parpa.pl</w:t>
      </w:r>
    </w:p>
    <w:p w14:paraId="444B932F" w14:textId="77777777" w:rsidR="002B0CB5" w:rsidRDefault="002B0CB5" w:rsidP="002B0CB5">
      <w:pPr>
        <w:pStyle w:val="Nagwek2"/>
      </w:pPr>
      <w:bookmarkStart w:id="31" w:name="_Toc65049424"/>
      <w:r>
        <w:t>Finansowanie lecznictwa</w:t>
      </w:r>
      <w:bookmarkEnd w:id="31"/>
    </w:p>
    <w:p w14:paraId="225A3AC2" w14:textId="7DCA4F1C" w:rsidR="002B0CB5" w:rsidRDefault="002B0CB5" w:rsidP="002B0CB5">
      <w:pPr>
        <w:pStyle w:val="Tre"/>
      </w:pPr>
      <w:r>
        <w:t>W latach 2015–2018 (poza rokiem 2016) systematycznie rosły kwoty przeznaczane na leczenie uzależnienia od alkoholu</w:t>
      </w:r>
      <w:r w:rsidR="00036FC9">
        <w:t xml:space="preserve"> w </w:t>
      </w:r>
      <w:r>
        <w:t>województwie mazowieckim. Porównanie danych mazowieckich</w:t>
      </w:r>
      <w:r w:rsidR="00036FC9">
        <w:t xml:space="preserve"> i </w:t>
      </w:r>
      <w:r>
        <w:t>ogólnopolskich ukazuje lepsze od przeciętnego</w:t>
      </w:r>
      <w:r w:rsidR="00036FC9">
        <w:t xml:space="preserve"> w </w:t>
      </w:r>
      <w:r>
        <w:t>kraju finansowanie ze strony NFZ</w:t>
      </w:r>
      <w:r w:rsidR="00036FC9">
        <w:t xml:space="preserve"> i </w:t>
      </w:r>
      <w:r>
        <w:t xml:space="preserve">samorządów gmin mazowieckich. </w:t>
      </w:r>
    </w:p>
    <w:p w14:paraId="6F08D62E" w14:textId="16DC0365" w:rsidR="00E56C98" w:rsidRPr="000F5C7F" w:rsidRDefault="002B0CB5" w:rsidP="000F5C7F">
      <w:pPr>
        <w:pStyle w:val="Nagwek2"/>
      </w:pPr>
      <w:bookmarkStart w:id="32" w:name="_Toc65049425"/>
      <w:r w:rsidRPr="000F5C7F">
        <w:t>Finansowanie placówek leczenia uzależnienia od alkoholu przez</w:t>
      </w:r>
      <w:r w:rsidRPr="000F5C7F">
        <w:rPr>
          <w:rStyle w:val="Nagwek2Znak"/>
          <w:b/>
          <w:bCs/>
        </w:rPr>
        <w:t xml:space="preserve"> NFZ</w:t>
      </w:r>
      <w:bookmarkEnd w:id="32"/>
      <w:r w:rsidR="00036FC9" w:rsidRPr="000F5C7F">
        <w:t xml:space="preserve"> </w:t>
      </w:r>
    </w:p>
    <w:p w14:paraId="19D7A717" w14:textId="172E874A" w:rsidR="002B0CB5" w:rsidRDefault="00036FC9" w:rsidP="002B0CB5">
      <w:pPr>
        <w:pStyle w:val="Tre"/>
      </w:pPr>
      <w:r>
        <w:t>O </w:t>
      </w:r>
      <w:r w:rsidR="002B0CB5">
        <w:t>wysokości środków na realizację świadczeń</w:t>
      </w:r>
      <w:r>
        <w:t xml:space="preserve"> w </w:t>
      </w:r>
      <w:r w:rsidR="002B0CB5">
        <w:t>zakresie leczenia uzależnienia od alkoholu decydują wojewódzkie oddziały NFZ, kreujące politykę zabezpieczenia świadczeń na danym terenie. Oddziały wojewódzkie nie mają wpływu na wysokość wszystkich środków na świadczenia zdrowotne</w:t>
      </w:r>
      <w:r>
        <w:t xml:space="preserve"> w </w:t>
      </w:r>
      <w:r w:rsidR="002B0CB5">
        <w:t>województwie, ale mogą samodzielnie ustalać,</w:t>
      </w:r>
      <w:r>
        <w:t xml:space="preserve"> w </w:t>
      </w:r>
      <w:r w:rsidR="002B0CB5">
        <w:t>jakiej proporcji podzielą te środki, którymi na dany rok dysponują.</w:t>
      </w:r>
    </w:p>
    <w:p w14:paraId="2CCB7955" w14:textId="20E93699" w:rsidR="002B0CB5" w:rsidRDefault="002B0CB5" w:rsidP="008E2B6D">
      <w:pPr>
        <w:pStyle w:val="Tabela"/>
      </w:pPr>
      <w:bookmarkStart w:id="33" w:name="_Toc64912365"/>
      <w:r w:rsidRPr="002B0CB5">
        <w:rPr>
          <w:b/>
          <w:bCs/>
        </w:rPr>
        <w:t xml:space="preserve">Tabela </w:t>
      </w:r>
      <w:r w:rsidRPr="002B0CB5">
        <w:rPr>
          <w:b/>
          <w:bCs/>
        </w:rPr>
        <w:fldChar w:fldCharType="begin"/>
      </w:r>
      <w:r w:rsidRPr="002B0CB5">
        <w:rPr>
          <w:b/>
          <w:bCs/>
        </w:rPr>
        <w:instrText xml:space="preserve"> SEQ Tabela \* ARABIC </w:instrText>
      </w:r>
      <w:r w:rsidRPr="002B0CB5">
        <w:rPr>
          <w:b/>
          <w:bCs/>
        </w:rPr>
        <w:fldChar w:fldCharType="separate"/>
      </w:r>
      <w:r w:rsidR="008A412E">
        <w:rPr>
          <w:b/>
          <w:bCs/>
          <w:noProof/>
        </w:rPr>
        <w:t>13</w:t>
      </w:r>
      <w:r w:rsidRPr="002B0CB5">
        <w:rPr>
          <w:b/>
          <w:bCs/>
        </w:rPr>
        <w:fldChar w:fldCharType="end"/>
      </w:r>
      <w:r w:rsidRPr="002B0CB5">
        <w:rPr>
          <w:b/>
          <w:bCs/>
        </w:rPr>
        <w:t>.</w:t>
      </w:r>
      <w:r>
        <w:t xml:space="preserve"> </w:t>
      </w:r>
      <w:r w:rsidRPr="002B0CB5">
        <w:t>Wartości kontraktów</w:t>
      </w:r>
      <w:r w:rsidR="00036FC9">
        <w:t xml:space="preserve"> </w:t>
      </w:r>
      <w:r w:rsidR="00036FC9" w:rsidRPr="002B0CB5">
        <w:t>w</w:t>
      </w:r>
      <w:r w:rsidR="00036FC9">
        <w:t> </w:t>
      </w:r>
      <w:r w:rsidRPr="002B0CB5">
        <w:t>zakresie leczenia uzależnienia od alkoholu</w:t>
      </w:r>
      <w:r w:rsidR="00036FC9">
        <w:t xml:space="preserve"> </w:t>
      </w:r>
      <w:r w:rsidR="00036FC9" w:rsidRPr="002B0CB5">
        <w:t>w</w:t>
      </w:r>
      <w:r w:rsidR="00036FC9">
        <w:t> </w:t>
      </w:r>
      <w:r w:rsidRPr="002B0CB5">
        <w:t>latach 2015–2018</w:t>
      </w:r>
      <w:r w:rsidR="00036FC9">
        <w:t xml:space="preserve"> </w:t>
      </w:r>
      <w:r w:rsidR="00036FC9" w:rsidRPr="002B0CB5">
        <w:t>w</w:t>
      </w:r>
      <w:r w:rsidR="00036FC9">
        <w:t> </w:t>
      </w:r>
      <w:r w:rsidRPr="002B0CB5">
        <w:t>Polsce</w:t>
      </w:r>
      <w:r w:rsidR="00036FC9">
        <w:t xml:space="preserve"> </w:t>
      </w:r>
      <w:r w:rsidR="00036FC9" w:rsidRPr="002B0CB5">
        <w:t>i</w:t>
      </w:r>
      <w:r w:rsidR="00036FC9">
        <w:t> </w:t>
      </w:r>
      <w:r w:rsidRPr="002B0CB5">
        <w:t>na Mazowszu (w zł)</w:t>
      </w:r>
      <w:r w:rsidR="00036FC9">
        <w:t xml:space="preserve"> </w:t>
      </w:r>
      <w:r w:rsidR="00036FC9" w:rsidRPr="002B0CB5">
        <w:t>w</w:t>
      </w:r>
      <w:r w:rsidR="00036FC9">
        <w:t> </w:t>
      </w:r>
      <w:r w:rsidRPr="002B0CB5">
        <w:t>podstawowych typach placówek</w:t>
      </w:r>
      <w:r>
        <w:t>.</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Wartości kontraktów w zakresie leczenia uzależnienia od alkoholu w latach 2015–2018 w Polsce i na Mazowszu (w zł) w podstawowych typach placówek"/>
      </w:tblPr>
      <w:tblGrid>
        <w:gridCol w:w="3587"/>
        <w:gridCol w:w="1370"/>
        <w:gridCol w:w="1370"/>
        <w:gridCol w:w="1368"/>
        <w:gridCol w:w="1367"/>
      </w:tblGrid>
      <w:tr w:rsidR="002B0CB5" w:rsidRPr="0086747E" w14:paraId="10223FA6" w14:textId="77777777" w:rsidTr="002B0CB5">
        <w:trPr>
          <w:trHeight w:val="20"/>
          <w:tblHeader/>
        </w:trPr>
        <w:tc>
          <w:tcPr>
            <w:tcW w:w="1979" w:type="pct"/>
            <w:shd w:val="clear" w:color="auto" w:fill="365F91" w:themeFill="accent1" w:themeFillShade="BF"/>
            <w:vAlign w:val="center"/>
          </w:tcPr>
          <w:p w14:paraId="799F9219" w14:textId="77777777" w:rsidR="002B0CB5" w:rsidRPr="0086747E" w:rsidRDefault="002B0CB5" w:rsidP="002B0CB5">
            <w:pPr>
              <w:pStyle w:val="Tabela-tre"/>
              <w:jc w:val="center"/>
              <w:rPr>
                <w:b/>
                <w:bCs/>
                <w:color w:val="FFFFFF" w:themeColor="background1"/>
              </w:rPr>
            </w:pPr>
            <w:r>
              <w:rPr>
                <w:b/>
                <w:bCs/>
                <w:color w:val="FFFFFF" w:themeColor="background1"/>
              </w:rPr>
              <w:t>Wyszczególnienie</w:t>
            </w:r>
          </w:p>
        </w:tc>
        <w:tc>
          <w:tcPr>
            <w:tcW w:w="756" w:type="pct"/>
            <w:shd w:val="clear" w:color="auto" w:fill="365F91" w:themeFill="accent1" w:themeFillShade="BF"/>
            <w:vAlign w:val="center"/>
          </w:tcPr>
          <w:p w14:paraId="79B4C349" w14:textId="77777777" w:rsidR="002B0CB5" w:rsidRPr="0086747E" w:rsidRDefault="002B0CB5" w:rsidP="002B0CB5">
            <w:pPr>
              <w:pStyle w:val="Tabela-tre"/>
              <w:jc w:val="center"/>
              <w:rPr>
                <w:b/>
                <w:bCs/>
                <w:color w:val="FFFFFF" w:themeColor="background1"/>
              </w:rPr>
            </w:pPr>
            <w:r>
              <w:rPr>
                <w:b/>
                <w:bCs/>
                <w:color w:val="FFFFFF" w:themeColor="background1"/>
              </w:rPr>
              <w:t>2015</w:t>
            </w:r>
          </w:p>
        </w:tc>
        <w:tc>
          <w:tcPr>
            <w:tcW w:w="756" w:type="pct"/>
            <w:shd w:val="clear" w:color="auto" w:fill="365F91" w:themeFill="accent1" w:themeFillShade="BF"/>
            <w:vAlign w:val="center"/>
          </w:tcPr>
          <w:p w14:paraId="26B4D19D" w14:textId="77777777" w:rsidR="002B0CB5" w:rsidRPr="0086747E" w:rsidRDefault="002B0CB5" w:rsidP="002B0CB5">
            <w:pPr>
              <w:pStyle w:val="Tabela-tre"/>
              <w:jc w:val="center"/>
              <w:rPr>
                <w:b/>
                <w:bCs/>
                <w:color w:val="FFFFFF" w:themeColor="background1"/>
              </w:rPr>
            </w:pPr>
            <w:r>
              <w:rPr>
                <w:b/>
                <w:bCs/>
                <w:color w:val="FFFFFF" w:themeColor="background1"/>
              </w:rPr>
              <w:t>2016</w:t>
            </w:r>
          </w:p>
        </w:tc>
        <w:tc>
          <w:tcPr>
            <w:tcW w:w="755" w:type="pct"/>
            <w:shd w:val="clear" w:color="auto" w:fill="365F91" w:themeFill="accent1" w:themeFillShade="BF"/>
            <w:vAlign w:val="center"/>
          </w:tcPr>
          <w:p w14:paraId="01DA44E3" w14:textId="77777777" w:rsidR="002B0CB5" w:rsidRPr="0086747E" w:rsidRDefault="002B0CB5" w:rsidP="002B0CB5">
            <w:pPr>
              <w:pStyle w:val="Tabela-tre"/>
              <w:jc w:val="center"/>
              <w:rPr>
                <w:b/>
                <w:bCs/>
                <w:color w:val="FFFFFF" w:themeColor="background1"/>
              </w:rPr>
            </w:pPr>
            <w:r>
              <w:rPr>
                <w:b/>
                <w:bCs/>
                <w:color w:val="FFFFFF" w:themeColor="background1"/>
              </w:rPr>
              <w:t>2017</w:t>
            </w:r>
          </w:p>
        </w:tc>
        <w:tc>
          <w:tcPr>
            <w:tcW w:w="754" w:type="pct"/>
            <w:shd w:val="clear" w:color="auto" w:fill="365F91" w:themeFill="accent1" w:themeFillShade="BF"/>
            <w:vAlign w:val="center"/>
          </w:tcPr>
          <w:p w14:paraId="2D916B91" w14:textId="77777777" w:rsidR="002B0CB5" w:rsidRPr="0086747E" w:rsidRDefault="002B0CB5" w:rsidP="002B0CB5">
            <w:pPr>
              <w:pStyle w:val="Tabela-tre"/>
              <w:jc w:val="center"/>
              <w:rPr>
                <w:b/>
                <w:bCs/>
                <w:color w:val="FFFFFF" w:themeColor="background1"/>
              </w:rPr>
            </w:pPr>
            <w:r>
              <w:rPr>
                <w:b/>
                <w:bCs/>
                <w:color w:val="FFFFFF" w:themeColor="background1"/>
              </w:rPr>
              <w:t>2018</w:t>
            </w:r>
          </w:p>
        </w:tc>
      </w:tr>
      <w:tr w:rsidR="002B0CB5" w:rsidRPr="0086747E" w14:paraId="16475EAD" w14:textId="77777777" w:rsidTr="00056C75">
        <w:trPr>
          <w:trHeight w:val="227"/>
        </w:trPr>
        <w:tc>
          <w:tcPr>
            <w:tcW w:w="1979" w:type="pct"/>
            <w:shd w:val="clear" w:color="auto" w:fill="DBE5F1" w:themeFill="accent1" w:themeFillTint="33"/>
            <w:vAlign w:val="center"/>
          </w:tcPr>
          <w:p w14:paraId="0CF08698" w14:textId="0AE65452" w:rsidR="002B0CB5" w:rsidRPr="0086747E" w:rsidRDefault="002B0CB5" w:rsidP="002B0CB5">
            <w:pPr>
              <w:pStyle w:val="Tabela-tre"/>
            </w:pPr>
            <w:r w:rsidRPr="003776A2">
              <w:t>poradnie</w:t>
            </w:r>
          </w:p>
        </w:tc>
        <w:tc>
          <w:tcPr>
            <w:tcW w:w="756" w:type="pct"/>
            <w:shd w:val="clear" w:color="auto" w:fill="auto"/>
            <w:vAlign w:val="center"/>
          </w:tcPr>
          <w:p w14:paraId="02682D0B" w14:textId="413D91F9" w:rsidR="002B0CB5" w:rsidRPr="0086747E" w:rsidRDefault="002B0CB5" w:rsidP="002B0CB5">
            <w:pPr>
              <w:pStyle w:val="Tabela-tre"/>
              <w:jc w:val="center"/>
            </w:pPr>
            <w:r w:rsidRPr="003776A2">
              <w:t>24 636 756</w:t>
            </w:r>
          </w:p>
        </w:tc>
        <w:tc>
          <w:tcPr>
            <w:tcW w:w="756" w:type="pct"/>
            <w:shd w:val="clear" w:color="auto" w:fill="auto"/>
            <w:vAlign w:val="center"/>
          </w:tcPr>
          <w:p w14:paraId="7194BED5" w14:textId="7215E288" w:rsidR="002B0CB5" w:rsidRPr="0086747E" w:rsidRDefault="002B0CB5" w:rsidP="002B0CB5">
            <w:pPr>
              <w:pStyle w:val="Tabela-tre"/>
              <w:jc w:val="center"/>
            </w:pPr>
            <w:r w:rsidRPr="003776A2">
              <w:t>22 553 949</w:t>
            </w:r>
          </w:p>
        </w:tc>
        <w:tc>
          <w:tcPr>
            <w:tcW w:w="755" w:type="pct"/>
            <w:shd w:val="clear" w:color="auto" w:fill="auto"/>
            <w:vAlign w:val="center"/>
          </w:tcPr>
          <w:p w14:paraId="7269E84A" w14:textId="4CA07CE2" w:rsidR="002B0CB5" w:rsidRPr="0086747E" w:rsidRDefault="002B0CB5" w:rsidP="002B0CB5">
            <w:pPr>
              <w:pStyle w:val="Tabela-tre"/>
              <w:jc w:val="center"/>
            </w:pPr>
            <w:r w:rsidRPr="003776A2">
              <w:t>23 129 696</w:t>
            </w:r>
          </w:p>
        </w:tc>
        <w:tc>
          <w:tcPr>
            <w:tcW w:w="754" w:type="pct"/>
            <w:shd w:val="clear" w:color="auto" w:fill="auto"/>
            <w:vAlign w:val="center"/>
          </w:tcPr>
          <w:p w14:paraId="640159D7" w14:textId="43E3BF25" w:rsidR="002B0CB5" w:rsidRPr="0086747E" w:rsidRDefault="002B0CB5" w:rsidP="002B0CB5">
            <w:pPr>
              <w:pStyle w:val="Tabela-tre"/>
              <w:jc w:val="center"/>
            </w:pPr>
            <w:r w:rsidRPr="003776A2">
              <w:t>23 724 960</w:t>
            </w:r>
          </w:p>
        </w:tc>
      </w:tr>
      <w:tr w:rsidR="002B0CB5" w:rsidRPr="0086747E" w14:paraId="69F3CEF0" w14:textId="77777777" w:rsidTr="00056C75">
        <w:trPr>
          <w:trHeight w:val="227"/>
        </w:trPr>
        <w:tc>
          <w:tcPr>
            <w:tcW w:w="1979" w:type="pct"/>
            <w:shd w:val="clear" w:color="auto" w:fill="DBE5F1" w:themeFill="accent1" w:themeFillTint="33"/>
            <w:vAlign w:val="center"/>
          </w:tcPr>
          <w:p w14:paraId="4B07C2BA" w14:textId="1328CE81" w:rsidR="002B0CB5" w:rsidRPr="0086747E" w:rsidRDefault="002B0CB5" w:rsidP="002B0CB5">
            <w:pPr>
              <w:pStyle w:val="Tabela-tre"/>
            </w:pPr>
            <w:r w:rsidRPr="003776A2">
              <w:t>DOTUA</w:t>
            </w:r>
          </w:p>
        </w:tc>
        <w:tc>
          <w:tcPr>
            <w:tcW w:w="756" w:type="pct"/>
            <w:shd w:val="clear" w:color="auto" w:fill="auto"/>
            <w:vAlign w:val="center"/>
          </w:tcPr>
          <w:p w14:paraId="03C63609" w14:textId="1F86D919" w:rsidR="002B0CB5" w:rsidRPr="0086747E" w:rsidRDefault="002B0CB5" w:rsidP="002B0CB5">
            <w:pPr>
              <w:pStyle w:val="Tabela-tre"/>
              <w:jc w:val="center"/>
            </w:pPr>
            <w:r w:rsidRPr="003776A2">
              <w:t>3 797 115</w:t>
            </w:r>
          </w:p>
        </w:tc>
        <w:tc>
          <w:tcPr>
            <w:tcW w:w="756" w:type="pct"/>
            <w:shd w:val="clear" w:color="auto" w:fill="auto"/>
            <w:vAlign w:val="center"/>
          </w:tcPr>
          <w:p w14:paraId="6613B04A" w14:textId="13434A55" w:rsidR="002B0CB5" w:rsidRPr="0086747E" w:rsidRDefault="002B0CB5" w:rsidP="002B0CB5">
            <w:pPr>
              <w:pStyle w:val="Tabela-tre"/>
              <w:jc w:val="center"/>
            </w:pPr>
            <w:r w:rsidRPr="003776A2">
              <w:t>3 655 590</w:t>
            </w:r>
          </w:p>
        </w:tc>
        <w:tc>
          <w:tcPr>
            <w:tcW w:w="755" w:type="pct"/>
            <w:shd w:val="clear" w:color="auto" w:fill="auto"/>
            <w:vAlign w:val="center"/>
          </w:tcPr>
          <w:p w14:paraId="1C5EE97E" w14:textId="178765D7" w:rsidR="002B0CB5" w:rsidRPr="0086747E" w:rsidRDefault="002B0CB5" w:rsidP="002B0CB5">
            <w:pPr>
              <w:pStyle w:val="Tabela-tre"/>
              <w:jc w:val="center"/>
            </w:pPr>
            <w:r w:rsidRPr="003776A2">
              <w:t>4 247 714</w:t>
            </w:r>
          </w:p>
        </w:tc>
        <w:tc>
          <w:tcPr>
            <w:tcW w:w="754" w:type="pct"/>
            <w:shd w:val="clear" w:color="auto" w:fill="auto"/>
            <w:vAlign w:val="center"/>
          </w:tcPr>
          <w:p w14:paraId="00303BC1" w14:textId="405A9D1B" w:rsidR="002B0CB5" w:rsidRPr="0086747E" w:rsidRDefault="002B0CB5" w:rsidP="002B0CB5">
            <w:pPr>
              <w:pStyle w:val="Tabela-tre"/>
              <w:jc w:val="center"/>
            </w:pPr>
            <w:r w:rsidRPr="003776A2">
              <w:t>4 071 917</w:t>
            </w:r>
          </w:p>
        </w:tc>
      </w:tr>
      <w:tr w:rsidR="002B0CB5" w:rsidRPr="0086747E" w14:paraId="75BCDD29" w14:textId="77777777" w:rsidTr="00056C75">
        <w:trPr>
          <w:trHeight w:val="227"/>
        </w:trPr>
        <w:tc>
          <w:tcPr>
            <w:tcW w:w="1979" w:type="pct"/>
            <w:shd w:val="clear" w:color="auto" w:fill="DBE5F1" w:themeFill="accent1" w:themeFillTint="33"/>
            <w:vAlign w:val="center"/>
          </w:tcPr>
          <w:p w14:paraId="4956B14B" w14:textId="6F49F0E5" w:rsidR="002B0CB5" w:rsidRPr="0086747E" w:rsidRDefault="002B0CB5" w:rsidP="002B0CB5">
            <w:pPr>
              <w:pStyle w:val="Tabela-tre"/>
            </w:pPr>
            <w:r w:rsidRPr="003776A2">
              <w:t>COTUA</w:t>
            </w:r>
          </w:p>
        </w:tc>
        <w:tc>
          <w:tcPr>
            <w:tcW w:w="756" w:type="pct"/>
            <w:shd w:val="clear" w:color="auto" w:fill="auto"/>
            <w:vAlign w:val="center"/>
          </w:tcPr>
          <w:p w14:paraId="1DDC5780" w14:textId="02AB641A" w:rsidR="002B0CB5" w:rsidRPr="0086747E" w:rsidRDefault="002B0CB5" w:rsidP="002B0CB5">
            <w:pPr>
              <w:pStyle w:val="Tabela-tre"/>
              <w:jc w:val="center"/>
            </w:pPr>
            <w:r w:rsidRPr="003776A2">
              <w:t>15 759 067</w:t>
            </w:r>
          </w:p>
        </w:tc>
        <w:tc>
          <w:tcPr>
            <w:tcW w:w="756" w:type="pct"/>
            <w:shd w:val="clear" w:color="auto" w:fill="auto"/>
            <w:vAlign w:val="center"/>
          </w:tcPr>
          <w:p w14:paraId="29158764" w14:textId="042BE3EF" w:rsidR="002B0CB5" w:rsidRPr="0086747E" w:rsidRDefault="002B0CB5" w:rsidP="002B0CB5">
            <w:pPr>
              <w:pStyle w:val="Tabela-tre"/>
              <w:jc w:val="center"/>
            </w:pPr>
            <w:r w:rsidRPr="003776A2">
              <w:t>15 873 185</w:t>
            </w:r>
          </w:p>
        </w:tc>
        <w:tc>
          <w:tcPr>
            <w:tcW w:w="755" w:type="pct"/>
            <w:shd w:val="clear" w:color="auto" w:fill="auto"/>
            <w:vAlign w:val="center"/>
          </w:tcPr>
          <w:p w14:paraId="39F7E284" w14:textId="22D3FAEE" w:rsidR="002B0CB5" w:rsidRPr="0086747E" w:rsidRDefault="002B0CB5" w:rsidP="002B0CB5">
            <w:pPr>
              <w:pStyle w:val="Tabela-tre"/>
              <w:jc w:val="center"/>
            </w:pPr>
            <w:r w:rsidRPr="003776A2">
              <w:t>16 255 305</w:t>
            </w:r>
          </w:p>
        </w:tc>
        <w:tc>
          <w:tcPr>
            <w:tcW w:w="754" w:type="pct"/>
            <w:shd w:val="clear" w:color="auto" w:fill="auto"/>
            <w:vAlign w:val="center"/>
          </w:tcPr>
          <w:p w14:paraId="75B9BDF6" w14:textId="394E4249" w:rsidR="002B0CB5" w:rsidRPr="0086747E" w:rsidRDefault="002B0CB5" w:rsidP="002B0CB5">
            <w:pPr>
              <w:pStyle w:val="Tabela-tre"/>
              <w:jc w:val="center"/>
            </w:pPr>
            <w:r w:rsidRPr="003776A2">
              <w:t>16 613 206</w:t>
            </w:r>
          </w:p>
        </w:tc>
      </w:tr>
      <w:tr w:rsidR="002B0CB5" w:rsidRPr="0086747E" w14:paraId="2CB96892" w14:textId="77777777" w:rsidTr="00056C75">
        <w:trPr>
          <w:trHeight w:val="227"/>
        </w:trPr>
        <w:tc>
          <w:tcPr>
            <w:tcW w:w="1979" w:type="pct"/>
            <w:shd w:val="clear" w:color="auto" w:fill="DBE5F1" w:themeFill="accent1" w:themeFillTint="33"/>
            <w:vAlign w:val="center"/>
          </w:tcPr>
          <w:p w14:paraId="697D7463" w14:textId="0A51C034" w:rsidR="002B0CB5" w:rsidRPr="0086747E" w:rsidRDefault="002B0CB5" w:rsidP="002B0CB5">
            <w:pPr>
              <w:pStyle w:val="Tabela-tre"/>
            </w:pPr>
            <w:r w:rsidRPr="003776A2">
              <w:t>OLAZA</w:t>
            </w:r>
          </w:p>
        </w:tc>
        <w:tc>
          <w:tcPr>
            <w:tcW w:w="756" w:type="pct"/>
            <w:shd w:val="clear" w:color="auto" w:fill="auto"/>
            <w:vAlign w:val="center"/>
          </w:tcPr>
          <w:p w14:paraId="0CE6FBF8" w14:textId="7D47463B" w:rsidR="002B0CB5" w:rsidRPr="0086747E" w:rsidRDefault="002B0CB5" w:rsidP="002B0CB5">
            <w:pPr>
              <w:pStyle w:val="Tabela-tre"/>
              <w:jc w:val="center"/>
            </w:pPr>
            <w:r w:rsidRPr="003776A2">
              <w:t>15 004 345</w:t>
            </w:r>
          </w:p>
        </w:tc>
        <w:tc>
          <w:tcPr>
            <w:tcW w:w="756" w:type="pct"/>
            <w:shd w:val="clear" w:color="auto" w:fill="auto"/>
            <w:vAlign w:val="center"/>
          </w:tcPr>
          <w:p w14:paraId="145D1231" w14:textId="325E403E" w:rsidR="002B0CB5" w:rsidRPr="0086747E" w:rsidRDefault="002B0CB5" w:rsidP="002B0CB5">
            <w:pPr>
              <w:pStyle w:val="Tabela-tre"/>
              <w:jc w:val="center"/>
            </w:pPr>
            <w:r w:rsidRPr="003776A2">
              <w:t>14 516 557</w:t>
            </w:r>
          </w:p>
        </w:tc>
        <w:tc>
          <w:tcPr>
            <w:tcW w:w="755" w:type="pct"/>
            <w:shd w:val="clear" w:color="auto" w:fill="auto"/>
            <w:vAlign w:val="center"/>
          </w:tcPr>
          <w:p w14:paraId="518FA503" w14:textId="64D35945" w:rsidR="002B0CB5" w:rsidRPr="0086747E" w:rsidRDefault="002B0CB5" w:rsidP="002B0CB5">
            <w:pPr>
              <w:pStyle w:val="Tabela-tre"/>
              <w:jc w:val="center"/>
            </w:pPr>
            <w:r w:rsidRPr="003776A2">
              <w:t>13 808 062</w:t>
            </w:r>
          </w:p>
        </w:tc>
        <w:tc>
          <w:tcPr>
            <w:tcW w:w="754" w:type="pct"/>
            <w:shd w:val="clear" w:color="auto" w:fill="auto"/>
            <w:vAlign w:val="center"/>
          </w:tcPr>
          <w:p w14:paraId="0EBA3B4F" w14:textId="1B14A89A" w:rsidR="002B0CB5" w:rsidRPr="0086747E" w:rsidRDefault="002B0CB5" w:rsidP="002B0CB5">
            <w:pPr>
              <w:pStyle w:val="Tabela-tre"/>
              <w:jc w:val="center"/>
            </w:pPr>
            <w:r w:rsidRPr="003776A2">
              <w:t>13 711 296</w:t>
            </w:r>
          </w:p>
        </w:tc>
      </w:tr>
      <w:tr w:rsidR="002B0CB5" w:rsidRPr="0086747E" w14:paraId="2683CD1F" w14:textId="77777777" w:rsidTr="00056C75">
        <w:trPr>
          <w:trHeight w:val="227"/>
        </w:trPr>
        <w:tc>
          <w:tcPr>
            <w:tcW w:w="1979" w:type="pct"/>
            <w:shd w:val="clear" w:color="auto" w:fill="DBE5F1" w:themeFill="accent1" w:themeFillTint="33"/>
            <w:vAlign w:val="center"/>
          </w:tcPr>
          <w:p w14:paraId="5FED6A26" w14:textId="0294CB14" w:rsidR="002B0CB5" w:rsidRPr="0086747E" w:rsidRDefault="002B0CB5" w:rsidP="002B0CB5">
            <w:pPr>
              <w:pStyle w:val="Tabela-tre"/>
            </w:pPr>
            <w:r w:rsidRPr="003776A2">
              <w:t>razem</w:t>
            </w:r>
          </w:p>
        </w:tc>
        <w:tc>
          <w:tcPr>
            <w:tcW w:w="756" w:type="pct"/>
            <w:shd w:val="clear" w:color="auto" w:fill="auto"/>
            <w:vAlign w:val="center"/>
          </w:tcPr>
          <w:p w14:paraId="320E2E17" w14:textId="213F7B69" w:rsidR="002B0CB5" w:rsidRPr="0086747E" w:rsidRDefault="002B0CB5" w:rsidP="002B0CB5">
            <w:pPr>
              <w:pStyle w:val="Tabela-tre"/>
              <w:jc w:val="center"/>
            </w:pPr>
            <w:r w:rsidRPr="003776A2">
              <w:t>59 197 285</w:t>
            </w:r>
          </w:p>
        </w:tc>
        <w:tc>
          <w:tcPr>
            <w:tcW w:w="756" w:type="pct"/>
            <w:shd w:val="clear" w:color="auto" w:fill="auto"/>
            <w:vAlign w:val="center"/>
          </w:tcPr>
          <w:p w14:paraId="650AEC9D" w14:textId="1B6E2704" w:rsidR="002B0CB5" w:rsidRPr="0086747E" w:rsidRDefault="002B0CB5" w:rsidP="002B0CB5">
            <w:pPr>
              <w:pStyle w:val="Tabela-tre"/>
              <w:jc w:val="center"/>
            </w:pPr>
            <w:r w:rsidRPr="003776A2">
              <w:t>56 599 283</w:t>
            </w:r>
          </w:p>
        </w:tc>
        <w:tc>
          <w:tcPr>
            <w:tcW w:w="755" w:type="pct"/>
            <w:shd w:val="clear" w:color="auto" w:fill="auto"/>
            <w:vAlign w:val="center"/>
          </w:tcPr>
          <w:p w14:paraId="6F242F14" w14:textId="6BDB93F3" w:rsidR="002B0CB5" w:rsidRPr="0086747E" w:rsidRDefault="002B0CB5" w:rsidP="002B0CB5">
            <w:pPr>
              <w:pStyle w:val="Tabela-tre"/>
              <w:jc w:val="center"/>
            </w:pPr>
            <w:r w:rsidRPr="003776A2">
              <w:t>57 440 778</w:t>
            </w:r>
          </w:p>
        </w:tc>
        <w:tc>
          <w:tcPr>
            <w:tcW w:w="754" w:type="pct"/>
            <w:shd w:val="clear" w:color="auto" w:fill="auto"/>
            <w:vAlign w:val="center"/>
          </w:tcPr>
          <w:p w14:paraId="5A2F0F9F" w14:textId="61C7C6C3" w:rsidR="002B0CB5" w:rsidRPr="0086747E" w:rsidRDefault="002B0CB5" w:rsidP="002B0CB5">
            <w:pPr>
              <w:pStyle w:val="Tabela-tre"/>
              <w:jc w:val="center"/>
            </w:pPr>
            <w:r w:rsidRPr="003776A2">
              <w:t>58 121 380</w:t>
            </w:r>
          </w:p>
        </w:tc>
      </w:tr>
      <w:tr w:rsidR="002B0CB5" w:rsidRPr="0086747E" w14:paraId="4CF904DF" w14:textId="77777777" w:rsidTr="00056C75">
        <w:trPr>
          <w:trHeight w:val="227"/>
        </w:trPr>
        <w:tc>
          <w:tcPr>
            <w:tcW w:w="1979" w:type="pct"/>
            <w:shd w:val="clear" w:color="auto" w:fill="DBE5F1" w:themeFill="accent1" w:themeFillTint="33"/>
            <w:vAlign w:val="center"/>
          </w:tcPr>
          <w:p w14:paraId="2960DA22" w14:textId="48211FD9" w:rsidR="002B0CB5" w:rsidRPr="00303A50" w:rsidRDefault="002B0CB5" w:rsidP="002B0CB5">
            <w:pPr>
              <w:pStyle w:val="Tabela-tre"/>
            </w:pPr>
            <w:r w:rsidRPr="003776A2">
              <w:t>Polska</w:t>
            </w:r>
          </w:p>
        </w:tc>
        <w:tc>
          <w:tcPr>
            <w:tcW w:w="756" w:type="pct"/>
            <w:shd w:val="clear" w:color="auto" w:fill="auto"/>
            <w:vAlign w:val="center"/>
          </w:tcPr>
          <w:p w14:paraId="039D02DA" w14:textId="39CFAF15" w:rsidR="002B0CB5" w:rsidRPr="00303A50" w:rsidRDefault="002B0CB5" w:rsidP="002B0CB5">
            <w:pPr>
              <w:pStyle w:val="Tabela-tre"/>
              <w:jc w:val="center"/>
            </w:pPr>
            <w:r w:rsidRPr="003776A2">
              <w:t>410 954 539</w:t>
            </w:r>
          </w:p>
        </w:tc>
        <w:tc>
          <w:tcPr>
            <w:tcW w:w="756" w:type="pct"/>
            <w:shd w:val="clear" w:color="auto" w:fill="auto"/>
            <w:vAlign w:val="center"/>
          </w:tcPr>
          <w:p w14:paraId="39831706" w14:textId="6F7C9E01" w:rsidR="002B0CB5" w:rsidRPr="00303A50" w:rsidRDefault="002B0CB5" w:rsidP="002B0CB5">
            <w:pPr>
              <w:pStyle w:val="Tabela-tre"/>
              <w:jc w:val="center"/>
            </w:pPr>
            <w:r w:rsidRPr="003776A2">
              <w:t>411 896 087</w:t>
            </w:r>
          </w:p>
        </w:tc>
        <w:tc>
          <w:tcPr>
            <w:tcW w:w="755" w:type="pct"/>
            <w:shd w:val="clear" w:color="auto" w:fill="auto"/>
            <w:vAlign w:val="center"/>
          </w:tcPr>
          <w:p w14:paraId="75171300" w14:textId="1AC6835A" w:rsidR="002B0CB5" w:rsidRPr="00303A50" w:rsidRDefault="002B0CB5" w:rsidP="002B0CB5">
            <w:pPr>
              <w:pStyle w:val="Tabela-tre"/>
              <w:jc w:val="center"/>
            </w:pPr>
            <w:r w:rsidRPr="003776A2">
              <w:t>436 972 342</w:t>
            </w:r>
          </w:p>
        </w:tc>
        <w:tc>
          <w:tcPr>
            <w:tcW w:w="754" w:type="pct"/>
            <w:shd w:val="clear" w:color="auto" w:fill="auto"/>
            <w:vAlign w:val="center"/>
          </w:tcPr>
          <w:p w14:paraId="1140CE54" w14:textId="4CA9D841" w:rsidR="002B0CB5" w:rsidRPr="00303A50" w:rsidRDefault="002B0CB5" w:rsidP="002B0CB5">
            <w:pPr>
              <w:pStyle w:val="Tabela-tre"/>
              <w:jc w:val="center"/>
            </w:pPr>
            <w:r w:rsidRPr="003776A2">
              <w:t>436 332 932</w:t>
            </w:r>
          </w:p>
        </w:tc>
      </w:tr>
      <w:tr w:rsidR="002B0CB5" w:rsidRPr="0086747E" w14:paraId="1BCB5157" w14:textId="77777777" w:rsidTr="00056C75">
        <w:trPr>
          <w:trHeight w:val="227"/>
        </w:trPr>
        <w:tc>
          <w:tcPr>
            <w:tcW w:w="1979" w:type="pct"/>
            <w:shd w:val="clear" w:color="auto" w:fill="DBE5F1" w:themeFill="accent1" w:themeFillTint="33"/>
            <w:vAlign w:val="center"/>
          </w:tcPr>
          <w:p w14:paraId="083CC657" w14:textId="77D7417D" w:rsidR="002B0CB5" w:rsidRPr="00303A50" w:rsidRDefault="002B0CB5" w:rsidP="002B0CB5">
            <w:pPr>
              <w:pStyle w:val="Tabela-tre"/>
            </w:pPr>
            <w:r w:rsidRPr="003776A2">
              <w:t>% kontraktów Mazowsza</w:t>
            </w:r>
            <w:r w:rsidR="00036FC9">
              <w:t xml:space="preserve"> </w:t>
            </w:r>
            <w:r w:rsidR="00036FC9" w:rsidRPr="003776A2">
              <w:t>w</w:t>
            </w:r>
            <w:r w:rsidR="00036FC9">
              <w:t> </w:t>
            </w:r>
            <w:r w:rsidRPr="003776A2">
              <w:t>puli kontraktów odwykowych</w:t>
            </w:r>
            <w:r w:rsidR="00036FC9">
              <w:t xml:space="preserve"> </w:t>
            </w:r>
            <w:r w:rsidR="00036FC9" w:rsidRPr="003776A2">
              <w:t>w</w:t>
            </w:r>
            <w:r w:rsidR="00036FC9">
              <w:t> </w:t>
            </w:r>
            <w:r w:rsidRPr="003776A2">
              <w:t>kraju</w:t>
            </w:r>
          </w:p>
        </w:tc>
        <w:tc>
          <w:tcPr>
            <w:tcW w:w="756" w:type="pct"/>
            <w:shd w:val="clear" w:color="auto" w:fill="auto"/>
            <w:vAlign w:val="center"/>
          </w:tcPr>
          <w:p w14:paraId="1E91BD97" w14:textId="0BB7B97F" w:rsidR="002B0CB5" w:rsidRPr="00303A50" w:rsidRDefault="002B0CB5" w:rsidP="002B0CB5">
            <w:pPr>
              <w:pStyle w:val="Tabela-tre"/>
              <w:jc w:val="center"/>
            </w:pPr>
            <w:r w:rsidRPr="003776A2">
              <w:t>14,4</w:t>
            </w:r>
          </w:p>
        </w:tc>
        <w:tc>
          <w:tcPr>
            <w:tcW w:w="756" w:type="pct"/>
            <w:shd w:val="clear" w:color="auto" w:fill="auto"/>
            <w:vAlign w:val="center"/>
          </w:tcPr>
          <w:p w14:paraId="5823165B" w14:textId="2253EDB1" w:rsidR="002B0CB5" w:rsidRPr="00303A50" w:rsidRDefault="002B0CB5" w:rsidP="002B0CB5">
            <w:pPr>
              <w:pStyle w:val="Tabela-tre"/>
              <w:jc w:val="center"/>
            </w:pPr>
            <w:r w:rsidRPr="003776A2">
              <w:t>13,7</w:t>
            </w:r>
          </w:p>
        </w:tc>
        <w:tc>
          <w:tcPr>
            <w:tcW w:w="755" w:type="pct"/>
            <w:shd w:val="clear" w:color="auto" w:fill="auto"/>
            <w:vAlign w:val="center"/>
          </w:tcPr>
          <w:p w14:paraId="551D8C5B" w14:textId="08D26DC1" w:rsidR="002B0CB5" w:rsidRPr="00303A50" w:rsidRDefault="002B0CB5" w:rsidP="002B0CB5">
            <w:pPr>
              <w:pStyle w:val="Tabela-tre"/>
              <w:jc w:val="center"/>
            </w:pPr>
            <w:r w:rsidRPr="003776A2">
              <w:t>13,1</w:t>
            </w:r>
          </w:p>
        </w:tc>
        <w:tc>
          <w:tcPr>
            <w:tcW w:w="754" w:type="pct"/>
            <w:shd w:val="clear" w:color="auto" w:fill="auto"/>
            <w:vAlign w:val="center"/>
          </w:tcPr>
          <w:p w14:paraId="699E5D17" w14:textId="0BC93F69" w:rsidR="002B0CB5" w:rsidRPr="00303A50" w:rsidRDefault="002B0CB5" w:rsidP="002B0CB5">
            <w:pPr>
              <w:pStyle w:val="Tabela-tre"/>
              <w:jc w:val="center"/>
            </w:pPr>
            <w:r w:rsidRPr="003776A2">
              <w:t>13,3</w:t>
            </w:r>
          </w:p>
        </w:tc>
      </w:tr>
    </w:tbl>
    <w:p w14:paraId="24B65D30" w14:textId="1DD91872" w:rsidR="002B0CB5" w:rsidRDefault="002B0CB5" w:rsidP="002B0CB5">
      <w:pPr>
        <w:pStyle w:val="rdo"/>
      </w:pPr>
      <w:r w:rsidRPr="001A2EBF">
        <w:t xml:space="preserve">Źródło: </w:t>
      </w:r>
      <w:r w:rsidR="001B4E8D" w:rsidRPr="001B4E8D">
        <w:t>Baza danych PARPA 2015–2018 dostępna na: www.parpa.pl</w:t>
      </w:r>
    </w:p>
    <w:p w14:paraId="09C4F7FB" w14:textId="0C5F4968" w:rsidR="002B0CB5" w:rsidRDefault="002B0CB5" w:rsidP="002B0CB5">
      <w:pPr>
        <w:pStyle w:val="Tre"/>
      </w:pPr>
      <w:r>
        <w:t>Po spadku</w:t>
      </w:r>
      <w:r w:rsidR="00036FC9">
        <w:t xml:space="preserve"> w </w:t>
      </w:r>
      <w:r>
        <w:t>2016 r. wartości kontraktów</w:t>
      </w:r>
      <w:r w:rsidR="00036FC9">
        <w:t xml:space="preserve"> w </w:t>
      </w:r>
      <w:r>
        <w:t>zakresie leczenia uzależnienia od alkoholu na Mazowszu zaczęły rosnąć. Na Mazowszu ok. 40% środków kierowana jest do lecznictwa ambulatoryjnego.</w:t>
      </w:r>
      <w:r w:rsidR="00036FC9">
        <w:t xml:space="preserve"> Z </w:t>
      </w:r>
      <w:r>
        <w:t>drugiej strony</w:t>
      </w:r>
      <w:r w:rsidR="00036FC9">
        <w:t xml:space="preserve"> w </w:t>
      </w:r>
      <w:r>
        <w:t>porównaniu do danych ogólnopolskich Mazowsze finansuje</w:t>
      </w:r>
      <w:r w:rsidR="00036FC9">
        <w:t xml:space="preserve"> w </w:t>
      </w:r>
      <w:r>
        <w:t>większej proporcji oddziały leczenia alkoholowych zespołów abstynencyjnych,</w:t>
      </w:r>
      <w:r w:rsidR="00036FC9">
        <w:t xml:space="preserve"> w </w:t>
      </w:r>
      <w:r>
        <w:t>mniejszej zaś całodobowe oddziały terapeutyczne.</w:t>
      </w:r>
    </w:p>
    <w:p w14:paraId="6469FD92" w14:textId="5451C4D7" w:rsidR="002B0CB5" w:rsidRDefault="002B0CB5" w:rsidP="00E56C98">
      <w:pPr>
        <w:pStyle w:val="Nagwek2"/>
      </w:pPr>
      <w:bookmarkStart w:id="34" w:name="_Toc65049426"/>
      <w:r>
        <w:t>Samorządy gminne</w:t>
      </w:r>
      <w:bookmarkEnd w:id="34"/>
    </w:p>
    <w:p w14:paraId="41FC4EEF" w14:textId="42B2FBCE" w:rsidR="002B0CB5" w:rsidRDefault="002B0CB5" w:rsidP="002B0CB5">
      <w:pPr>
        <w:pStyle w:val="Tre"/>
      </w:pPr>
      <w:r>
        <w:t>W ramach gminnych programów profilaktyki</w:t>
      </w:r>
      <w:r w:rsidR="00036FC9">
        <w:t xml:space="preserve"> i </w:t>
      </w:r>
      <w:r>
        <w:t>rozwiązywania problemów alkoholowych samorządy gmin zwiększają dostępność pomocy terapeutycznej</w:t>
      </w:r>
      <w:r w:rsidR="00036FC9">
        <w:t xml:space="preserve"> i </w:t>
      </w:r>
      <w:r>
        <w:t>rehabilitacyjnej dla osób uzależnionych od alkoholu oraz udzielają rodzinom,</w:t>
      </w:r>
      <w:r w:rsidR="00036FC9">
        <w:t xml:space="preserve"> w </w:t>
      </w:r>
      <w:r>
        <w:t>których występują problemy alkoholowe pomocy psychologicznej</w:t>
      </w:r>
      <w:r w:rsidR="00036FC9">
        <w:t xml:space="preserve"> i </w:t>
      </w:r>
      <w:r>
        <w:t>prawnej,</w:t>
      </w:r>
      <w:r w:rsidR="00036FC9">
        <w:t xml:space="preserve"> a </w:t>
      </w:r>
      <w:r>
        <w:t>w szczególności ochrony przed przemocą</w:t>
      </w:r>
      <w:r w:rsidR="00036FC9">
        <w:t xml:space="preserve"> w </w:t>
      </w:r>
      <w:r>
        <w:t>rodzinie (art. 41 ust. 1 pkt 1</w:t>
      </w:r>
      <w:r w:rsidR="00036FC9">
        <w:t xml:space="preserve"> i </w:t>
      </w:r>
      <w:r>
        <w:t>2 ustawy</w:t>
      </w:r>
      <w:r w:rsidR="00036FC9">
        <w:t xml:space="preserve"> o </w:t>
      </w:r>
      <w:r>
        <w:t>wychowaniu</w:t>
      </w:r>
      <w:r w:rsidR="00036FC9">
        <w:t xml:space="preserve"> w </w:t>
      </w:r>
      <w:r>
        <w:t>trzeźwości</w:t>
      </w:r>
      <w:r w:rsidR="00036FC9">
        <w:t xml:space="preserve"> i </w:t>
      </w:r>
      <w:r>
        <w:t>przeciwdziałaniu alkoholizmowi). Analiza finansowego wsparcia placówek leczenia uzależnienia od alkoholu ze strony samorządów gmin</w:t>
      </w:r>
      <w:r w:rsidR="00036FC9">
        <w:t xml:space="preserve"> w </w:t>
      </w:r>
      <w:r w:rsidR="0036075A">
        <w:t>latach 2015–2018 na </w:t>
      </w:r>
      <w:r>
        <w:t>Mazowszu pokazuje, że łączna wysokość środków przeznaczonych na dofinansowanie lecznictwa odwykowego</w:t>
      </w:r>
      <w:r w:rsidR="00036FC9">
        <w:t xml:space="preserve"> w </w:t>
      </w:r>
      <w:r>
        <w:t>ramach gminnych programów profilaktyki</w:t>
      </w:r>
      <w:r w:rsidR="00036FC9">
        <w:t xml:space="preserve"> i </w:t>
      </w:r>
      <w:r>
        <w:t>rozwiązywania problemów alkoholowych wynosiła od 9 794 034 zł (w roku 2015) do 10 519 778 zł</w:t>
      </w:r>
      <w:r w:rsidR="00036FC9">
        <w:t xml:space="preserve"> w </w:t>
      </w:r>
      <w:r>
        <w:t>roku 2018, przy czym, podobnie jak</w:t>
      </w:r>
      <w:r w:rsidR="00036FC9">
        <w:t xml:space="preserve"> w </w:t>
      </w:r>
      <w:r>
        <w:t>całym kraju, nie można zaobserwować jednoznacznej tendencji rosnącej, czy malejącej (załamanie trendu rosnącego</w:t>
      </w:r>
      <w:r w:rsidR="00036FC9">
        <w:t xml:space="preserve"> w </w:t>
      </w:r>
      <w:r>
        <w:t>2016 r.)</w:t>
      </w:r>
    </w:p>
    <w:p w14:paraId="4A12C1F6" w14:textId="371420A1" w:rsidR="003F4BD2" w:rsidRDefault="003F4BD2" w:rsidP="008E2B6D">
      <w:pPr>
        <w:pStyle w:val="Tabela"/>
      </w:pPr>
      <w:bookmarkStart w:id="35" w:name="_Toc64912366"/>
      <w:r w:rsidRPr="003F4BD2">
        <w:rPr>
          <w:b/>
          <w:bCs/>
        </w:rPr>
        <w:t xml:space="preserve">Tabela </w:t>
      </w:r>
      <w:r w:rsidRPr="003F4BD2">
        <w:rPr>
          <w:b/>
          <w:bCs/>
        </w:rPr>
        <w:fldChar w:fldCharType="begin"/>
      </w:r>
      <w:r w:rsidRPr="003F4BD2">
        <w:rPr>
          <w:b/>
          <w:bCs/>
        </w:rPr>
        <w:instrText xml:space="preserve"> SEQ Tabela \* ARABIC </w:instrText>
      </w:r>
      <w:r w:rsidRPr="003F4BD2">
        <w:rPr>
          <w:b/>
          <w:bCs/>
        </w:rPr>
        <w:fldChar w:fldCharType="separate"/>
      </w:r>
      <w:r w:rsidR="008A412E">
        <w:rPr>
          <w:b/>
          <w:bCs/>
          <w:noProof/>
        </w:rPr>
        <w:t>14</w:t>
      </w:r>
      <w:r w:rsidRPr="003F4BD2">
        <w:rPr>
          <w:b/>
          <w:bCs/>
        </w:rPr>
        <w:fldChar w:fldCharType="end"/>
      </w:r>
      <w:r w:rsidRPr="003F4BD2">
        <w:rPr>
          <w:b/>
          <w:bCs/>
        </w:rPr>
        <w:t>.</w:t>
      </w:r>
      <w:r>
        <w:t xml:space="preserve"> </w:t>
      </w:r>
      <w:r w:rsidRPr="003F4BD2">
        <w:t>Finansowe wsparcie placówek leczenia uzależnienia od alkoholu na Mazowszu</w:t>
      </w:r>
      <w:r w:rsidR="00036FC9">
        <w:t xml:space="preserve"> </w:t>
      </w:r>
      <w:r w:rsidR="00036FC9" w:rsidRPr="003F4BD2">
        <w:t>i</w:t>
      </w:r>
      <w:r w:rsidR="00036FC9">
        <w:t> </w:t>
      </w:r>
      <w:r w:rsidRPr="003F4BD2">
        <w:t>w Polsce przez samorządy gmin</w:t>
      </w:r>
      <w:r w:rsidR="00036FC9">
        <w:t xml:space="preserve"> </w:t>
      </w:r>
      <w:r w:rsidR="00036FC9" w:rsidRPr="003F4BD2">
        <w:t>w</w:t>
      </w:r>
      <w:r w:rsidR="00036FC9">
        <w:t> </w:t>
      </w:r>
      <w:r w:rsidRPr="003F4BD2">
        <w:t>latach 2015–2018 (w zł)</w:t>
      </w:r>
      <w:r>
        <w:t>.</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Finansowe wsparcie placówek leczenia uzależnienia od alkoholu na Mazowszu i w Polsce przez samorządy gmin w latach 2015–2018 (w zł)"/>
      </w:tblPr>
      <w:tblGrid>
        <w:gridCol w:w="3587"/>
        <w:gridCol w:w="1370"/>
        <w:gridCol w:w="1370"/>
        <w:gridCol w:w="1368"/>
        <w:gridCol w:w="1367"/>
      </w:tblGrid>
      <w:tr w:rsidR="002B0CB5" w:rsidRPr="0086747E" w14:paraId="1D06841C" w14:textId="77777777" w:rsidTr="002B0CB5">
        <w:trPr>
          <w:trHeight w:val="20"/>
          <w:tblHeader/>
        </w:trPr>
        <w:tc>
          <w:tcPr>
            <w:tcW w:w="1979" w:type="pct"/>
            <w:shd w:val="clear" w:color="auto" w:fill="365F91" w:themeFill="accent1" w:themeFillShade="BF"/>
            <w:vAlign w:val="center"/>
          </w:tcPr>
          <w:p w14:paraId="18580E22" w14:textId="77777777" w:rsidR="002B0CB5" w:rsidRPr="0086747E" w:rsidRDefault="002B0CB5" w:rsidP="002B0CB5">
            <w:pPr>
              <w:pStyle w:val="Tabela-tre"/>
              <w:jc w:val="center"/>
              <w:rPr>
                <w:b/>
                <w:bCs/>
                <w:color w:val="FFFFFF" w:themeColor="background1"/>
              </w:rPr>
            </w:pPr>
            <w:r>
              <w:rPr>
                <w:b/>
                <w:bCs/>
                <w:color w:val="FFFFFF" w:themeColor="background1"/>
              </w:rPr>
              <w:t>Wyszczególnienie</w:t>
            </w:r>
          </w:p>
        </w:tc>
        <w:tc>
          <w:tcPr>
            <w:tcW w:w="756" w:type="pct"/>
            <w:shd w:val="clear" w:color="auto" w:fill="365F91" w:themeFill="accent1" w:themeFillShade="BF"/>
            <w:vAlign w:val="center"/>
          </w:tcPr>
          <w:p w14:paraId="0522F83C" w14:textId="77777777" w:rsidR="002B0CB5" w:rsidRPr="0086747E" w:rsidRDefault="002B0CB5" w:rsidP="002B0CB5">
            <w:pPr>
              <w:pStyle w:val="Tabela-tre"/>
              <w:jc w:val="center"/>
              <w:rPr>
                <w:b/>
                <w:bCs/>
                <w:color w:val="FFFFFF" w:themeColor="background1"/>
              </w:rPr>
            </w:pPr>
            <w:r>
              <w:rPr>
                <w:b/>
                <w:bCs/>
                <w:color w:val="FFFFFF" w:themeColor="background1"/>
              </w:rPr>
              <w:t>2015</w:t>
            </w:r>
          </w:p>
        </w:tc>
        <w:tc>
          <w:tcPr>
            <w:tcW w:w="756" w:type="pct"/>
            <w:shd w:val="clear" w:color="auto" w:fill="365F91" w:themeFill="accent1" w:themeFillShade="BF"/>
            <w:vAlign w:val="center"/>
          </w:tcPr>
          <w:p w14:paraId="2999CD05" w14:textId="77777777" w:rsidR="002B0CB5" w:rsidRPr="0086747E" w:rsidRDefault="002B0CB5" w:rsidP="002B0CB5">
            <w:pPr>
              <w:pStyle w:val="Tabela-tre"/>
              <w:jc w:val="center"/>
              <w:rPr>
                <w:b/>
                <w:bCs/>
                <w:color w:val="FFFFFF" w:themeColor="background1"/>
              </w:rPr>
            </w:pPr>
            <w:r>
              <w:rPr>
                <w:b/>
                <w:bCs/>
                <w:color w:val="FFFFFF" w:themeColor="background1"/>
              </w:rPr>
              <w:t>2016</w:t>
            </w:r>
          </w:p>
        </w:tc>
        <w:tc>
          <w:tcPr>
            <w:tcW w:w="755" w:type="pct"/>
            <w:shd w:val="clear" w:color="auto" w:fill="365F91" w:themeFill="accent1" w:themeFillShade="BF"/>
            <w:vAlign w:val="center"/>
          </w:tcPr>
          <w:p w14:paraId="0C5B0DA4" w14:textId="77777777" w:rsidR="002B0CB5" w:rsidRPr="0086747E" w:rsidRDefault="002B0CB5" w:rsidP="002B0CB5">
            <w:pPr>
              <w:pStyle w:val="Tabela-tre"/>
              <w:jc w:val="center"/>
              <w:rPr>
                <w:b/>
                <w:bCs/>
                <w:color w:val="FFFFFF" w:themeColor="background1"/>
              </w:rPr>
            </w:pPr>
            <w:r>
              <w:rPr>
                <w:b/>
                <w:bCs/>
                <w:color w:val="FFFFFF" w:themeColor="background1"/>
              </w:rPr>
              <w:t>2017</w:t>
            </w:r>
          </w:p>
        </w:tc>
        <w:tc>
          <w:tcPr>
            <w:tcW w:w="754" w:type="pct"/>
            <w:shd w:val="clear" w:color="auto" w:fill="365F91" w:themeFill="accent1" w:themeFillShade="BF"/>
            <w:vAlign w:val="center"/>
          </w:tcPr>
          <w:p w14:paraId="1C26F15F" w14:textId="77777777" w:rsidR="002B0CB5" w:rsidRPr="0086747E" w:rsidRDefault="002B0CB5" w:rsidP="002B0CB5">
            <w:pPr>
              <w:pStyle w:val="Tabela-tre"/>
              <w:jc w:val="center"/>
              <w:rPr>
                <w:b/>
                <w:bCs/>
                <w:color w:val="FFFFFF" w:themeColor="background1"/>
              </w:rPr>
            </w:pPr>
            <w:r>
              <w:rPr>
                <w:b/>
                <w:bCs/>
                <w:color w:val="FFFFFF" w:themeColor="background1"/>
              </w:rPr>
              <w:t>2018</w:t>
            </w:r>
          </w:p>
        </w:tc>
      </w:tr>
      <w:tr w:rsidR="002B0CB5" w:rsidRPr="0086747E" w14:paraId="7F271B9F" w14:textId="77777777" w:rsidTr="002B0CB5">
        <w:trPr>
          <w:trHeight w:val="20"/>
        </w:trPr>
        <w:tc>
          <w:tcPr>
            <w:tcW w:w="1979" w:type="pct"/>
            <w:shd w:val="clear" w:color="auto" w:fill="DBE5F1" w:themeFill="accent1" w:themeFillTint="33"/>
            <w:vAlign w:val="center"/>
          </w:tcPr>
          <w:p w14:paraId="1E06DB4C" w14:textId="4FBA74CA" w:rsidR="002B0CB5" w:rsidRPr="0086747E" w:rsidRDefault="002B0CB5" w:rsidP="002B0CB5">
            <w:pPr>
              <w:pStyle w:val="Tabela-tre"/>
            </w:pPr>
            <w:r w:rsidRPr="007126DF">
              <w:t>Razem Mazowsze – zwiększenie dostępności pomocy terapeutycznej</w:t>
            </w:r>
          </w:p>
        </w:tc>
        <w:tc>
          <w:tcPr>
            <w:tcW w:w="756" w:type="pct"/>
            <w:shd w:val="clear" w:color="auto" w:fill="auto"/>
            <w:vAlign w:val="center"/>
          </w:tcPr>
          <w:p w14:paraId="0817C423" w14:textId="3F1F4061" w:rsidR="002B0CB5" w:rsidRPr="0086747E" w:rsidRDefault="002B0CB5" w:rsidP="002B0CB5">
            <w:pPr>
              <w:pStyle w:val="Tabela-tre"/>
              <w:jc w:val="center"/>
            </w:pPr>
            <w:r w:rsidRPr="007126DF">
              <w:t>9 600 625</w:t>
            </w:r>
          </w:p>
        </w:tc>
        <w:tc>
          <w:tcPr>
            <w:tcW w:w="756" w:type="pct"/>
            <w:shd w:val="clear" w:color="auto" w:fill="auto"/>
            <w:vAlign w:val="center"/>
          </w:tcPr>
          <w:p w14:paraId="12CC17CF" w14:textId="2CF58F4C" w:rsidR="002B0CB5" w:rsidRPr="0086747E" w:rsidRDefault="002B0CB5" w:rsidP="002B0CB5">
            <w:pPr>
              <w:pStyle w:val="Tabela-tre"/>
              <w:jc w:val="center"/>
            </w:pPr>
            <w:r w:rsidRPr="007126DF">
              <w:t>7 285 087</w:t>
            </w:r>
          </w:p>
        </w:tc>
        <w:tc>
          <w:tcPr>
            <w:tcW w:w="755" w:type="pct"/>
            <w:shd w:val="clear" w:color="auto" w:fill="auto"/>
            <w:vAlign w:val="center"/>
          </w:tcPr>
          <w:p w14:paraId="3ABA104E" w14:textId="63872A14" w:rsidR="002B0CB5" w:rsidRPr="0086747E" w:rsidRDefault="002B0CB5" w:rsidP="002B0CB5">
            <w:pPr>
              <w:pStyle w:val="Tabela-tre"/>
              <w:jc w:val="center"/>
            </w:pPr>
            <w:r w:rsidRPr="007126DF">
              <w:t>10 149 641</w:t>
            </w:r>
          </w:p>
        </w:tc>
        <w:tc>
          <w:tcPr>
            <w:tcW w:w="754" w:type="pct"/>
            <w:shd w:val="clear" w:color="auto" w:fill="auto"/>
            <w:vAlign w:val="center"/>
          </w:tcPr>
          <w:p w14:paraId="0F104B58" w14:textId="53662871" w:rsidR="002B0CB5" w:rsidRPr="0086747E" w:rsidRDefault="002B0CB5" w:rsidP="002B0CB5">
            <w:pPr>
              <w:pStyle w:val="Tabela-tre"/>
              <w:jc w:val="center"/>
            </w:pPr>
            <w:r w:rsidRPr="007126DF">
              <w:t>10 519 778</w:t>
            </w:r>
          </w:p>
        </w:tc>
      </w:tr>
      <w:tr w:rsidR="002B0CB5" w:rsidRPr="0086747E" w14:paraId="661F6EA3" w14:textId="77777777" w:rsidTr="002B0CB5">
        <w:trPr>
          <w:trHeight w:val="20"/>
        </w:trPr>
        <w:tc>
          <w:tcPr>
            <w:tcW w:w="1979" w:type="pct"/>
            <w:shd w:val="clear" w:color="auto" w:fill="DBE5F1" w:themeFill="accent1" w:themeFillTint="33"/>
            <w:vAlign w:val="center"/>
          </w:tcPr>
          <w:p w14:paraId="1A5BACDB" w14:textId="112A5577" w:rsidR="002B0CB5" w:rsidRPr="0086747E" w:rsidRDefault="002B0CB5" w:rsidP="002B0CB5">
            <w:pPr>
              <w:pStyle w:val="Tabela-tre"/>
            </w:pPr>
            <w:r w:rsidRPr="007126DF">
              <w:t>Mazowsze – budżet GPPiRPA</w:t>
            </w:r>
          </w:p>
        </w:tc>
        <w:tc>
          <w:tcPr>
            <w:tcW w:w="756" w:type="pct"/>
            <w:shd w:val="clear" w:color="auto" w:fill="auto"/>
            <w:vAlign w:val="center"/>
          </w:tcPr>
          <w:p w14:paraId="4A031E68" w14:textId="201D649D" w:rsidR="002B0CB5" w:rsidRPr="0086747E" w:rsidRDefault="002B0CB5" w:rsidP="002B0CB5">
            <w:pPr>
              <w:pStyle w:val="Tabela-tre"/>
              <w:jc w:val="center"/>
            </w:pPr>
            <w:r w:rsidRPr="007126DF">
              <w:t>89 435 255</w:t>
            </w:r>
          </w:p>
        </w:tc>
        <w:tc>
          <w:tcPr>
            <w:tcW w:w="756" w:type="pct"/>
            <w:shd w:val="clear" w:color="auto" w:fill="auto"/>
            <w:vAlign w:val="center"/>
          </w:tcPr>
          <w:p w14:paraId="74B2553E" w14:textId="22A99F39" w:rsidR="002B0CB5" w:rsidRPr="0086747E" w:rsidRDefault="002B0CB5" w:rsidP="002B0CB5">
            <w:pPr>
              <w:pStyle w:val="Tabela-tre"/>
              <w:jc w:val="center"/>
            </w:pPr>
            <w:r w:rsidRPr="007126DF">
              <w:t>82 017 994</w:t>
            </w:r>
          </w:p>
        </w:tc>
        <w:tc>
          <w:tcPr>
            <w:tcW w:w="755" w:type="pct"/>
            <w:shd w:val="clear" w:color="auto" w:fill="auto"/>
            <w:vAlign w:val="center"/>
          </w:tcPr>
          <w:p w14:paraId="787D2714" w14:textId="604E0C6C" w:rsidR="002B0CB5" w:rsidRPr="0086747E" w:rsidRDefault="002B0CB5" w:rsidP="002B0CB5">
            <w:pPr>
              <w:pStyle w:val="Tabela-tre"/>
              <w:jc w:val="center"/>
            </w:pPr>
            <w:r w:rsidRPr="007126DF">
              <w:t>92 374 864</w:t>
            </w:r>
          </w:p>
        </w:tc>
        <w:tc>
          <w:tcPr>
            <w:tcW w:w="754" w:type="pct"/>
            <w:shd w:val="clear" w:color="auto" w:fill="auto"/>
            <w:vAlign w:val="center"/>
          </w:tcPr>
          <w:p w14:paraId="74511855" w14:textId="2D3F6659" w:rsidR="002B0CB5" w:rsidRPr="0086747E" w:rsidRDefault="002B0CB5" w:rsidP="002B0CB5">
            <w:pPr>
              <w:pStyle w:val="Tabela-tre"/>
              <w:jc w:val="center"/>
            </w:pPr>
            <w:r w:rsidRPr="007126DF">
              <w:t>99 625 126</w:t>
            </w:r>
          </w:p>
        </w:tc>
      </w:tr>
      <w:tr w:rsidR="002B0CB5" w:rsidRPr="0086747E" w14:paraId="21A3A6D0" w14:textId="77777777" w:rsidTr="002B0CB5">
        <w:trPr>
          <w:trHeight w:val="20"/>
        </w:trPr>
        <w:tc>
          <w:tcPr>
            <w:tcW w:w="1979" w:type="pct"/>
            <w:shd w:val="clear" w:color="auto" w:fill="DBE5F1" w:themeFill="accent1" w:themeFillTint="33"/>
            <w:vAlign w:val="center"/>
          </w:tcPr>
          <w:p w14:paraId="5EE4437F" w14:textId="7446395F" w:rsidR="002B0CB5" w:rsidRPr="0086747E" w:rsidRDefault="002B0CB5" w:rsidP="002B0CB5">
            <w:pPr>
              <w:pStyle w:val="Tabela-tre"/>
            </w:pPr>
            <w:r w:rsidRPr="007126DF">
              <w:t>Polska – zwiększenie dostępności pomocy terapeutycznej</w:t>
            </w:r>
          </w:p>
        </w:tc>
        <w:tc>
          <w:tcPr>
            <w:tcW w:w="756" w:type="pct"/>
            <w:shd w:val="clear" w:color="auto" w:fill="auto"/>
            <w:vAlign w:val="center"/>
          </w:tcPr>
          <w:p w14:paraId="75FE48A2" w14:textId="4513F7EF" w:rsidR="002B0CB5" w:rsidRPr="0086747E" w:rsidRDefault="002B0CB5" w:rsidP="002B0CB5">
            <w:pPr>
              <w:pStyle w:val="Tabela-tre"/>
              <w:jc w:val="center"/>
            </w:pPr>
            <w:r w:rsidRPr="007126DF">
              <w:t>34 597 207</w:t>
            </w:r>
          </w:p>
        </w:tc>
        <w:tc>
          <w:tcPr>
            <w:tcW w:w="756" w:type="pct"/>
            <w:shd w:val="clear" w:color="auto" w:fill="auto"/>
            <w:vAlign w:val="center"/>
          </w:tcPr>
          <w:p w14:paraId="37356577" w14:textId="2A1B6092" w:rsidR="002B0CB5" w:rsidRPr="0086747E" w:rsidRDefault="002B0CB5" w:rsidP="002B0CB5">
            <w:pPr>
              <w:pStyle w:val="Tabela-tre"/>
              <w:jc w:val="center"/>
            </w:pPr>
            <w:r w:rsidRPr="007126DF">
              <w:t>35 627 853</w:t>
            </w:r>
          </w:p>
        </w:tc>
        <w:tc>
          <w:tcPr>
            <w:tcW w:w="755" w:type="pct"/>
            <w:shd w:val="clear" w:color="auto" w:fill="auto"/>
            <w:vAlign w:val="center"/>
          </w:tcPr>
          <w:p w14:paraId="16824E64" w14:textId="77548539" w:rsidR="002B0CB5" w:rsidRPr="0086747E" w:rsidRDefault="002B0CB5" w:rsidP="002B0CB5">
            <w:pPr>
              <w:pStyle w:val="Tabela-tre"/>
              <w:jc w:val="center"/>
            </w:pPr>
            <w:r w:rsidRPr="007126DF">
              <w:t>51 529 514</w:t>
            </w:r>
          </w:p>
        </w:tc>
        <w:tc>
          <w:tcPr>
            <w:tcW w:w="754" w:type="pct"/>
            <w:shd w:val="clear" w:color="auto" w:fill="auto"/>
            <w:vAlign w:val="center"/>
          </w:tcPr>
          <w:p w14:paraId="200602BC" w14:textId="0087C0CA" w:rsidR="002B0CB5" w:rsidRPr="0086747E" w:rsidRDefault="002B0CB5" w:rsidP="002B0CB5">
            <w:pPr>
              <w:pStyle w:val="Tabela-tre"/>
              <w:jc w:val="center"/>
            </w:pPr>
            <w:r w:rsidRPr="007126DF">
              <w:t>56 091 981</w:t>
            </w:r>
          </w:p>
        </w:tc>
      </w:tr>
      <w:tr w:rsidR="002B0CB5" w:rsidRPr="0086747E" w14:paraId="35B68775" w14:textId="77777777" w:rsidTr="002B0CB5">
        <w:trPr>
          <w:trHeight w:val="20"/>
        </w:trPr>
        <w:tc>
          <w:tcPr>
            <w:tcW w:w="1979" w:type="pct"/>
            <w:shd w:val="clear" w:color="auto" w:fill="DBE5F1" w:themeFill="accent1" w:themeFillTint="33"/>
            <w:vAlign w:val="center"/>
          </w:tcPr>
          <w:p w14:paraId="1E433C1A" w14:textId="72FBBA34" w:rsidR="002B0CB5" w:rsidRPr="0086747E" w:rsidRDefault="002B0CB5" w:rsidP="002B0CB5">
            <w:pPr>
              <w:pStyle w:val="Tabela-tre"/>
            </w:pPr>
            <w:r w:rsidRPr="007126DF">
              <w:t>Polska – budżet GPPiRPA</w:t>
            </w:r>
          </w:p>
        </w:tc>
        <w:tc>
          <w:tcPr>
            <w:tcW w:w="756" w:type="pct"/>
            <w:shd w:val="clear" w:color="auto" w:fill="auto"/>
            <w:vAlign w:val="center"/>
          </w:tcPr>
          <w:p w14:paraId="14657050" w14:textId="3E235F44" w:rsidR="002B0CB5" w:rsidRPr="0086747E" w:rsidRDefault="002B0CB5" w:rsidP="002B0CB5">
            <w:pPr>
              <w:pStyle w:val="Tabela-tre"/>
              <w:jc w:val="center"/>
            </w:pPr>
            <w:r w:rsidRPr="007126DF">
              <w:t>584 190 079</w:t>
            </w:r>
          </w:p>
        </w:tc>
        <w:tc>
          <w:tcPr>
            <w:tcW w:w="756" w:type="pct"/>
            <w:shd w:val="clear" w:color="auto" w:fill="auto"/>
            <w:vAlign w:val="center"/>
          </w:tcPr>
          <w:p w14:paraId="12926FC0" w14:textId="6E0A9B2D" w:rsidR="002B0CB5" w:rsidRPr="0086747E" w:rsidRDefault="002B0CB5" w:rsidP="002B0CB5">
            <w:pPr>
              <w:pStyle w:val="Tabela-tre"/>
              <w:jc w:val="center"/>
            </w:pPr>
            <w:r w:rsidRPr="007126DF">
              <w:t>573 506 041</w:t>
            </w:r>
          </w:p>
        </w:tc>
        <w:tc>
          <w:tcPr>
            <w:tcW w:w="755" w:type="pct"/>
            <w:shd w:val="clear" w:color="auto" w:fill="auto"/>
            <w:vAlign w:val="center"/>
          </w:tcPr>
          <w:p w14:paraId="16D5E58E" w14:textId="27F007A2" w:rsidR="002B0CB5" w:rsidRPr="0086747E" w:rsidRDefault="002B0CB5" w:rsidP="002B0CB5">
            <w:pPr>
              <w:pStyle w:val="Tabela-tre"/>
              <w:jc w:val="center"/>
            </w:pPr>
            <w:r w:rsidRPr="007126DF">
              <w:t>642 919 962</w:t>
            </w:r>
          </w:p>
        </w:tc>
        <w:tc>
          <w:tcPr>
            <w:tcW w:w="754" w:type="pct"/>
            <w:shd w:val="clear" w:color="auto" w:fill="auto"/>
            <w:vAlign w:val="center"/>
          </w:tcPr>
          <w:p w14:paraId="26D43308" w14:textId="3E61961D" w:rsidR="002B0CB5" w:rsidRPr="0086747E" w:rsidRDefault="002B0CB5" w:rsidP="002B0CB5">
            <w:pPr>
              <w:pStyle w:val="Tabela-tre"/>
              <w:jc w:val="center"/>
            </w:pPr>
            <w:r w:rsidRPr="007126DF">
              <w:t>673 638 693</w:t>
            </w:r>
          </w:p>
        </w:tc>
      </w:tr>
    </w:tbl>
    <w:p w14:paraId="187C51A5" w14:textId="626D165A" w:rsidR="003F4BD2" w:rsidRDefault="003F4BD2" w:rsidP="003F4BD2">
      <w:pPr>
        <w:pStyle w:val="rdo"/>
      </w:pPr>
      <w:r w:rsidRPr="001A2EBF">
        <w:t xml:space="preserve">Źródło: </w:t>
      </w:r>
      <w:r w:rsidR="001B4E8D" w:rsidRPr="001B4E8D">
        <w:t>Baza danych PARPA 2015–2018 dostępna na: www.parpa.pl</w:t>
      </w:r>
    </w:p>
    <w:p w14:paraId="4612F5AC" w14:textId="1156CD29" w:rsidR="003F4BD2" w:rsidRDefault="003F4BD2" w:rsidP="003F4BD2">
      <w:pPr>
        <w:pStyle w:val="Tre"/>
      </w:pPr>
      <w:r>
        <w:t>Środki wydatkowano</w:t>
      </w:r>
      <w:r w:rsidR="00036FC9">
        <w:t xml:space="preserve"> w </w:t>
      </w:r>
      <w:r>
        <w:t>większości na zwiększenie dostępności świadczeń: finansowanie programów zdrowotnych, zakup dodatkowych świadczeń oraz dodatkowe zatrudnienie</w:t>
      </w:r>
      <w:r w:rsidR="00036FC9">
        <w:t xml:space="preserve"> w </w:t>
      </w:r>
      <w:r>
        <w:t xml:space="preserve">placówkach specjalistów. </w:t>
      </w:r>
    </w:p>
    <w:p w14:paraId="01C1A90C" w14:textId="77777777" w:rsidR="003F4BD2" w:rsidRDefault="003F4BD2" w:rsidP="003F4BD2">
      <w:pPr>
        <w:pStyle w:val="Nagwek2"/>
      </w:pPr>
      <w:bookmarkStart w:id="36" w:name="_Toc65049427"/>
      <w:r>
        <w:t>Samorząd województwa – WOTUW</w:t>
      </w:r>
      <w:bookmarkEnd w:id="36"/>
    </w:p>
    <w:p w14:paraId="2FA6021A" w14:textId="77777777" w:rsidR="00056C75" w:rsidRDefault="003F4BD2" w:rsidP="003F4BD2">
      <w:pPr>
        <w:pStyle w:val="Tre"/>
      </w:pPr>
      <w:r>
        <w:t>W ramach zadań wojewódzkiego programu profilaktyki</w:t>
      </w:r>
      <w:r w:rsidR="00036FC9">
        <w:t xml:space="preserve"> i </w:t>
      </w:r>
      <w:r>
        <w:t>rozwiązywania problemów alkoholowych samorząd województwa mazowieckiego realizuje leczenie, rehabilitację</w:t>
      </w:r>
      <w:r w:rsidR="00036FC9">
        <w:t xml:space="preserve"> i </w:t>
      </w:r>
      <w:r>
        <w:t>reintegrację osób uzależnionych od alkoholu (art. 2 ust. 1 pkt 5 ustawy</w:t>
      </w:r>
      <w:r w:rsidR="00036FC9">
        <w:t xml:space="preserve"> o </w:t>
      </w:r>
      <w:r>
        <w:t>wychowaniu</w:t>
      </w:r>
      <w:r w:rsidR="00036FC9">
        <w:t xml:space="preserve"> w </w:t>
      </w:r>
      <w:r>
        <w:t>trzeźwości</w:t>
      </w:r>
      <w:r w:rsidR="00036FC9">
        <w:t xml:space="preserve"> i </w:t>
      </w:r>
      <w:r>
        <w:t>przeciwdziałaniu alkoholizmowi),</w:t>
      </w:r>
      <w:r w:rsidR="00036FC9">
        <w:t xml:space="preserve"> w </w:t>
      </w:r>
      <w:r>
        <w:t>tym działania pozalecznicze prowadzone przez Wojewódzki Ośrodek Terapii Uzależnienia</w:t>
      </w:r>
      <w:r w:rsidR="00036FC9">
        <w:t xml:space="preserve"> i </w:t>
      </w:r>
      <w:r>
        <w:t>Współuzależnienia</w:t>
      </w:r>
      <w:r w:rsidR="00036FC9">
        <w:t xml:space="preserve"> w </w:t>
      </w:r>
      <w:r>
        <w:t>Pruszkowie na rzecz placówek leczenia uzależnienia od alkoholu na Mazowszu. Urzędy marszałkowskie</w:t>
      </w:r>
      <w:r w:rsidR="00036FC9">
        <w:t xml:space="preserve"> w </w:t>
      </w:r>
      <w:r>
        <w:t>Polsce dofinansowują działalność leczniczą placówek leczenia uzależnienia od alkoholu, zwłaszcza tych, wobec których są podmiotem prowadzącym.</w:t>
      </w:r>
    </w:p>
    <w:p w14:paraId="79D2A3EE" w14:textId="6FA53318" w:rsidR="003F4BD2" w:rsidRDefault="003F4BD2" w:rsidP="003F4BD2">
      <w:pPr>
        <w:pStyle w:val="Tre"/>
      </w:pPr>
      <w:r>
        <w:t>Na Mazowszu samorząd województwa dofinansowywał, podobnie jak</w:t>
      </w:r>
      <w:r w:rsidR="00036FC9">
        <w:t xml:space="preserve"> w </w:t>
      </w:r>
      <w:r>
        <w:t>poprzednich latach, wyłącznie te placówki, wobec których był organem założycielskim</w:t>
      </w:r>
      <w:r>
        <w:rPr>
          <w:rStyle w:val="Odwoanieprzypisudolnego"/>
        </w:rPr>
        <w:footnoteReference w:id="23"/>
      </w:r>
      <w:r>
        <w:t>.</w:t>
      </w:r>
    </w:p>
    <w:p w14:paraId="22977E46" w14:textId="1AA85DE7" w:rsidR="003F4BD2" w:rsidRDefault="003F4BD2" w:rsidP="008E2B6D">
      <w:pPr>
        <w:pStyle w:val="Tabela"/>
      </w:pPr>
      <w:bookmarkStart w:id="37" w:name="_Toc64912367"/>
      <w:r w:rsidRPr="003F4BD2">
        <w:rPr>
          <w:b/>
          <w:bCs/>
        </w:rPr>
        <w:t xml:space="preserve">Tabela </w:t>
      </w:r>
      <w:r w:rsidRPr="003F4BD2">
        <w:rPr>
          <w:b/>
          <w:bCs/>
        </w:rPr>
        <w:fldChar w:fldCharType="begin"/>
      </w:r>
      <w:r w:rsidRPr="003F4BD2">
        <w:rPr>
          <w:b/>
          <w:bCs/>
        </w:rPr>
        <w:instrText xml:space="preserve"> SEQ Tabela \* ARABIC </w:instrText>
      </w:r>
      <w:r w:rsidRPr="003F4BD2">
        <w:rPr>
          <w:b/>
          <w:bCs/>
        </w:rPr>
        <w:fldChar w:fldCharType="separate"/>
      </w:r>
      <w:r w:rsidR="008A412E">
        <w:rPr>
          <w:b/>
          <w:bCs/>
          <w:noProof/>
        </w:rPr>
        <w:t>15</w:t>
      </w:r>
      <w:r w:rsidRPr="003F4BD2">
        <w:rPr>
          <w:b/>
          <w:bCs/>
        </w:rPr>
        <w:fldChar w:fldCharType="end"/>
      </w:r>
      <w:r w:rsidRPr="003F4BD2">
        <w:rPr>
          <w:b/>
          <w:bCs/>
        </w:rPr>
        <w:t>.</w:t>
      </w:r>
      <w:r>
        <w:t xml:space="preserve"> </w:t>
      </w:r>
      <w:r w:rsidRPr="003F4BD2">
        <w:t>Dofinansowanie działalności leczniczej placówek leczenia uzależnienia od alkoholu</w:t>
      </w:r>
      <w:r w:rsidR="00036FC9">
        <w:t xml:space="preserve"> </w:t>
      </w:r>
      <w:r w:rsidR="00036FC9" w:rsidRPr="003F4BD2">
        <w:t>w</w:t>
      </w:r>
      <w:r w:rsidR="00036FC9">
        <w:t> </w:t>
      </w:r>
      <w:r w:rsidRPr="003F4BD2">
        <w:t>województwie mazowieckim przez samorząd województwa</w:t>
      </w:r>
      <w:r w:rsidR="00036FC9">
        <w:t xml:space="preserve"> </w:t>
      </w:r>
      <w:r w:rsidR="00036FC9" w:rsidRPr="003F4BD2">
        <w:t>w</w:t>
      </w:r>
      <w:r w:rsidR="00036FC9">
        <w:t> </w:t>
      </w:r>
      <w:r w:rsidRPr="003F4BD2">
        <w:t>latach 2015–2017 (w zł)</w:t>
      </w:r>
      <w:r w:rsidR="00FC6D4D">
        <w:t>.</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Dofinansowanie działalności leczniczej placówek leczenia uzależnienia od alkoholu w województwie mazowieckim przez samorząd województwa w latach 2015–2017 (w zł)"/>
      </w:tblPr>
      <w:tblGrid>
        <w:gridCol w:w="4225"/>
        <w:gridCol w:w="1613"/>
        <w:gridCol w:w="1613"/>
        <w:gridCol w:w="1611"/>
      </w:tblGrid>
      <w:tr w:rsidR="003F4BD2" w:rsidRPr="0086747E" w14:paraId="0763F1D5" w14:textId="77777777" w:rsidTr="003F4BD2">
        <w:trPr>
          <w:trHeight w:val="20"/>
          <w:tblHeader/>
        </w:trPr>
        <w:tc>
          <w:tcPr>
            <w:tcW w:w="2331" w:type="pct"/>
            <w:shd w:val="clear" w:color="auto" w:fill="365F91" w:themeFill="accent1" w:themeFillShade="BF"/>
            <w:vAlign w:val="center"/>
          </w:tcPr>
          <w:p w14:paraId="04CE7E3E" w14:textId="77777777" w:rsidR="003F4BD2" w:rsidRPr="0086747E" w:rsidRDefault="003F4BD2" w:rsidP="0037196A">
            <w:pPr>
              <w:pStyle w:val="Tabela-tre"/>
              <w:jc w:val="center"/>
              <w:rPr>
                <w:b/>
                <w:bCs/>
                <w:color w:val="FFFFFF" w:themeColor="background1"/>
              </w:rPr>
            </w:pPr>
            <w:r>
              <w:rPr>
                <w:b/>
                <w:bCs/>
                <w:color w:val="FFFFFF" w:themeColor="background1"/>
              </w:rPr>
              <w:t>Wyszczególnienie</w:t>
            </w:r>
          </w:p>
        </w:tc>
        <w:tc>
          <w:tcPr>
            <w:tcW w:w="890" w:type="pct"/>
            <w:shd w:val="clear" w:color="auto" w:fill="365F91" w:themeFill="accent1" w:themeFillShade="BF"/>
            <w:vAlign w:val="center"/>
          </w:tcPr>
          <w:p w14:paraId="00CDB564" w14:textId="77777777" w:rsidR="003F4BD2" w:rsidRPr="0086747E" w:rsidRDefault="003F4BD2" w:rsidP="0037196A">
            <w:pPr>
              <w:pStyle w:val="Tabela-tre"/>
              <w:jc w:val="center"/>
              <w:rPr>
                <w:b/>
                <w:bCs/>
                <w:color w:val="FFFFFF" w:themeColor="background1"/>
              </w:rPr>
            </w:pPr>
            <w:r>
              <w:rPr>
                <w:b/>
                <w:bCs/>
                <w:color w:val="FFFFFF" w:themeColor="background1"/>
              </w:rPr>
              <w:t>2015</w:t>
            </w:r>
          </w:p>
        </w:tc>
        <w:tc>
          <w:tcPr>
            <w:tcW w:w="890" w:type="pct"/>
            <w:shd w:val="clear" w:color="auto" w:fill="365F91" w:themeFill="accent1" w:themeFillShade="BF"/>
            <w:vAlign w:val="center"/>
          </w:tcPr>
          <w:p w14:paraId="6EB47EE3" w14:textId="77777777" w:rsidR="003F4BD2" w:rsidRPr="0086747E" w:rsidRDefault="003F4BD2" w:rsidP="0037196A">
            <w:pPr>
              <w:pStyle w:val="Tabela-tre"/>
              <w:jc w:val="center"/>
              <w:rPr>
                <w:b/>
                <w:bCs/>
                <w:color w:val="FFFFFF" w:themeColor="background1"/>
              </w:rPr>
            </w:pPr>
            <w:r>
              <w:rPr>
                <w:b/>
                <w:bCs/>
                <w:color w:val="FFFFFF" w:themeColor="background1"/>
              </w:rPr>
              <w:t>2016</w:t>
            </w:r>
          </w:p>
        </w:tc>
        <w:tc>
          <w:tcPr>
            <w:tcW w:w="889" w:type="pct"/>
            <w:shd w:val="clear" w:color="auto" w:fill="365F91" w:themeFill="accent1" w:themeFillShade="BF"/>
            <w:vAlign w:val="center"/>
          </w:tcPr>
          <w:p w14:paraId="1D74C833" w14:textId="77777777" w:rsidR="003F4BD2" w:rsidRPr="0086747E" w:rsidRDefault="003F4BD2" w:rsidP="0037196A">
            <w:pPr>
              <w:pStyle w:val="Tabela-tre"/>
              <w:jc w:val="center"/>
              <w:rPr>
                <w:b/>
                <w:bCs/>
                <w:color w:val="FFFFFF" w:themeColor="background1"/>
              </w:rPr>
            </w:pPr>
            <w:r>
              <w:rPr>
                <w:b/>
                <w:bCs/>
                <w:color w:val="FFFFFF" w:themeColor="background1"/>
              </w:rPr>
              <w:t>2017</w:t>
            </w:r>
          </w:p>
        </w:tc>
      </w:tr>
      <w:tr w:rsidR="003F4BD2" w:rsidRPr="0086747E" w14:paraId="1BAC52B1" w14:textId="77777777" w:rsidTr="0037196A">
        <w:trPr>
          <w:trHeight w:val="20"/>
        </w:trPr>
        <w:tc>
          <w:tcPr>
            <w:tcW w:w="2331" w:type="pct"/>
            <w:shd w:val="clear" w:color="auto" w:fill="DBE5F1" w:themeFill="accent1" w:themeFillTint="33"/>
          </w:tcPr>
          <w:p w14:paraId="2041256A" w14:textId="79EEFD92" w:rsidR="003F4BD2" w:rsidRPr="0086747E" w:rsidRDefault="003F4BD2" w:rsidP="003F4BD2">
            <w:pPr>
              <w:pStyle w:val="Tabela-tre"/>
            </w:pPr>
            <w:r w:rsidRPr="00E63F42">
              <w:t>inwestycje, remonty oraz doposażenie</w:t>
            </w:r>
          </w:p>
        </w:tc>
        <w:tc>
          <w:tcPr>
            <w:tcW w:w="890" w:type="pct"/>
            <w:shd w:val="clear" w:color="auto" w:fill="auto"/>
          </w:tcPr>
          <w:p w14:paraId="7E450D59" w14:textId="112305E7" w:rsidR="003F4BD2" w:rsidRPr="0086747E" w:rsidRDefault="003F4BD2" w:rsidP="003F4BD2">
            <w:pPr>
              <w:pStyle w:val="Tabela-tre"/>
              <w:jc w:val="center"/>
            </w:pPr>
            <w:r w:rsidRPr="00E63F42">
              <w:t>170 887</w:t>
            </w:r>
          </w:p>
        </w:tc>
        <w:tc>
          <w:tcPr>
            <w:tcW w:w="890" w:type="pct"/>
            <w:shd w:val="clear" w:color="auto" w:fill="auto"/>
          </w:tcPr>
          <w:p w14:paraId="3A1E183A" w14:textId="0B517091" w:rsidR="003F4BD2" w:rsidRPr="0086747E" w:rsidRDefault="003F4BD2" w:rsidP="003F4BD2">
            <w:pPr>
              <w:pStyle w:val="Tabela-tre"/>
              <w:jc w:val="center"/>
            </w:pPr>
            <w:r w:rsidRPr="00E63F42">
              <w:t>178 420</w:t>
            </w:r>
          </w:p>
        </w:tc>
        <w:tc>
          <w:tcPr>
            <w:tcW w:w="889" w:type="pct"/>
            <w:shd w:val="clear" w:color="auto" w:fill="auto"/>
          </w:tcPr>
          <w:p w14:paraId="2F943D84" w14:textId="24787C21" w:rsidR="003F4BD2" w:rsidRPr="0086747E" w:rsidRDefault="003F4BD2" w:rsidP="003F4BD2">
            <w:pPr>
              <w:pStyle w:val="Tabela-tre"/>
              <w:jc w:val="center"/>
            </w:pPr>
            <w:r w:rsidRPr="00E63F42">
              <w:t>457 923</w:t>
            </w:r>
          </w:p>
        </w:tc>
      </w:tr>
      <w:tr w:rsidR="003F4BD2" w:rsidRPr="0086747E" w14:paraId="6F2AA34B" w14:textId="77777777" w:rsidTr="0037196A">
        <w:trPr>
          <w:trHeight w:val="20"/>
        </w:trPr>
        <w:tc>
          <w:tcPr>
            <w:tcW w:w="2331" w:type="pct"/>
            <w:shd w:val="clear" w:color="auto" w:fill="DBE5F1" w:themeFill="accent1" w:themeFillTint="33"/>
          </w:tcPr>
          <w:p w14:paraId="3CED038D" w14:textId="2A47871A" w:rsidR="003F4BD2" w:rsidRPr="0086747E" w:rsidRDefault="003F4BD2" w:rsidP="003F4BD2">
            <w:pPr>
              <w:pStyle w:val="Tabela-tre"/>
            </w:pPr>
            <w:r w:rsidRPr="00E63F42">
              <w:t>programy zdrowotne, szkolenia pracowników</w:t>
            </w:r>
          </w:p>
        </w:tc>
        <w:tc>
          <w:tcPr>
            <w:tcW w:w="890" w:type="pct"/>
            <w:shd w:val="clear" w:color="auto" w:fill="auto"/>
          </w:tcPr>
          <w:p w14:paraId="6BAE1B5A" w14:textId="22A3AF00" w:rsidR="003F4BD2" w:rsidRPr="0086747E" w:rsidRDefault="003F4BD2" w:rsidP="003F4BD2">
            <w:pPr>
              <w:pStyle w:val="Tabela-tre"/>
              <w:jc w:val="center"/>
            </w:pPr>
            <w:r w:rsidRPr="00E63F42">
              <w:t>409 112</w:t>
            </w:r>
          </w:p>
        </w:tc>
        <w:tc>
          <w:tcPr>
            <w:tcW w:w="890" w:type="pct"/>
            <w:shd w:val="clear" w:color="auto" w:fill="auto"/>
          </w:tcPr>
          <w:p w14:paraId="115C3173" w14:textId="702783E8" w:rsidR="003F4BD2" w:rsidRPr="0086747E" w:rsidRDefault="003F4BD2" w:rsidP="003F4BD2">
            <w:pPr>
              <w:pStyle w:val="Tabela-tre"/>
              <w:jc w:val="center"/>
            </w:pPr>
            <w:r w:rsidRPr="00E63F42">
              <w:t>398 352</w:t>
            </w:r>
          </w:p>
        </w:tc>
        <w:tc>
          <w:tcPr>
            <w:tcW w:w="889" w:type="pct"/>
            <w:shd w:val="clear" w:color="auto" w:fill="auto"/>
          </w:tcPr>
          <w:p w14:paraId="18E1D608" w14:textId="0A6B3481" w:rsidR="003F4BD2" w:rsidRPr="0086747E" w:rsidRDefault="003F4BD2" w:rsidP="003F4BD2">
            <w:pPr>
              <w:pStyle w:val="Tabela-tre"/>
              <w:jc w:val="center"/>
            </w:pPr>
            <w:r w:rsidRPr="00E63F42">
              <w:t>621 054</w:t>
            </w:r>
          </w:p>
        </w:tc>
      </w:tr>
      <w:tr w:rsidR="003F4BD2" w:rsidRPr="0086747E" w14:paraId="75D67F68" w14:textId="77777777" w:rsidTr="0037196A">
        <w:trPr>
          <w:trHeight w:val="20"/>
        </w:trPr>
        <w:tc>
          <w:tcPr>
            <w:tcW w:w="2331" w:type="pct"/>
            <w:shd w:val="clear" w:color="auto" w:fill="DBE5F1" w:themeFill="accent1" w:themeFillTint="33"/>
          </w:tcPr>
          <w:p w14:paraId="51C7769F" w14:textId="570970F0" w:rsidR="003F4BD2" w:rsidRPr="0086747E" w:rsidRDefault="003F4BD2" w:rsidP="003F4BD2">
            <w:pPr>
              <w:pStyle w:val="Tabela-tre"/>
            </w:pPr>
            <w:r w:rsidRPr="00E63F42">
              <w:t>udział wydatków na inwestycje (w %)</w:t>
            </w:r>
          </w:p>
        </w:tc>
        <w:tc>
          <w:tcPr>
            <w:tcW w:w="890" w:type="pct"/>
            <w:shd w:val="clear" w:color="auto" w:fill="auto"/>
          </w:tcPr>
          <w:p w14:paraId="6C1E8DB2" w14:textId="1D132B3D" w:rsidR="003F4BD2" w:rsidRPr="0086747E" w:rsidRDefault="003F4BD2" w:rsidP="003F4BD2">
            <w:pPr>
              <w:pStyle w:val="Tabela-tre"/>
              <w:jc w:val="center"/>
            </w:pPr>
            <w:r w:rsidRPr="00E63F42">
              <w:t>29%</w:t>
            </w:r>
          </w:p>
        </w:tc>
        <w:tc>
          <w:tcPr>
            <w:tcW w:w="890" w:type="pct"/>
            <w:shd w:val="clear" w:color="auto" w:fill="auto"/>
          </w:tcPr>
          <w:p w14:paraId="6B2EE0FE" w14:textId="409073F7" w:rsidR="003F4BD2" w:rsidRPr="0086747E" w:rsidRDefault="003F4BD2" w:rsidP="003F4BD2">
            <w:pPr>
              <w:pStyle w:val="Tabela-tre"/>
              <w:jc w:val="center"/>
            </w:pPr>
            <w:r w:rsidRPr="00E63F42">
              <w:t>31%</w:t>
            </w:r>
          </w:p>
        </w:tc>
        <w:tc>
          <w:tcPr>
            <w:tcW w:w="889" w:type="pct"/>
            <w:shd w:val="clear" w:color="auto" w:fill="auto"/>
          </w:tcPr>
          <w:p w14:paraId="007A6FE1" w14:textId="03EF82C7" w:rsidR="003F4BD2" w:rsidRPr="0086747E" w:rsidRDefault="003F4BD2" w:rsidP="003F4BD2">
            <w:pPr>
              <w:pStyle w:val="Tabela-tre"/>
              <w:jc w:val="center"/>
            </w:pPr>
            <w:r w:rsidRPr="00E63F42">
              <w:t>42%</w:t>
            </w:r>
          </w:p>
        </w:tc>
      </w:tr>
      <w:tr w:rsidR="003F4BD2" w:rsidRPr="003F4BD2" w14:paraId="06AA06A8" w14:textId="77777777" w:rsidTr="0037196A">
        <w:trPr>
          <w:trHeight w:val="20"/>
        </w:trPr>
        <w:tc>
          <w:tcPr>
            <w:tcW w:w="2331" w:type="pct"/>
            <w:shd w:val="clear" w:color="auto" w:fill="DBE5F1" w:themeFill="accent1" w:themeFillTint="33"/>
          </w:tcPr>
          <w:p w14:paraId="40E2B1CA" w14:textId="331991F3" w:rsidR="003F4BD2" w:rsidRPr="003F4BD2" w:rsidRDefault="003F4BD2" w:rsidP="003F4BD2">
            <w:pPr>
              <w:pStyle w:val="Tabela-tre"/>
              <w:rPr>
                <w:b/>
                <w:bCs/>
              </w:rPr>
            </w:pPr>
            <w:r w:rsidRPr="003F4BD2">
              <w:rPr>
                <w:b/>
                <w:bCs/>
              </w:rPr>
              <w:t>RAZEM</w:t>
            </w:r>
          </w:p>
        </w:tc>
        <w:tc>
          <w:tcPr>
            <w:tcW w:w="890" w:type="pct"/>
            <w:shd w:val="clear" w:color="auto" w:fill="auto"/>
          </w:tcPr>
          <w:p w14:paraId="53CB79B5" w14:textId="78AA1714" w:rsidR="003F4BD2" w:rsidRPr="003F4BD2" w:rsidRDefault="003F4BD2" w:rsidP="003F4BD2">
            <w:pPr>
              <w:pStyle w:val="Tabela-tre"/>
              <w:jc w:val="center"/>
              <w:rPr>
                <w:b/>
                <w:bCs/>
              </w:rPr>
            </w:pPr>
            <w:r w:rsidRPr="003F4BD2">
              <w:rPr>
                <w:b/>
                <w:bCs/>
              </w:rPr>
              <w:t>579 999</w:t>
            </w:r>
          </w:p>
        </w:tc>
        <w:tc>
          <w:tcPr>
            <w:tcW w:w="890" w:type="pct"/>
            <w:shd w:val="clear" w:color="auto" w:fill="auto"/>
          </w:tcPr>
          <w:p w14:paraId="4009011A" w14:textId="46CB9C4F" w:rsidR="003F4BD2" w:rsidRPr="003F4BD2" w:rsidRDefault="003F4BD2" w:rsidP="003F4BD2">
            <w:pPr>
              <w:pStyle w:val="Tabela-tre"/>
              <w:jc w:val="center"/>
              <w:rPr>
                <w:b/>
                <w:bCs/>
              </w:rPr>
            </w:pPr>
            <w:r w:rsidRPr="003F4BD2">
              <w:rPr>
                <w:b/>
                <w:bCs/>
              </w:rPr>
              <w:t>576 772</w:t>
            </w:r>
          </w:p>
        </w:tc>
        <w:tc>
          <w:tcPr>
            <w:tcW w:w="889" w:type="pct"/>
            <w:shd w:val="clear" w:color="auto" w:fill="auto"/>
          </w:tcPr>
          <w:p w14:paraId="347C0EF3" w14:textId="6A98FC6A" w:rsidR="003F4BD2" w:rsidRPr="003F4BD2" w:rsidRDefault="003F4BD2" w:rsidP="003F4BD2">
            <w:pPr>
              <w:pStyle w:val="Tabela-tre"/>
              <w:jc w:val="center"/>
              <w:rPr>
                <w:b/>
                <w:bCs/>
              </w:rPr>
            </w:pPr>
            <w:r w:rsidRPr="003F4BD2">
              <w:rPr>
                <w:b/>
                <w:bCs/>
              </w:rPr>
              <w:t>1 078 977</w:t>
            </w:r>
          </w:p>
        </w:tc>
      </w:tr>
    </w:tbl>
    <w:p w14:paraId="49D330CD" w14:textId="2EB43385" w:rsidR="003F4BD2" w:rsidRDefault="003F4BD2" w:rsidP="003F4BD2">
      <w:pPr>
        <w:pStyle w:val="rdo"/>
      </w:pPr>
      <w:r w:rsidRPr="001A2EBF">
        <w:t xml:space="preserve">Źródło: </w:t>
      </w:r>
      <w:r w:rsidR="001B4E8D" w:rsidRPr="001B4E8D">
        <w:t>Baza danych PARPA 2015–2018 dostępna na: www.parpa.pl</w:t>
      </w:r>
    </w:p>
    <w:p w14:paraId="7525D720" w14:textId="1F8C9C66" w:rsidR="003F4BD2" w:rsidRDefault="003F4BD2" w:rsidP="003F4BD2">
      <w:pPr>
        <w:pStyle w:val="Tre"/>
      </w:pPr>
      <w:r>
        <w:t>Powyższe zestawienie ukazuje niemalejące wsparcie finansowe działalności leczniczej placówek odwykowych (w zakresie remontów, doposażenia placówek, programów zdrowotnych, szkoleń pracowników) przez samorząd województwa. Na inwestycje, remonty doposażenie placówek przeznaczono na Mazowszu od 29 do 42% środków wojewódzkich</w:t>
      </w:r>
      <w:r w:rsidR="00036FC9">
        <w:t xml:space="preserve"> i </w:t>
      </w:r>
      <w:r>
        <w:t>jest to sytuacja odmienna niż</w:t>
      </w:r>
      <w:r w:rsidR="00036FC9">
        <w:t xml:space="preserve"> w </w:t>
      </w:r>
      <w:r>
        <w:t>innych województwach, gdzie wydatki inwestycyjne konsumują ok. 90% wszystkich środków wojewódzkich kierowanych do placówek leczenia uzależnienia od alkoholu. Co szósta placówka leczenia uzależnienia od alkoholu, raportująca</w:t>
      </w:r>
      <w:r w:rsidR="00036FC9">
        <w:t xml:space="preserve"> w </w:t>
      </w:r>
      <w:r>
        <w:t>2018 r. do bazy PARPA (15%), otrzymała</w:t>
      </w:r>
      <w:r w:rsidR="00036FC9">
        <w:t xml:space="preserve"> w </w:t>
      </w:r>
      <w:r>
        <w:t>2018 r. bezpośrednie dofinansowanie działalności leczniczej ze strony Urzędu Marszałkowskiego Województwa Mazowieckiego</w:t>
      </w:r>
      <w:r w:rsidR="00036FC9">
        <w:t xml:space="preserve"> w </w:t>
      </w:r>
      <w:r>
        <w:t>Warszawie.</w:t>
      </w:r>
      <w:r w:rsidR="00036FC9">
        <w:t xml:space="preserve"> W </w:t>
      </w:r>
      <w:r>
        <w:t>Polsce otrzymanie wsparcia ze strony samorządu województwa zadeklarowało tylko co dziesiąta placówka odwykowa</w:t>
      </w:r>
      <w:r>
        <w:rPr>
          <w:rStyle w:val="Odwoanieprzypisudolnego"/>
        </w:rPr>
        <w:footnoteReference w:id="24"/>
      </w:r>
      <w:r>
        <w:t>.</w:t>
      </w:r>
    </w:p>
    <w:p w14:paraId="66395BBA" w14:textId="4C17BBCD" w:rsidR="003F4BD2" w:rsidRDefault="003F4BD2" w:rsidP="003F4BD2">
      <w:pPr>
        <w:pStyle w:val="Nagwek2"/>
      </w:pPr>
      <w:bookmarkStart w:id="38" w:name="_Toc65049428"/>
      <w:r>
        <w:t>Finansowanie zadań pozaleczniczych Wojewódzkiego Ośrodka Terapii Uzależnienia</w:t>
      </w:r>
      <w:r w:rsidR="00036FC9">
        <w:t xml:space="preserve"> i </w:t>
      </w:r>
      <w:r>
        <w:t>Współuzależnienia</w:t>
      </w:r>
      <w:r w:rsidR="00036FC9">
        <w:t xml:space="preserve"> w </w:t>
      </w:r>
      <w:r>
        <w:t>Pruszkowie</w:t>
      </w:r>
      <w:r>
        <w:rPr>
          <w:rStyle w:val="Odwoanieprzypisudolnego"/>
        </w:rPr>
        <w:footnoteReference w:id="25"/>
      </w:r>
      <w:bookmarkEnd w:id="38"/>
    </w:p>
    <w:p w14:paraId="4180D66C" w14:textId="45DC725E" w:rsidR="003F4BD2" w:rsidRDefault="003F4BD2" w:rsidP="003F4BD2">
      <w:pPr>
        <w:pStyle w:val="Tre"/>
      </w:pPr>
      <w:r>
        <w:t>Na wojewódzkie ośrodki terapii uzależnienia</w:t>
      </w:r>
      <w:r w:rsidR="00036FC9">
        <w:t xml:space="preserve"> i </w:t>
      </w:r>
      <w:r>
        <w:t>współuzależnienia, organizowane przez zarządy województw, ustawodawca nałożył, poza leczeniem pacjentów, zadania pozalecznicze, których realizacja wymaga finansowania,</w:t>
      </w:r>
      <w:r w:rsidR="00036FC9">
        <w:t xml:space="preserve"> a </w:t>
      </w:r>
      <w:r>
        <w:t>które nie mogą być finansowane</w:t>
      </w:r>
      <w:r w:rsidR="00036FC9">
        <w:t xml:space="preserve"> z </w:t>
      </w:r>
      <w:r>
        <w:t>kontraktu</w:t>
      </w:r>
      <w:r w:rsidR="00036FC9">
        <w:t xml:space="preserve"> z </w:t>
      </w:r>
      <w:r>
        <w:t>NFZ. Do zadań tych należą:</w:t>
      </w:r>
    </w:p>
    <w:p w14:paraId="06AEBDA3" w14:textId="05D6A642" w:rsidR="003F4BD2" w:rsidRDefault="003F4BD2" w:rsidP="00A74508">
      <w:pPr>
        <w:pStyle w:val="Numeracja1"/>
        <w:numPr>
          <w:ilvl w:val="0"/>
          <w:numId w:val="33"/>
        </w:numPr>
      </w:pPr>
      <w:r>
        <w:t>monitorowanie funkcjonowania placówek leczenia uzależnienia od alkoholu</w:t>
      </w:r>
      <w:r w:rsidR="00036FC9">
        <w:t xml:space="preserve"> w </w:t>
      </w:r>
      <w:r>
        <w:t>zakresie dostępności świadczeń stacjonarnych</w:t>
      </w:r>
      <w:r w:rsidR="00036FC9">
        <w:t xml:space="preserve"> i </w:t>
      </w:r>
      <w:r>
        <w:t>całodobowych oraz ambulatoryjnych</w:t>
      </w:r>
      <w:r w:rsidR="00036FC9">
        <w:t xml:space="preserve"> w </w:t>
      </w:r>
      <w:r>
        <w:t>sprawowaniu opieki nad uzależnionymi od alkoholu na terenie województwa;</w:t>
      </w:r>
    </w:p>
    <w:p w14:paraId="78ADC5DE" w14:textId="080E8C66" w:rsidR="003F4BD2" w:rsidRDefault="003F4BD2" w:rsidP="00A74508">
      <w:pPr>
        <w:pStyle w:val="Numeracja1"/>
        <w:numPr>
          <w:ilvl w:val="0"/>
          <w:numId w:val="33"/>
        </w:numPr>
      </w:pPr>
      <w:r>
        <w:t>ocena jakości świadczeń stacjonarnych</w:t>
      </w:r>
      <w:r w:rsidR="00036FC9">
        <w:t xml:space="preserve"> i </w:t>
      </w:r>
      <w:r>
        <w:t>całodobowych oraz ambulatoryjnych</w:t>
      </w:r>
      <w:r w:rsidR="00036FC9">
        <w:t xml:space="preserve"> w </w:t>
      </w:r>
      <w:r>
        <w:t>sprawowaniu opieki nad uzależnionymi od alkoholu udzielanych na terenie województwa oraz przygotowanie wniosków</w:t>
      </w:r>
      <w:r w:rsidR="00036FC9">
        <w:t xml:space="preserve"> i </w:t>
      </w:r>
      <w:r>
        <w:t>zaleceń</w:t>
      </w:r>
      <w:r w:rsidR="00036FC9">
        <w:t xml:space="preserve"> w </w:t>
      </w:r>
      <w:r>
        <w:t>tym zakresie,</w:t>
      </w:r>
      <w:r w:rsidR="00036FC9">
        <w:t xml:space="preserve"> w </w:t>
      </w:r>
      <w:r>
        <w:t>tym wnioskowanie</w:t>
      </w:r>
      <w:r w:rsidR="00036FC9">
        <w:t xml:space="preserve"> o </w:t>
      </w:r>
      <w:r>
        <w:t>konieczności podjęcia doskonalenia zawodowego pracowników;</w:t>
      </w:r>
    </w:p>
    <w:p w14:paraId="3D8CC392" w14:textId="7A585D00" w:rsidR="003F4BD2" w:rsidRDefault="003F4BD2" w:rsidP="00A74508">
      <w:pPr>
        <w:pStyle w:val="Numeracja1"/>
        <w:numPr>
          <w:ilvl w:val="0"/>
          <w:numId w:val="33"/>
        </w:numPr>
      </w:pPr>
      <w:r>
        <w:t>opiniowanie wojewódzkich strategii</w:t>
      </w:r>
      <w:r w:rsidR="00036FC9">
        <w:t xml:space="preserve"> i </w:t>
      </w:r>
      <w:r>
        <w:t>planów</w:t>
      </w:r>
      <w:r w:rsidR="00036FC9">
        <w:t xml:space="preserve"> w </w:t>
      </w:r>
      <w:r>
        <w:t>zakresie zdrowia publicznego;</w:t>
      </w:r>
    </w:p>
    <w:p w14:paraId="5C377D7F" w14:textId="203029BB" w:rsidR="003F4BD2" w:rsidRDefault="003F4BD2" w:rsidP="00A74508">
      <w:pPr>
        <w:pStyle w:val="Numeracja1"/>
        <w:numPr>
          <w:ilvl w:val="0"/>
          <w:numId w:val="33"/>
        </w:numPr>
      </w:pPr>
      <w:r>
        <w:t>udzielanie konsultacji podmiotom leczniczym prowadzącym placówki oraz innym podmiotom zajmującym się rozwiązywaniem problemów alkoholowych;</w:t>
      </w:r>
    </w:p>
    <w:p w14:paraId="57D65996" w14:textId="56F7E842" w:rsidR="003F4BD2" w:rsidRDefault="003F4BD2" w:rsidP="00A74508">
      <w:pPr>
        <w:pStyle w:val="Numeracja1"/>
        <w:numPr>
          <w:ilvl w:val="0"/>
          <w:numId w:val="33"/>
        </w:numPr>
      </w:pPr>
      <w:r>
        <w:t>prowadzenie działalności metodyczno-organizacyjnej</w:t>
      </w:r>
      <w:r w:rsidR="00036FC9">
        <w:t xml:space="preserve"> w </w:t>
      </w:r>
      <w:r>
        <w:t>zakresie zbierania</w:t>
      </w:r>
      <w:r w:rsidR="00036FC9">
        <w:t xml:space="preserve"> i </w:t>
      </w:r>
      <w:r>
        <w:t>opracowywania danych statystycznych dotyczących rozpowszechnienia uzależnienia od alkoholu</w:t>
      </w:r>
      <w:r w:rsidR="00036FC9">
        <w:t xml:space="preserve"> i </w:t>
      </w:r>
      <w:r>
        <w:t>związanych</w:t>
      </w:r>
      <w:r w:rsidR="00036FC9">
        <w:t xml:space="preserve"> z </w:t>
      </w:r>
      <w:r>
        <w:t>nim problemów oraz leczenia uzależnienia od alkoholu na terenie województwa,</w:t>
      </w:r>
      <w:r w:rsidR="00036FC9">
        <w:t xml:space="preserve"> a </w:t>
      </w:r>
      <w:r>
        <w:t>także ocena tych danych;</w:t>
      </w:r>
    </w:p>
    <w:p w14:paraId="5537B146" w14:textId="2FF593A0" w:rsidR="003F4BD2" w:rsidRDefault="003F4BD2" w:rsidP="00A74508">
      <w:pPr>
        <w:pStyle w:val="Numeracja1"/>
        <w:numPr>
          <w:ilvl w:val="0"/>
          <w:numId w:val="33"/>
        </w:numPr>
      </w:pPr>
      <w:r>
        <w:t>inicjowanie</w:t>
      </w:r>
      <w:r w:rsidR="00036FC9">
        <w:t xml:space="preserve"> i </w:t>
      </w:r>
      <w:r>
        <w:t>realizacja działań podnoszących kwalifikacje zawodowe pracowników merytorycznych zatrudnionych</w:t>
      </w:r>
      <w:r w:rsidR="00036FC9">
        <w:t xml:space="preserve"> w </w:t>
      </w:r>
      <w:r>
        <w:t>placówkach,</w:t>
      </w:r>
      <w:r w:rsidR="00036FC9">
        <w:t xml:space="preserve"> w </w:t>
      </w:r>
      <w:r>
        <w:t>tym organizowanie staży</w:t>
      </w:r>
      <w:r w:rsidR="00036FC9">
        <w:t xml:space="preserve"> i </w:t>
      </w:r>
      <w:r>
        <w:t>szkoleń;</w:t>
      </w:r>
    </w:p>
    <w:p w14:paraId="5498A5D7" w14:textId="3B1E707E" w:rsidR="003F4BD2" w:rsidRDefault="003F4BD2" w:rsidP="00A74508">
      <w:pPr>
        <w:pStyle w:val="Numeracja1"/>
        <w:numPr>
          <w:ilvl w:val="0"/>
          <w:numId w:val="33"/>
        </w:numPr>
      </w:pPr>
      <w:r>
        <w:t>inicjowanie</w:t>
      </w:r>
      <w:r w:rsidR="00036FC9">
        <w:t xml:space="preserve"> i </w:t>
      </w:r>
      <w:r>
        <w:t>prowadzenie działań podnoszących kompetencje zawodowe osób współdziałających</w:t>
      </w:r>
      <w:r w:rsidR="00036FC9">
        <w:t xml:space="preserve"> z </w:t>
      </w:r>
      <w:r>
        <w:t>placówkami</w:t>
      </w:r>
      <w:r w:rsidR="00036FC9">
        <w:t xml:space="preserve"> w </w:t>
      </w:r>
      <w:r>
        <w:t>realizacji zadań programowych;</w:t>
      </w:r>
    </w:p>
    <w:p w14:paraId="7F1F1A05" w14:textId="079430D5" w:rsidR="003F4BD2" w:rsidRDefault="003F4BD2" w:rsidP="00A74508">
      <w:pPr>
        <w:pStyle w:val="Numeracja1"/>
        <w:numPr>
          <w:ilvl w:val="0"/>
          <w:numId w:val="33"/>
        </w:numPr>
      </w:pPr>
      <w:r>
        <w:t>współpraca</w:t>
      </w:r>
      <w:r w:rsidR="00036FC9">
        <w:t xml:space="preserve"> z </w:t>
      </w:r>
      <w:r>
        <w:t>Państwową Agencją Rozwiązywania Problemów Alkoholowych oraz wojewódzkim konsultantem do spraw psychiatrii</w:t>
      </w:r>
      <w:r w:rsidR="00036FC9">
        <w:t xml:space="preserve"> i </w:t>
      </w:r>
      <w:r w:rsidR="0036075A">
        <w:t>wojewódzkim konsultantem do </w:t>
      </w:r>
      <w:r>
        <w:t>spraw psychologii klinicznej.</w:t>
      </w:r>
    </w:p>
    <w:p w14:paraId="2512AF21" w14:textId="230AA808" w:rsidR="003F4BD2" w:rsidRDefault="003F4BD2" w:rsidP="003F4BD2">
      <w:pPr>
        <w:pStyle w:val="Tre"/>
      </w:pPr>
      <w:r>
        <w:t>WOTUW mazowiecki otrzymuje na realizację wymienionych powyżej zadań co roku środki finansowe</w:t>
      </w:r>
      <w:r w:rsidR="00036FC9">
        <w:t xml:space="preserve"> w </w:t>
      </w:r>
      <w:r>
        <w:t>formie dotacji. Wysokość tych środków (w zł)</w:t>
      </w:r>
      <w:r w:rsidR="00036FC9">
        <w:t xml:space="preserve"> w </w:t>
      </w:r>
      <w:r>
        <w:t>latach 2015–2017 przedstawia tabela poniżej.</w:t>
      </w:r>
    </w:p>
    <w:p w14:paraId="467A2EB5" w14:textId="17F2FD4D" w:rsidR="003F4BD2" w:rsidRDefault="003F4BD2" w:rsidP="008E2B6D">
      <w:pPr>
        <w:pStyle w:val="Tabela"/>
      </w:pPr>
      <w:bookmarkStart w:id="39" w:name="_Toc64912368"/>
      <w:r w:rsidRPr="003F4BD2">
        <w:rPr>
          <w:b/>
          <w:bCs/>
        </w:rPr>
        <w:t xml:space="preserve">Tabela </w:t>
      </w:r>
      <w:r w:rsidRPr="003F4BD2">
        <w:rPr>
          <w:b/>
          <w:bCs/>
        </w:rPr>
        <w:fldChar w:fldCharType="begin"/>
      </w:r>
      <w:r w:rsidRPr="003F4BD2">
        <w:rPr>
          <w:b/>
          <w:bCs/>
        </w:rPr>
        <w:instrText xml:space="preserve"> SEQ Tabela \* ARABIC </w:instrText>
      </w:r>
      <w:r w:rsidRPr="003F4BD2">
        <w:rPr>
          <w:b/>
          <w:bCs/>
        </w:rPr>
        <w:fldChar w:fldCharType="separate"/>
      </w:r>
      <w:r w:rsidR="008A412E">
        <w:rPr>
          <w:b/>
          <w:bCs/>
          <w:noProof/>
        </w:rPr>
        <w:t>16</w:t>
      </w:r>
      <w:r w:rsidRPr="003F4BD2">
        <w:rPr>
          <w:b/>
          <w:bCs/>
        </w:rPr>
        <w:fldChar w:fldCharType="end"/>
      </w:r>
      <w:r w:rsidRPr="003F4BD2">
        <w:rPr>
          <w:b/>
          <w:bCs/>
        </w:rPr>
        <w:t>.</w:t>
      </w:r>
      <w:r>
        <w:t xml:space="preserve"> </w:t>
      </w:r>
      <w:r w:rsidRPr="003F4BD2">
        <w:t>Finansowanie zadań pozaleczniczych WOTUW przez Samorząd Województwa Mazowieckiego</w:t>
      </w:r>
      <w:r w:rsidR="00036FC9">
        <w:t xml:space="preserve"> </w:t>
      </w:r>
      <w:r w:rsidR="00036FC9" w:rsidRPr="003F4BD2">
        <w:t>w</w:t>
      </w:r>
      <w:r w:rsidR="00036FC9">
        <w:t> </w:t>
      </w:r>
      <w:r w:rsidRPr="003F4BD2">
        <w:t>latach 2015–2018</w:t>
      </w:r>
      <w:r>
        <w:rPr>
          <w:rStyle w:val="Odwoanieprzypisudolnego"/>
        </w:rPr>
        <w:footnoteReference w:id="26"/>
      </w:r>
      <w:r w:rsidRPr="003F4BD2">
        <w:t xml:space="preserve"> oraz przez wszystkie samorządy wojewódzkie</w:t>
      </w:r>
      <w:r w:rsidR="00036FC9">
        <w:t xml:space="preserve"> </w:t>
      </w:r>
      <w:r w:rsidR="00036FC9" w:rsidRPr="003F4BD2">
        <w:t>w</w:t>
      </w:r>
      <w:r w:rsidR="00036FC9">
        <w:t> </w:t>
      </w:r>
      <w:r w:rsidRPr="003F4BD2">
        <w:t>Polsce</w:t>
      </w:r>
      <w:bookmarkEnd w:id="39"/>
      <w:r w:rsidR="00FC6D4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Finansowanie zadań pozaleczniczych WOTUW przez Samorząd Województwa Mazowieckiego w latach 2015–2018 oraz przez wszystkie samorządy wojewódzkie w Polsce"/>
      </w:tblPr>
      <w:tblGrid>
        <w:gridCol w:w="3587"/>
        <w:gridCol w:w="1370"/>
        <w:gridCol w:w="1370"/>
        <w:gridCol w:w="1368"/>
        <w:gridCol w:w="1367"/>
      </w:tblGrid>
      <w:tr w:rsidR="003F4BD2" w:rsidRPr="0086747E" w14:paraId="02E615D9" w14:textId="77777777" w:rsidTr="0037196A">
        <w:trPr>
          <w:trHeight w:val="20"/>
          <w:tblHeader/>
        </w:trPr>
        <w:tc>
          <w:tcPr>
            <w:tcW w:w="1979" w:type="pct"/>
            <w:shd w:val="clear" w:color="auto" w:fill="365F91" w:themeFill="accent1" w:themeFillShade="BF"/>
            <w:vAlign w:val="center"/>
          </w:tcPr>
          <w:p w14:paraId="6E617F72" w14:textId="77777777" w:rsidR="003F4BD2" w:rsidRPr="0086747E" w:rsidRDefault="003F4BD2" w:rsidP="0037196A">
            <w:pPr>
              <w:pStyle w:val="Tabela-tre"/>
              <w:jc w:val="center"/>
              <w:rPr>
                <w:b/>
                <w:bCs/>
                <w:color w:val="FFFFFF" w:themeColor="background1"/>
              </w:rPr>
            </w:pPr>
            <w:r>
              <w:rPr>
                <w:b/>
                <w:bCs/>
                <w:color w:val="FFFFFF" w:themeColor="background1"/>
              </w:rPr>
              <w:t>Wyszczególnienie</w:t>
            </w:r>
          </w:p>
        </w:tc>
        <w:tc>
          <w:tcPr>
            <w:tcW w:w="756" w:type="pct"/>
            <w:shd w:val="clear" w:color="auto" w:fill="365F91" w:themeFill="accent1" w:themeFillShade="BF"/>
            <w:vAlign w:val="center"/>
          </w:tcPr>
          <w:p w14:paraId="2D6317E0" w14:textId="77777777" w:rsidR="003F4BD2" w:rsidRPr="0086747E" w:rsidRDefault="003F4BD2" w:rsidP="0037196A">
            <w:pPr>
              <w:pStyle w:val="Tabela-tre"/>
              <w:jc w:val="center"/>
              <w:rPr>
                <w:b/>
                <w:bCs/>
                <w:color w:val="FFFFFF" w:themeColor="background1"/>
              </w:rPr>
            </w:pPr>
            <w:r>
              <w:rPr>
                <w:b/>
                <w:bCs/>
                <w:color w:val="FFFFFF" w:themeColor="background1"/>
              </w:rPr>
              <w:t>2015</w:t>
            </w:r>
          </w:p>
        </w:tc>
        <w:tc>
          <w:tcPr>
            <w:tcW w:w="756" w:type="pct"/>
            <w:shd w:val="clear" w:color="auto" w:fill="365F91" w:themeFill="accent1" w:themeFillShade="BF"/>
            <w:vAlign w:val="center"/>
          </w:tcPr>
          <w:p w14:paraId="4D97AFBC" w14:textId="77777777" w:rsidR="003F4BD2" w:rsidRPr="0086747E" w:rsidRDefault="003F4BD2" w:rsidP="0037196A">
            <w:pPr>
              <w:pStyle w:val="Tabela-tre"/>
              <w:jc w:val="center"/>
              <w:rPr>
                <w:b/>
                <w:bCs/>
                <w:color w:val="FFFFFF" w:themeColor="background1"/>
              </w:rPr>
            </w:pPr>
            <w:r>
              <w:rPr>
                <w:b/>
                <w:bCs/>
                <w:color w:val="FFFFFF" w:themeColor="background1"/>
              </w:rPr>
              <w:t>2016</w:t>
            </w:r>
          </w:p>
        </w:tc>
        <w:tc>
          <w:tcPr>
            <w:tcW w:w="755" w:type="pct"/>
            <w:shd w:val="clear" w:color="auto" w:fill="365F91" w:themeFill="accent1" w:themeFillShade="BF"/>
            <w:vAlign w:val="center"/>
          </w:tcPr>
          <w:p w14:paraId="4F3DA473" w14:textId="77777777" w:rsidR="003F4BD2" w:rsidRPr="0086747E" w:rsidRDefault="003F4BD2" w:rsidP="0037196A">
            <w:pPr>
              <w:pStyle w:val="Tabela-tre"/>
              <w:jc w:val="center"/>
              <w:rPr>
                <w:b/>
                <w:bCs/>
                <w:color w:val="FFFFFF" w:themeColor="background1"/>
              </w:rPr>
            </w:pPr>
            <w:r>
              <w:rPr>
                <w:b/>
                <w:bCs/>
                <w:color w:val="FFFFFF" w:themeColor="background1"/>
              </w:rPr>
              <w:t>2017</w:t>
            </w:r>
          </w:p>
        </w:tc>
        <w:tc>
          <w:tcPr>
            <w:tcW w:w="754" w:type="pct"/>
            <w:shd w:val="clear" w:color="auto" w:fill="365F91" w:themeFill="accent1" w:themeFillShade="BF"/>
            <w:vAlign w:val="center"/>
          </w:tcPr>
          <w:p w14:paraId="0ADAB1DD" w14:textId="77777777" w:rsidR="003F4BD2" w:rsidRPr="0086747E" w:rsidRDefault="003F4BD2" w:rsidP="0037196A">
            <w:pPr>
              <w:pStyle w:val="Tabela-tre"/>
              <w:jc w:val="center"/>
              <w:rPr>
                <w:b/>
                <w:bCs/>
                <w:color w:val="FFFFFF" w:themeColor="background1"/>
              </w:rPr>
            </w:pPr>
            <w:r>
              <w:rPr>
                <w:b/>
                <w:bCs/>
                <w:color w:val="FFFFFF" w:themeColor="background1"/>
              </w:rPr>
              <w:t>2018</w:t>
            </w:r>
          </w:p>
        </w:tc>
      </w:tr>
      <w:tr w:rsidR="003F4BD2" w:rsidRPr="0086747E" w14:paraId="0C31914F" w14:textId="77777777" w:rsidTr="003F4BD2">
        <w:trPr>
          <w:trHeight w:val="20"/>
        </w:trPr>
        <w:tc>
          <w:tcPr>
            <w:tcW w:w="1979" w:type="pct"/>
            <w:shd w:val="clear" w:color="auto" w:fill="DBE5F1" w:themeFill="accent1" w:themeFillTint="33"/>
          </w:tcPr>
          <w:p w14:paraId="4FE0DFE7" w14:textId="1DEE541B" w:rsidR="003F4BD2" w:rsidRPr="0086747E" w:rsidRDefault="003F4BD2" w:rsidP="003F4BD2">
            <w:pPr>
              <w:pStyle w:val="Tabela-tre"/>
            </w:pPr>
            <w:r w:rsidRPr="00D26050">
              <w:t>WOTUW Pruszków</w:t>
            </w:r>
          </w:p>
        </w:tc>
        <w:tc>
          <w:tcPr>
            <w:tcW w:w="756" w:type="pct"/>
            <w:shd w:val="clear" w:color="auto" w:fill="auto"/>
            <w:vAlign w:val="center"/>
          </w:tcPr>
          <w:p w14:paraId="00FA71FF" w14:textId="5B1D4C33" w:rsidR="003F4BD2" w:rsidRPr="0086747E" w:rsidRDefault="003F4BD2" w:rsidP="003F4BD2">
            <w:pPr>
              <w:pStyle w:val="Tabela-tre"/>
              <w:jc w:val="center"/>
            </w:pPr>
            <w:r w:rsidRPr="00D26050">
              <w:t>220 000</w:t>
            </w:r>
          </w:p>
        </w:tc>
        <w:tc>
          <w:tcPr>
            <w:tcW w:w="756" w:type="pct"/>
            <w:shd w:val="clear" w:color="auto" w:fill="auto"/>
            <w:vAlign w:val="center"/>
          </w:tcPr>
          <w:p w14:paraId="22F3FC49" w14:textId="0E0129CE" w:rsidR="003F4BD2" w:rsidRPr="0086747E" w:rsidRDefault="003F4BD2" w:rsidP="003F4BD2">
            <w:pPr>
              <w:pStyle w:val="Tabela-tre"/>
              <w:jc w:val="center"/>
            </w:pPr>
            <w:r w:rsidRPr="00D26050">
              <w:t>212 706</w:t>
            </w:r>
          </w:p>
        </w:tc>
        <w:tc>
          <w:tcPr>
            <w:tcW w:w="755" w:type="pct"/>
            <w:shd w:val="clear" w:color="auto" w:fill="auto"/>
            <w:vAlign w:val="center"/>
          </w:tcPr>
          <w:p w14:paraId="05223C4A" w14:textId="5DAD7F2D" w:rsidR="003F4BD2" w:rsidRPr="0086747E" w:rsidRDefault="003F4BD2" w:rsidP="003F4BD2">
            <w:pPr>
              <w:pStyle w:val="Tabela-tre"/>
              <w:jc w:val="center"/>
            </w:pPr>
            <w:r w:rsidRPr="00D26050">
              <w:t>270 215</w:t>
            </w:r>
          </w:p>
        </w:tc>
        <w:tc>
          <w:tcPr>
            <w:tcW w:w="754" w:type="pct"/>
            <w:shd w:val="clear" w:color="auto" w:fill="auto"/>
            <w:vAlign w:val="center"/>
          </w:tcPr>
          <w:p w14:paraId="0D6F919B" w14:textId="63F4DC27" w:rsidR="003F4BD2" w:rsidRPr="0086747E" w:rsidRDefault="003F4BD2" w:rsidP="003F4BD2">
            <w:pPr>
              <w:pStyle w:val="Tabela-tre"/>
              <w:jc w:val="center"/>
            </w:pPr>
            <w:r w:rsidRPr="00D26050">
              <w:t>234 671</w:t>
            </w:r>
          </w:p>
        </w:tc>
      </w:tr>
      <w:tr w:rsidR="003F4BD2" w:rsidRPr="0086747E" w14:paraId="30C38A4F" w14:textId="77777777" w:rsidTr="003F4BD2">
        <w:trPr>
          <w:trHeight w:val="20"/>
        </w:trPr>
        <w:tc>
          <w:tcPr>
            <w:tcW w:w="1979" w:type="pct"/>
            <w:shd w:val="clear" w:color="auto" w:fill="DBE5F1" w:themeFill="accent1" w:themeFillTint="33"/>
          </w:tcPr>
          <w:p w14:paraId="64A0430D" w14:textId="353E4C86" w:rsidR="003F4BD2" w:rsidRPr="0086747E" w:rsidRDefault="003F4BD2" w:rsidP="003F4BD2">
            <w:pPr>
              <w:pStyle w:val="Tabela-tre"/>
            </w:pPr>
            <w:r w:rsidRPr="00D26050">
              <w:t>Ogółem WOTUW</w:t>
            </w:r>
            <w:r w:rsidR="00036FC9">
              <w:t xml:space="preserve"> </w:t>
            </w:r>
            <w:r w:rsidR="00036FC9" w:rsidRPr="00D26050">
              <w:t>w</w:t>
            </w:r>
            <w:r w:rsidR="00036FC9">
              <w:t> </w:t>
            </w:r>
            <w:r w:rsidRPr="00D26050">
              <w:t>Polsce</w:t>
            </w:r>
          </w:p>
        </w:tc>
        <w:tc>
          <w:tcPr>
            <w:tcW w:w="756" w:type="pct"/>
            <w:shd w:val="clear" w:color="auto" w:fill="auto"/>
            <w:vAlign w:val="center"/>
          </w:tcPr>
          <w:p w14:paraId="73392685" w14:textId="2103F575" w:rsidR="003F4BD2" w:rsidRPr="0086747E" w:rsidRDefault="003F4BD2" w:rsidP="003F4BD2">
            <w:pPr>
              <w:pStyle w:val="Tabela-tre"/>
              <w:jc w:val="center"/>
            </w:pPr>
            <w:r w:rsidRPr="00D26050">
              <w:t>904 654</w:t>
            </w:r>
          </w:p>
        </w:tc>
        <w:tc>
          <w:tcPr>
            <w:tcW w:w="756" w:type="pct"/>
            <w:shd w:val="clear" w:color="auto" w:fill="auto"/>
            <w:vAlign w:val="center"/>
          </w:tcPr>
          <w:p w14:paraId="7287A7E9" w14:textId="2FEC3CC2" w:rsidR="003F4BD2" w:rsidRPr="0086747E" w:rsidRDefault="003F4BD2" w:rsidP="003F4BD2">
            <w:pPr>
              <w:pStyle w:val="Tabela-tre"/>
              <w:jc w:val="center"/>
            </w:pPr>
            <w:r w:rsidRPr="00D26050">
              <w:t>893 656</w:t>
            </w:r>
          </w:p>
        </w:tc>
        <w:tc>
          <w:tcPr>
            <w:tcW w:w="755" w:type="pct"/>
            <w:shd w:val="clear" w:color="auto" w:fill="auto"/>
            <w:vAlign w:val="center"/>
          </w:tcPr>
          <w:p w14:paraId="59418F8D" w14:textId="14E39B3F" w:rsidR="003F4BD2" w:rsidRPr="0086747E" w:rsidRDefault="003F4BD2" w:rsidP="003F4BD2">
            <w:pPr>
              <w:pStyle w:val="Tabela-tre"/>
              <w:jc w:val="center"/>
            </w:pPr>
            <w:r w:rsidRPr="00D26050">
              <w:t>942 686</w:t>
            </w:r>
          </w:p>
        </w:tc>
        <w:tc>
          <w:tcPr>
            <w:tcW w:w="754" w:type="pct"/>
            <w:shd w:val="clear" w:color="auto" w:fill="auto"/>
            <w:vAlign w:val="center"/>
          </w:tcPr>
          <w:p w14:paraId="432D0271" w14:textId="7AC77F46" w:rsidR="003F4BD2" w:rsidRPr="0086747E" w:rsidRDefault="003F4BD2" w:rsidP="003F4BD2">
            <w:pPr>
              <w:pStyle w:val="Tabela-tre"/>
              <w:jc w:val="center"/>
            </w:pPr>
            <w:r w:rsidRPr="00D26050">
              <w:t>1 061 100</w:t>
            </w:r>
          </w:p>
        </w:tc>
      </w:tr>
      <w:tr w:rsidR="003F4BD2" w:rsidRPr="0086747E" w14:paraId="12BE5FCE" w14:textId="77777777" w:rsidTr="003F4BD2">
        <w:trPr>
          <w:trHeight w:val="20"/>
        </w:trPr>
        <w:tc>
          <w:tcPr>
            <w:tcW w:w="1979" w:type="pct"/>
            <w:shd w:val="clear" w:color="auto" w:fill="DBE5F1" w:themeFill="accent1" w:themeFillTint="33"/>
          </w:tcPr>
          <w:p w14:paraId="589DC9B2" w14:textId="73300D3D" w:rsidR="003F4BD2" w:rsidRPr="0086747E" w:rsidRDefault="003F4BD2" w:rsidP="003F4BD2">
            <w:pPr>
              <w:pStyle w:val="Tabela-tre"/>
            </w:pPr>
            <w:r w:rsidRPr="00D26050">
              <w:t>Odsetek dofinansowania WOTUW Pruszków</w:t>
            </w:r>
            <w:r w:rsidR="00036FC9">
              <w:t xml:space="preserve"> </w:t>
            </w:r>
            <w:r w:rsidR="00036FC9" w:rsidRPr="00D26050">
              <w:t>w</w:t>
            </w:r>
            <w:r w:rsidR="00036FC9">
              <w:t> </w:t>
            </w:r>
            <w:r w:rsidRPr="00D26050">
              <w:t>kwocie finansowania wszystkich WOTUW</w:t>
            </w:r>
            <w:r w:rsidR="00036FC9">
              <w:t xml:space="preserve"> </w:t>
            </w:r>
            <w:r w:rsidR="00036FC9" w:rsidRPr="00D26050">
              <w:t>w</w:t>
            </w:r>
            <w:r w:rsidR="00036FC9">
              <w:t> </w:t>
            </w:r>
            <w:r w:rsidRPr="00D26050">
              <w:t>Polsce</w:t>
            </w:r>
          </w:p>
        </w:tc>
        <w:tc>
          <w:tcPr>
            <w:tcW w:w="756" w:type="pct"/>
            <w:shd w:val="clear" w:color="auto" w:fill="auto"/>
            <w:vAlign w:val="center"/>
          </w:tcPr>
          <w:p w14:paraId="384F9911" w14:textId="5DB88E95" w:rsidR="003F4BD2" w:rsidRPr="0086747E" w:rsidRDefault="003F4BD2" w:rsidP="003F4BD2">
            <w:pPr>
              <w:pStyle w:val="Tabela-tre"/>
              <w:jc w:val="center"/>
            </w:pPr>
            <w:r w:rsidRPr="00D26050">
              <w:t>24%</w:t>
            </w:r>
          </w:p>
        </w:tc>
        <w:tc>
          <w:tcPr>
            <w:tcW w:w="756" w:type="pct"/>
            <w:shd w:val="clear" w:color="auto" w:fill="auto"/>
            <w:vAlign w:val="center"/>
          </w:tcPr>
          <w:p w14:paraId="60AFEE20" w14:textId="0C42D488" w:rsidR="003F4BD2" w:rsidRPr="0086747E" w:rsidRDefault="003F4BD2" w:rsidP="003F4BD2">
            <w:pPr>
              <w:pStyle w:val="Tabela-tre"/>
              <w:jc w:val="center"/>
            </w:pPr>
            <w:r w:rsidRPr="00D26050">
              <w:t>24%</w:t>
            </w:r>
          </w:p>
        </w:tc>
        <w:tc>
          <w:tcPr>
            <w:tcW w:w="755" w:type="pct"/>
            <w:shd w:val="clear" w:color="auto" w:fill="auto"/>
            <w:vAlign w:val="center"/>
          </w:tcPr>
          <w:p w14:paraId="584F305E" w14:textId="7AE0162E" w:rsidR="003F4BD2" w:rsidRPr="0086747E" w:rsidRDefault="003F4BD2" w:rsidP="003F4BD2">
            <w:pPr>
              <w:pStyle w:val="Tabela-tre"/>
              <w:jc w:val="center"/>
            </w:pPr>
            <w:r w:rsidRPr="00D26050">
              <w:t>29%</w:t>
            </w:r>
          </w:p>
        </w:tc>
        <w:tc>
          <w:tcPr>
            <w:tcW w:w="754" w:type="pct"/>
            <w:shd w:val="clear" w:color="auto" w:fill="auto"/>
            <w:vAlign w:val="center"/>
          </w:tcPr>
          <w:p w14:paraId="70FF71D1" w14:textId="01BFEC6F" w:rsidR="003F4BD2" w:rsidRPr="0086747E" w:rsidRDefault="003F4BD2" w:rsidP="003F4BD2">
            <w:pPr>
              <w:pStyle w:val="Tabela-tre"/>
              <w:jc w:val="center"/>
            </w:pPr>
            <w:r w:rsidRPr="00D26050">
              <w:t>22%</w:t>
            </w:r>
          </w:p>
        </w:tc>
      </w:tr>
    </w:tbl>
    <w:p w14:paraId="71465234" w14:textId="2B4A5D93" w:rsidR="003F4BD2" w:rsidRDefault="003F4BD2" w:rsidP="003F4BD2">
      <w:pPr>
        <w:pStyle w:val="rdo"/>
      </w:pPr>
      <w:r w:rsidRPr="001A2EBF">
        <w:t xml:space="preserve">Źródło: </w:t>
      </w:r>
      <w:r w:rsidR="001B4E8D" w:rsidRPr="001B4E8D">
        <w:t>Baza danych PARPA 2015–2018 dostępna na: www.parpa.pl</w:t>
      </w:r>
    </w:p>
    <w:p w14:paraId="0E9AC166" w14:textId="5988E163" w:rsidR="003F4BD2" w:rsidRDefault="003F4BD2" w:rsidP="003F4BD2">
      <w:pPr>
        <w:pStyle w:val="Tre"/>
      </w:pPr>
      <w:r w:rsidRPr="003F4BD2">
        <w:t>Warto podkreślić, że dofinansowanie zadań pozaleczniczych WOTUW na Mazowszu jest najwyższe</w:t>
      </w:r>
      <w:r w:rsidR="00036FC9">
        <w:t xml:space="preserve"> </w:t>
      </w:r>
      <w:r w:rsidR="00036FC9" w:rsidRPr="003F4BD2">
        <w:t>w</w:t>
      </w:r>
      <w:r w:rsidR="00036FC9">
        <w:t> </w:t>
      </w:r>
      <w:r w:rsidRPr="003F4BD2">
        <w:t>kraju. Analiza realizacji poszczególnych zadań mazowieckiego WOTUW</w:t>
      </w:r>
      <w:r w:rsidR="00036FC9">
        <w:t xml:space="preserve"> </w:t>
      </w:r>
      <w:r w:rsidR="00036FC9" w:rsidRPr="003F4BD2">
        <w:t>w</w:t>
      </w:r>
      <w:r w:rsidR="00036FC9">
        <w:t> </w:t>
      </w:r>
      <w:r w:rsidRPr="003F4BD2">
        <w:t>latach 2015–2018 ukazuje jego słabnący potencjał diagnostyczno-interweniujący, jak również malejący realny kontakt</w:t>
      </w:r>
      <w:r w:rsidR="00036FC9">
        <w:t xml:space="preserve"> </w:t>
      </w:r>
      <w:r w:rsidR="00036FC9" w:rsidRPr="003F4BD2">
        <w:t>z</w:t>
      </w:r>
      <w:r w:rsidR="00036FC9">
        <w:t> </w:t>
      </w:r>
      <w:r w:rsidRPr="003F4BD2">
        <w:t>placówkami odwykowymi na terenie Mazowsza.</w:t>
      </w:r>
      <w:r w:rsidR="00036FC9">
        <w:t xml:space="preserve"> </w:t>
      </w:r>
      <w:r w:rsidR="00036FC9" w:rsidRPr="003F4BD2">
        <w:t>W</w:t>
      </w:r>
      <w:r w:rsidR="00036FC9">
        <w:t> </w:t>
      </w:r>
      <w:r w:rsidRPr="003F4BD2">
        <w:t>latach 2015–2018</w:t>
      </w:r>
      <w:r w:rsidR="00036FC9">
        <w:t xml:space="preserve"> </w:t>
      </w:r>
      <w:r w:rsidR="00036FC9" w:rsidRPr="003F4BD2">
        <w:t>w</w:t>
      </w:r>
      <w:r w:rsidR="00036FC9">
        <w:t> </w:t>
      </w:r>
      <w:r w:rsidRPr="003F4BD2">
        <w:t>zebraniach organizowanych przez WOTUW uczestniczyło ok. 20% przedstawicieli placówek lecznictwa odwykowego, zaś</w:t>
      </w:r>
      <w:r w:rsidR="00036FC9">
        <w:t xml:space="preserve"> </w:t>
      </w:r>
      <w:r w:rsidR="00036FC9" w:rsidRPr="003F4BD2">
        <w:t>w</w:t>
      </w:r>
      <w:r w:rsidR="00036FC9">
        <w:t> </w:t>
      </w:r>
      <w:r w:rsidRPr="003F4BD2">
        <w:t>szkoleniach od 11 do 25%.</w:t>
      </w:r>
    </w:p>
    <w:p w14:paraId="6451E1E7" w14:textId="37DF4AEA" w:rsidR="003F4BD2" w:rsidRDefault="003F4BD2" w:rsidP="008E2B6D">
      <w:pPr>
        <w:pStyle w:val="Tabela"/>
      </w:pPr>
      <w:bookmarkStart w:id="40" w:name="_Toc64912369"/>
      <w:r w:rsidRPr="00224E92">
        <w:rPr>
          <w:b/>
          <w:bCs/>
        </w:rPr>
        <w:t xml:space="preserve">Tabela </w:t>
      </w:r>
      <w:r w:rsidRPr="00224E92">
        <w:rPr>
          <w:b/>
          <w:bCs/>
        </w:rPr>
        <w:fldChar w:fldCharType="begin"/>
      </w:r>
      <w:r w:rsidRPr="00224E92">
        <w:rPr>
          <w:b/>
          <w:bCs/>
        </w:rPr>
        <w:instrText xml:space="preserve"> SEQ Tabela \* ARABIC </w:instrText>
      </w:r>
      <w:r w:rsidRPr="00224E92">
        <w:rPr>
          <w:b/>
          <w:bCs/>
        </w:rPr>
        <w:fldChar w:fldCharType="separate"/>
      </w:r>
      <w:r w:rsidR="008A412E">
        <w:rPr>
          <w:b/>
          <w:bCs/>
          <w:noProof/>
        </w:rPr>
        <w:t>17</w:t>
      </w:r>
      <w:r w:rsidRPr="00224E92">
        <w:rPr>
          <w:b/>
          <w:bCs/>
        </w:rPr>
        <w:fldChar w:fldCharType="end"/>
      </w:r>
      <w:r w:rsidRPr="00224E92">
        <w:rPr>
          <w:b/>
          <w:bCs/>
        </w:rPr>
        <w:t>.</w:t>
      </w:r>
      <w:r>
        <w:t xml:space="preserve"> </w:t>
      </w:r>
      <w:r w:rsidRPr="003F4BD2">
        <w:t>Realizacja poszczególnych zadań pozaleczniczych przez WOTUW Pruszków</w:t>
      </w:r>
      <w:r w:rsidR="00036FC9">
        <w:t xml:space="preserve"> </w:t>
      </w:r>
      <w:r w:rsidR="00036FC9" w:rsidRPr="003F4BD2">
        <w:t>w</w:t>
      </w:r>
      <w:r w:rsidR="00036FC9">
        <w:t> </w:t>
      </w:r>
      <w:r w:rsidRPr="003F4BD2">
        <w:t>latach 2015–2018</w:t>
      </w:r>
      <w:r>
        <w:t>.</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Realizacja poszczególnych zadań pozaleczniczych przez WOTUW Pruszków w latach 2015–2018"/>
      </w:tblPr>
      <w:tblGrid>
        <w:gridCol w:w="3587"/>
        <w:gridCol w:w="1370"/>
        <w:gridCol w:w="1370"/>
        <w:gridCol w:w="1368"/>
        <w:gridCol w:w="1367"/>
      </w:tblGrid>
      <w:tr w:rsidR="003F4BD2" w:rsidRPr="0086747E" w14:paraId="4221859C" w14:textId="77777777" w:rsidTr="0037196A">
        <w:trPr>
          <w:trHeight w:val="20"/>
          <w:tblHeader/>
        </w:trPr>
        <w:tc>
          <w:tcPr>
            <w:tcW w:w="1979" w:type="pct"/>
            <w:shd w:val="clear" w:color="auto" w:fill="365F91" w:themeFill="accent1" w:themeFillShade="BF"/>
            <w:vAlign w:val="center"/>
          </w:tcPr>
          <w:p w14:paraId="6DCBEB79" w14:textId="77777777" w:rsidR="003F4BD2" w:rsidRPr="0086747E" w:rsidRDefault="003F4BD2" w:rsidP="0037196A">
            <w:pPr>
              <w:pStyle w:val="Tabela-tre"/>
              <w:jc w:val="center"/>
              <w:rPr>
                <w:b/>
                <w:bCs/>
                <w:color w:val="FFFFFF" w:themeColor="background1"/>
              </w:rPr>
            </w:pPr>
            <w:r>
              <w:rPr>
                <w:b/>
                <w:bCs/>
                <w:color w:val="FFFFFF" w:themeColor="background1"/>
              </w:rPr>
              <w:t>Wyszczególnienie</w:t>
            </w:r>
          </w:p>
        </w:tc>
        <w:tc>
          <w:tcPr>
            <w:tcW w:w="756" w:type="pct"/>
            <w:shd w:val="clear" w:color="auto" w:fill="365F91" w:themeFill="accent1" w:themeFillShade="BF"/>
            <w:vAlign w:val="center"/>
          </w:tcPr>
          <w:p w14:paraId="4315631D" w14:textId="77777777" w:rsidR="003F4BD2" w:rsidRPr="0086747E" w:rsidRDefault="003F4BD2" w:rsidP="0037196A">
            <w:pPr>
              <w:pStyle w:val="Tabela-tre"/>
              <w:jc w:val="center"/>
              <w:rPr>
                <w:b/>
                <w:bCs/>
                <w:color w:val="FFFFFF" w:themeColor="background1"/>
              </w:rPr>
            </w:pPr>
            <w:r>
              <w:rPr>
                <w:b/>
                <w:bCs/>
                <w:color w:val="FFFFFF" w:themeColor="background1"/>
              </w:rPr>
              <w:t>2015</w:t>
            </w:r>
          </w:p>
        </w:tc>
        <w:tc>
          <w:tcPr>
            <w:tcW w:w="756" w:type="pct"/>
            <w:shd w:val="clear" w:color="auto" w:fill="365F91" w:themeFill="accent1" w:themeFillShade="BF"/>
            <w:vAlign w:val="center"/>
          </w:tcPr>
          <w:p w14:paraId="26882794" w14:textId="77777777" w:rsidR="003F4BD2" w:rsidRPr="0086747E" w:rsidRDefault="003F4BD2" w:rsidP="0037196A">
            <w:pPr>
              <w:pStyle w:val="Tabela-tre"/>
              <w:jc w:val="center"/>
              <w:rPr>
                <w:b/>
                <w:bCs/>
                <w:color w:val="FFFFFF" w:themeColor="background1"/>
              </w:rPr>
            </w:pPr>
            <w:r>
              <w:rPr>
                <w:b/>
                <w:bCs/>
                <w:color w:val="FFFFFF" w:themeColor="background1"/>
              </w:rPr>
              <w:t>2016</w:t>
            </w:r>
          </w:p>
        </w:tc>
        <w:tc>
          <w:tcPr>
            <w:tcW w:w="755" w:type="pct"/>
            <w:shd w:val="clear" w:color="auto" w:fill="365F91" w:themeFill="accent1" w:themeFillShade="BF"/>
            <w:vAlign w:val="center"/>
          </w:tcPr>
          <w:p w14:paraId="50631CA6" w14:textId="77777777" w:rsidR="003F4BD2" w:rsidRPr="0086747E" w:rsidRDefault="003F4BD2" w:rsidP="0037196A">
            <w:pPr>
              <w:pStyle w:val="Tabela-tre"/>
              <w:jc w:val="center"/>
              <w:rPr>
                <w:b/>
                <w:bCs/>
                <w:color w:val="FFFFFF" w:themeColor="background1"/>
              </w:rPr>
            </w:pPr>
            <w:r>
              <w:rPr>
                <w:b/>
                <w:bCs/>
                <w:color w:val="FFFFFF" w:themeColor="background1"/>
              </w:rPr>
              <w:t>2017</w:t>
            </w:r>
          </w:p>
        </w:tc>
        <w:tc>
          <w:tcPr>
            <w:tcW w:w="754" w:type="pct"/>
            <w:shd w:val="clear" w:color="auto" w:fill="365F91" w:themeFill="accent1" w:themeFillShade="BF"/>
            <w:vAlign w:val="center"/>
          </w:tcPr>
          <w:p w14:paraId="054EFBE0" w14:textId="77777777" w:rsidR="003F4BD2" w:rsidRPr="0086747E" w:rsidRDefault="003F4BD2" w:rsidP="0037196A">
            <w:pPr>
              <w:pStyle w:val="Tabela-tre"/>
              <w:jc w:val="center"/>
              <w:rPr>
                <w:b/>
                <w:bCs/>
                <w:color w:val="FFFFFF" w:themeColor="background1"/>
              </w:rPr>
            </w:pPr>
            <w:r>
              <w:rPr>
                <w:b/>
                <w:bCs/>
                <w:color w:val="FFFFFF" w:themeColor="background1"/>
              </w:rPr>
              <w:t>2018</w:t>
            </w:r>
          </w:p>
        </w:tc>
      </w:tr>
      <w:tr w:rsidR="003F4BD2" w:rsidRPr="0086747E" w14:paraId="29B05D25" w14:textId="77777777" w:rsidTr="003F4BD2">
        <w:trPr>
          <w:trHeight w:val="20"/>
        </w:trPr>
        <w:tc>
          <w:tcPr>
            <w:tcW w:w="1979" w:type="pct"/>
            <w:shd w:val="clear" w:color="auto" w:fill="DBE5F1" w:themeFill="accent1" w:themeFillTint="33"/>
          </w:tcPr>
          <w:p w14:paraId="1B0F8538" w14:textId="53FC365E" w:rsidR="003F4BD2" w:rsidRPr="0086747E" w:rsidRDefault="003F4BD2" w:rsidP="003F4BD2">
            <w:pPr>
              <w:pStyle w:val="Tabela-tre"/>
            </w:pPr>
            <w:r w:rsidRPr="00AE742F">
              <w:t>prowadzenie</w:t>
            </w:r>
            <w:r w:rsidR="00036FC9">
              <w:t xml:space="preserve"> </w:t>
            </w:r>
            <w:r w:rsidR="00036FC9" w:rsidRPr="00AE742F">
              <w:t>i</w:t>
            </w:r>
            <w:r w:rsidR="00036FC9">
              <w:t> </w:t>
            </w:r>
            <w:r w:rsidRPr="00AE742F">
              <w:t>aktualizowanie listy adresowej placówek</w:t>
            </w:r>
          </w:p>
        </w:tc>
        <w:tc>
          <w:tcPr>
            <w:tcW w:w="756" w:type="pct"/>
            <w:shd w:val="clear" w:color="auto" w:fill="auto"/>
            <w:vAlign w:val="center"/>
          </w:tcPr>
          <w:p w14:paraId="3D767D20" w14:textId="087A9E53" w:rsidR="003F4BD2" w:rsidRPr="003F4BD2" w:rsidRDefault="003F4BD2" w:rsidP="003F4BD2">
            <w:pPr>
              <w:pStyle w:val="Tabela-tre"/>
              <w:jc w:val="center"/>
              <w:rPr>
                <w:sz w:val="20"/>
                <w:szCs w:val="20"/>
              </w:rPr>
            </w:pPr>
            <w:r w:rsidRPr="003F4BD2">
              <w:rPr>
                <w:sz w:val="20"/>
                <w:szCs w:val="20"/>
              </w:rPr>
              <w:t>+</w:t>
            </w:r>
          </w:p>
        </w:tc>
        <w:tc>
          <w:tcPr>
            <w:tcW w:w="756" w:type="pct"/>
            <w:shd w:val="clear" w:color="auto" w:fill="auto"/>
            <w:vAlign w:val="center"/>
          </w:tcPr>
          <w:p w14:paraId="05AB0EEB" w14:textId="6318892D" w:rsidR="003F4BD2" w:rsidRPr="003F4BD2" w:rsidRDefault="003F4BD2" w:rsidP="003F4BD2">
            <w:pPr>
              <w:pStyle w:val="Tabela-tre"/>
              <w:jc w:val="center"/>
              <w:rPr>
                <w:sz w:val="20"/>
                <w:szCs w:val="20"/>
              </w:rPr>
            </w:pPr>
            <w:r w:rsidRPr="003F4BD2">
              <w:rPr>
                <w:sz w:val="20"/>
                <w:szCs w:val="20"/>
              </w:rPr>
              <w:t>+</w:t>
            </w:r>
          </w:p>
        </w:tc>
        <w:tc>
          <w:tcPr>
            <w:tcW w:w="755" w:type="pct"/>
            <w:shd w:val="clear" w:color="auto" w:fill="auto"/>
            <w:vAlign w:val="center"/>
          </w:tcPr>
          <w:p w14:paraId="0E67FC21" w14:textId="3F5377F0" w:rsidR="003F4BD2" w:rsidRPr="003F4BD2" w:rsidRDefault="003F4BD2" w:rsidP="003F4BD2">
            <w:pPr>
              <w:pStyle w:val="Tabela-tre"/>
              <w:jc w:val="center"/>
              <w:rPr>
                <w:sz w:val="20"/>
                <w:szCs w:val="20"/>
              </w:rPr>
            </w:pPr>
            <w:r w:rsidRPr="003F4BD2">
              <w:rPr>
                <w:sz w:val="20"/>
                <w:szCs w:val="20"/>
              </w:rPr>
              <w:t>+</w:t>
            </w:r>
          </w:p>
        </w:tc>
        <w:tc>
          <w:tcPr>
            <w:tcW w:w="754" w:type="pct"/>
            <w:shd w:val="clear" w:color="auto" w:fill="auto"/>
            <w:vAlign w:val="center"/>
          </w:tcPr>
          <w:p w14:paraId="46403EA7" w14:textId="002CFDF2" w:rsidR="003F4BD2" w:rsidRPr="003F4BD2" w:rsidRDefault="003F4BD2" w:rsidP="003F4BD2">
            <w:pPr>
              <w:pStyle w:val="Tabela-tre"/>
              <w:jc w:val="center"/>
              <w:rPr>
                <w:sz w:val="20"/>
                <w:szCs w:val="20"/>
              </w:rPr>
            </w:pPr>
            <w:r w:rsidRPr="003F4BD2">
              <w:rPr>
                <w:sz w:val="20"/>
                <w:szCs w:val="20"/>
              </w:rPr>
              <w:t>+</w:t>
            </w:r>
          </w:p>
        </w:tc>
      </w:tr>
      <w:tr w:rsidR="003F4BD2" w:rsidRPr="0086747E" w14:paraId="40082165" w14:textId="77777777" w:rsidTr="003F4BD2">
        <w:trPr>
          <w:trHeight w:val="20"/>
        </w:trPr>
        <w:tc>
          <w:tcPr>
            <w:tcW w:w="1979" w:type="pct"/>
            <w:shd w:val="clear" w:color="auto" w:fill="DBE5F1" w:themeFill="accent1" w:themeFillTint="33"/>
          </w:tcPr>
          <w:p w14:paraId="6DF20B10" w14:textId="5916D287" w:rsidR="003F4BD2" w:rsidRPr="0086747E" w:rsidRDefault="003F4BD2" w:rsidP="003F4BD2">
            <w:pPr>
              <w:pStyle w:val="Tabela-tre"/>
            </w:pPr>
            <w:r w:rsidRPr="00AE742F">
              <w:t>liczba narad szkoleniowych</w:t>
            </w:r>
          </w:p>
        </w:tc>
        <w:tc>
          <w:tcPr>
            <w:tcW w:w="756" w:type="pct"/>
            <w:shd w:val="clear" w:color="auto" w:fill="auto"/>
            <w:vAlign w:val="center"/>
          </w:tcPr>
          <w:p w14:paraId="799F4E9C" w14:textId="5B9765ED" w:rsidR="003F4BD2" w:rsidRPr="0086747E" w:rsidRDefault="003F4BD2" w:rsidP="003F4BD2">
            <w:pPr>
              <w:pStyle w:val="Tabela-tre"/>
              <w:jc w:val="center"/>
            </w:pPr>
            <w:r w:rsidRPr="00AE742F">
              <w:t>2</w:t>
            </w:r>
          </w:p>
        </w:tc>
        <w:tc>
          <w:tcPr>
            <w:tcW w:w="756" w:type="pct"/>
            <w:shd w:val="clear" w:color="auto" w:fill="auto"/>
            <w:vAlign w:val="center"/>
          </w:tcPr>
          <w:p w14:paraId="6F97A2CA" w14:textId="5A2E1800" w:rsidR="003F4BD2" w:rsidRPr="0086747E" w:rsidRDefault="003F4BD2" w:rsidP="003F4BD2">
            <w:pPr>
              <w:pStyle w:val="Tabela-tre"/>
              <w:jc w:val="center"/>
            </w:pPr>
            <w:r w:rsidRPr="00AE742F">
              <w:t>1</w:t>
            </w:r>
          </w:p>
        </w:tc>
        <w:tc>
          <w:tcPr>
            <w:tcW w:w="755" w:type="pct"/>
            <w:shd w:val="clear" w:color="auto" w:fill="auto"/>
            <w:vAlign w:val="center"/>
          </w:tcPr>
          <w:p w14:paraId="274D23C8" w14:textId="355BAF36" w:rsidR="003F4BD2" w:rsidRPr="0086747E" w:rsidRDefault="003F4BD2" w:rsidP="003F4BD2">
            <w:pPr>
              <w:pStyle w:val="Tabela-tre"/>
              <w:jc w:val="center"/>
            </w:pPr>
            <w:r w:rsidRPr="00AE742F">
              <w:t>1</w:t>
            </w:r>
          </w:p>
        </w:tc>
        <w:tc>
          <w:tcPr>
            <w:tcW w:w="754" w:type="pct"/>
            <w:shd w:val="clear" w:color="auto" w:fill="auto"/>
            <w:vAlign w:val="center"/>
          </w:tcPr>
          <w:p w14:paraId="556287FF" w14:textId="195D8416" w:rsidR="003F4BD2" w:rsidRPr="0086747E" w:rsidRDefault="003F4BD2" w:rsidP="003F4BD2">
            <w:pPr>
              <w:pStyle w:val="Tabela-tre"/>
              <w:jc w:val="center"/>
            </w:pPr>
            <w:r w:rsidRPr="00AE742F">
              <w:t>1</w:t>
            </w:r>
          </w:p>
        </w:tc>
      </w:tr>
      <w:tr w:rsidR="003F4BD2" w:rsidRPr="0086747E" w14:paraId="6BFBDF71" w14:textId="77777777" w:rsidTr="003F4BD2">
        <w:trPr>
          <w:trHeight w:val="20"/>
        </w:trPr>
        <w:tc>
          <w:tcPr>
            <w:tcW w:w="1979" w:type="pct"/>
            <w:shd w:val="clear" w:color="auto" w:fill="DBE5F1" w:themeFill="accent1" w:themeFillTint="33"/>
          </w:tcPr>
          <w:p w14:paraId="1D191FED" w14:textId="33A0EED3" w:rsidR="003F4BD2" w:rsidRPr="0086747E" w:rsidRDefault="003F4BD2" w:rsidP="003F4BD2">
            <w:pPr>
              <w:pStyle w:val="Tabela-tre"/>
            </w:pPr>
            <w:r w:rsidRPr="00AE742F">
              <w:t>konsultacje placówek</w:t>
            </w:r>
          </w:p>
        </w:tc>
        <w:tc>
          <w:tcPr>
            <w:tcW w:w="756" w:type="pct"/>
            <w:shd w:val="clear" w:color="auto" w:fill="auto"/>
            <w:vAlign w:val="center"/>
          </w:tcPr>
          <w:p w14:paraId="67EA8104" w14:textId="3FF6DC49" w:rsidR="003F4BD2" w:rsidRPr="003F4BD2" w:rsidRDefault="003F4BD2" w:rsidP="003F4BD2">
            <w:pPr>
              <w:pStyle w:val="Tabela-tre"/>
              <w:jc w:val="center"/>
              <w:rPr>
                <w:sz w:val="20"/>
                <w:szCs w:val="20"/>
              </w:rPr>
            </w:pPr>
            <w:r w:rsidRPr="003F4BD2">
              <w:rPr>
                <w:sz w:val="20"/>
                <w:szCs w:val="20"/>
              </w:rPr>
              <w:t>+</w:t>
            </w:r>
          </w:p>
        </w:tc>
        <w:tc>
          <w:tcPr>
            <w:tcW w:w="756" w:type="pct"/>
            <w:shd w:val="clear" w:color="auto" w:fill="auto"/>
            <w:vAlign w:val="center"/>
          </w:tcPr>
          <w:p w14:paraId="2A645FF4" w14:textId="7C6DA8DE" w:rsidR="003F4BD2" w:rsidRPr="003F4BD2" w:rsidRDefault="003F4BD2" w:rsidP="003F4BD2">
            <w:pPr>
              <w:pStyle w:val="Tabela-tre"/>
              <w:jc w:val="center"/>
              <w:rPr>
                <w:sz w:val="20"/>
                <w:szCs w:val="20"/>
              </w:rPr>
            </w:pPr>
            <w:r w:rsidRPr="003F4BD2">
              <w:rPr>
                <w:sz w:val="20"/>
                <w:szCs w:val="20"/>
              </w:rPr>
              <w:t>-</w:t>
            </w:r>
          </w:p>
        </w:tc>
        <w:tc>
          <w:tcPr>
            <w:tcW w:w="755" w:type="pct"/>
            <w:shd w:val="clear" w:color="auto" w:fill="auto"/>
            <w:vAlign w:val="center"/>
          </w:tcPr>
          <w:p w14:paraId="67C1E3E3" w14:textId="15F45060" w:rsidR="003F4BD2" w:rsidRPr="003F4BD2" w:rsidRDefault="003F4BD2" w:rsidP="003F4BD2">
            <w:pPr>
              <w:pStyle w:val="Tabela-tre"/>
              <w:jc w:val="center"/>
              <w:rPr>
                <w:sz w:val="20"/>
                <w:szCs w:val="20"/>
              </w:rPr>
            </w:pPr>
            <w:r w:rsidRPr="003F4BD2">
              <w:rPr>
                <w:sz w:val="20"/>
                <w:szCs w:val="20"/>
              </w:rPr>
              <w:t>+</w:t>
            </w:r>
          </w:p>
        </w:tc>
        <w:tc>
          <w:tcPr>
            <w:tcW w:w="754" w:type="pct"/>
            <w:shd w:val="clear" w:color="auto" w:fill="auto"/>
            <w:vAlign w:val="center"/>
          </w:tcPr>
          <w:p w14:paraId="145069EA" w14:textId="58BC32F0" w:rsidR="003F4BD2" w:rsidRPr="003F4BD2" w:rsidRDefault="003F4BD2" w:rsidP="003F4BD2">
            <w:pPr>
              <w:pStyle w:val="Tabela-tre"/>
              <w:jc w:val="center"/>
              <w:rPr>
                <w:sz w:val="20"/>
                <w:szCs w:val="20"/>
              </w:rPr>
            </w:pPr>
            <w:r w:rsidRPr="003F4BD2">
              <w:rPr>
                <w:sz w:val="20"/>
                <w:szCs w:val="20"/>
              </w:rPr>
              <w:t>+</w:t>
            </w:r>
          </w:p>
        </w:tc>
      </w:tr>
      <w:tr w:rsidR="003F4BD2" w:rsidRPr="0086747E" w14:paraId="508AFE38" w14:textId="77777777" w:rsidTr="003F4BD2">
        <w:trPr>
          <w:trHeight w:val="20"/>
        </w:trPr>
        <w:tc>
          <w:tcPr>
            <w:tcW w:w="1979" w:type="pct"/>
            <w:shd w:val="clear" w:color="auto" w:fill="DBE5F1" w:themeFill="accent1" w:themeFillTint="33"/>
          </w:tcPr>
          <w:p w14:paraId="036156F1" w14:textId="46FB06A4" w:rsidR="003F4BD2" w:rsidRPr="0086747E" w:rsidRDefault="003F4BD2" w:rsidP="003F4BD2">
            <w:pPr>
              <w:pStyle w:val="Tabela-tre"/>
            </w:pPr>
            <w:r w:rsidRPr="00AE742F">
              <w:t>opinie, diagnozy placówek</w:t>
            </w:r>
          </w:p>
        </w:tc>
        <w:tc>
          <w:tcPr>
            <w:tcW w:w="756" w:type="pct"/>
            <w:shd w:val="clear" w:color="auto" w:fill="auto"/>
            <w:vAlign w:val="center"/>
          </w:tcPr>
          <w:p w14:paraId="4851036A" w14:textId="273A992C" w:rsidR="003F4BD2" w:rsidRPr="003F4BD2" w:rsidRDefault="003F4BD2" w:rsidP="003F4BD2">
            <w:pPr>
              <w:pStyle w:val="Tabela-tre"/>
              <w:jc w:val="center"/>
              <w:rPr>
                <w:sz w:val="20"/>
                <w:szCs w:val="20"/>
              </w:rPr>
            </w:pPr>
            <w:r w:rsidRPr="003F4BD2">
              <w:rPr>
                <w:sz w:val="20"/>
                <w:szCs w:val="20"/>
              </w:rPr>
              <w:t>-</w:t>
            </w:r>
          </w:p>
        </w:tc>
        <w:tc>
          <w:tcPr>
            <w:tcW w:w="756" w:type="pct"/>
            <w:shd w:val="clear" w:color="auto" w:fill="auto"/>
            <w:vAlign w:val="center"/>
          </w:tcPr>
          <w:p w14:paraId="66FCC542" w14:textId="0E12ED6D" w:rsidR="003F4BD2" w:rsidRPr="003F4BD2" w:rsidRDefault="003F4BD2" w:rsidP="003F4BD2">
            <w:pPr>
              <w:pStyle w:val="Tabela-tre"/>
              <w:jc w:val="center"/>
              <w:rPr>
                <w:sz w:val="20"/>
                <w:szCs w:val="20"/>
              </w:rPr>
            </w:pPr>
            <w:r w:rsidRPr="003F4BD2">
              <w:rPr>
                <w:sz w:val="20"/>
                <w:szCs w:val="20"/>
              </w:rPr>
              <w:t>-</w:t>
            </w:r>
          </w:p>
        </w:tc>
        <w:tc>
          <w:tcPr>
            <w:tcW w:w="755" w:type="pct"/>
            <w:shd w:val="clear" w:color="auto" w:fill="auto"/>
            <w:vAlign w:val="center"/>
          </w:tcPr>
          <w:p w14:paraId="0A286752" w14:textId="072B2A2B" w:rsidR="003F4BD2" w:rsidRPr="003F4BD2" w:rsidRDefault="003F4BD2" w:rsidP="003F4BD2">
            <w:pPr>
              <w:pStyle w:val="Tabela-tre"/>
              <w:jc w:val="center"/>
              <w:rPr>
                <w:sz w:val="20"/>
                <w:szCs w:val="20"/>
              </w:rPr>
            </w:pPr>
            <w:r w:rsidRPr="003F4BD2">
              <w:rPr>
                <w:sz w:val="20"/>
                <w:szCs w:val="20"/>
              </w:rPr>
              <w:t>-</w:t>
            </w:r>
          </w:p>
        </w:tc>
        <w:tc>
          <w:tcPr>
            <w:tcW w:w="754" w:type="pct"/>
            <w:shd w:val="clear" w:color="auto" w:fill="auto"/>
            <w:vAlign w:val="center"/>
          </w:tcPr>
          <w:p w14:paraId="4B106F4F" w14:textId="1DFD769C" w:rsidR="003F4BD2" w:rsidRPr="003F4BD2" w:rsidRDefault="003F4BD2" w:rsidP="003F4BD2">
            <w:pPr>
              <w:pStyle w:val="Tabela-tre"/>
              <w:jc w:val="center"/>
              <w:rPr>
                <w:sz w:val="20"/>
                <w:szCs w:val="20"/>
              </w:rPr>
            </w:pPr>
            <w:r w:rsidRPr="003F4BD2">
              <w:rPr>
                <w:sz w:val="20"/>
                <w:szCs w:val="20"/>
              </w:rPr>
              <w:t>-</w:t>
            </w:r>
          </w:p>
        </w:tc>
      </w:tr>
      <w:tr w:rsidR="003F4BD2" w:rsidRPr="0086747E" w14:paraId="339BAB8B" w14:textId="77777777" w:rsidTr="003F4BD2">
        <w:trPr>
          <w:trHeight w:val="20"/>
        </w:trPr>
        <w:tc>
          <w:tcPr>
            <w:tcW w:w="1979" w:type="pct"/>
            <w:shd w:val="clear" w:color="auto" w:fill="DBE5F1" w:themeFill="accent1" w:themeFillTint="33"/>
          </w:tcPr>
          <w:p w14:paraId="3DF67D90" w14:textId="58920500" w:rsidR="003F4BD2" w:rsidRPr="0086747E" w:rsidRDefault="003F4BD2" w:rsidP="003F4BD2">
            <w:pPr>
              <w:pStyle w:val="Tabela-tre"/>
            </w:pPr>
            <w:r w:rsidRPr="00AE742F">
              <w:t>interwencje</w:t>
            </w:r>
            <w:r w:rsidR="00036FC9">
              <w:t xml:space="preserve"> </w:t>
            </w:r>
            <w:r w:rsidR="00036FC9" w:rsidRPr="00AE742F">
              <w:t>w</w:t>
            </w:r>
            <w:r w:rsidR="00036FC9">
              <w:t> </w:t>
            </w:r>
            <w:r w:rsidRPr="00AE742F">
              <w:t>sprawie placówek</w:t>
            </w:r>
          </w:p>
        </w:tc>
        <w:tc>
          <w:tcPr>
            <w:tcW w:w="756" w:type="pct"/>
            <w:shd w:val="clear" w:color="auto" w:fill="auto"/>
            <w:vAlign w:val="center"/>
          </w:tcPr>
          <w:p w14:paraId="343BE1F1" w14:textId="0A7E93E0" w:rsidR="003F4BD2" w:rsidRPr="003F4BD2" w:rsidRDefault="003F4BD2" w:rsidP="003F4BD2">
            <w:pPr>
              <w:pStyle w:val="Tabela-tre"/>
              <w:jc w:val="center"/>
              <w:rPr>
                <w:sz w:val="20"/>
                <w:szCs w:val="20"/>
              </w:rPr>
            </w:pPr>
            <w:r w:rsidRPr="003F4BD2">
              <w:rPr>
                <w:sz w:val="20"/>
                <w:szCs w:val="20"/>
              </w:rPr>
              <w:t>-</w:t>
            </w:r>
          </w:p>
        </w:tc>
        <w:tc>
          <w:tcPr>
            <w:tcW w:w="756" w:type="pct"/>
            <w:shd w:val="clear" w:color="auto" w:fill="auto"/>
            <w:vAlign w:val="center"/>
          </w:tcPr>
          <w:p w14:paraId="7857B237" w14:textId="34FBA110" w:rsidR="003F4BD2" w:rsidRPr="003F4BD2" w:rsidRDefault="003F4BD2" w:rsidP="003F4BD2">
            <w:pPr>
              <w:pStyle w:val="Tabela-tre"/>
              <w:jc w:val="center"/>
              <w:rPr>
                <w:sz w:val="20"/>
                <w:szCs w:val="20"/>
              </w:rPr>
            </w:pPr>
            <w:r w:rsidRPr="003F4BD2">
              <w:rPr>
                <w:sz w:val="20"/>
                <w:szCs w:val="20"/>
              </w:rPr>
              <w:t>-</w:t>
            </w:r>
          </w:p>
        </w:tc>
        <w:tc>
          <w:tcPr>
            <w:tcW w:w="755" w:type="pct"/>
            <w:shd w:val="clear" w:color="auto" w:fill="auto"/>
            <w:vAlign w:val="center"/>
          </w:tcPr>
          <w:p w14:paraId="575CD5C0" w14:textId="345EAE7E" w:rsidR="003F4BD2" w:rsidRPr="003F4BD2" w:rsidRDefault="003F4BD2" w:rsidP="003F4BD2">
            <w:pPr>
              <w:pStyle w:val="Tabela-tre"/>
              <w:jc w:val="center"/>
              <w:rPr>
                <w:sz w:val="20"/>
                <w:szCs w:val="20"/>
              </w:rPr>
            </w:pPr>
            <w:r w:rsidRPr="003F4BD2">
              <w:rPr>
                <w:sz w:val="20"/>
                <w:szCs w:val="20"/>
              </w:rPr>
              <w:t>-</w:t>
            </w:r>
          </w:p>
        </w:tc>
        <w:tc>
          <w:tcPr>
            <w:tcW w:w="754" w:type="pct"/>
            <w:shd w:val="clear" w:color="auto" w:fill="auto"/>
            <w:vAlign w:val="center"/>
          </w:tcPr>
          <w:p w14:paraId="1F8104A3" w14:textId="2F58DCC9" w:rsidR="003F4BD2" w:rsidRPr="003F4BD2" w:rsidRDefault="003F4BD2" w:rsidP="003F4BD2">
            <w:pPr>
              <w:pStyle w:val="Tabela-tre"/>
              <w:jc w:val="center"/>
              <w:rPr>
                <w:sz w:val="20"/>
                <w:szCs w:val="20"/>
              </w:rPr>
            </w:pPr>
            <w:r w:rsidRPr="003F4BD2">
              <w:rPr>
                <w:sz w:val="20"/>
                <w:szCs w:val="20"/>
              </w:rPr>
              <w:t>-</w:t>
            </w:r>
          </w:p>
        </w:tc>
      </w:tr>
      <w:tr w:rsidR="003F4BD2" w:rsidRPr="0086747E" w14:paraId="3EC8CED4" w14:textId="77777777" w:rsidTr="003F4BD2">
        <w:trPr>
          <w:trHeight w:val="20"/>
        </w:trPr>
        <w:tc>
          <w:tcPr>
            <w:tcW w:w="1979" w:type="pct"/>
            <w:shd w:val="clear" w:color="auto" w:fill="DBE5F1" w:themeFill="accent1" w:themeFillTint="33"/>
          </w:tcPr>
          <w:p w14:paraId="23C69396" w14:textId="7F1AC9A8" w:rsidR="003F4BD2" w:rsidRPr="0086747E" w:rsidRDefault="003F4BD2" w:rsidP="003F4BD2">
            <w:pPr>
              <w:pStyle w:val="Tabela-tre"/>
            </w:pPr>
            <w:r w:rsidRPr="00AE742F">
              <w:t>liczba zorganizowanych szkoleń, superwizji</w:t>
            </w:r>
          </w:p>
        </w:tc>
        <w:tc>
          <w:tcPr>
            <w:tcW w:w="756" w:type="pct"/>
            <w:shd w:val="clear" w:color="auto" w:fill="auto"/>
            <w:vAlign w:val="center"/>
          </w:tcPr>
          <w:p w14:paraId="1418AD79" w14:textId="41B72C8A" w:rsidR="003F4BD2" w:rsidRPr="0086747E" w:rsidRDefault="003F4BD2" w:rsidP="003F4BD2">
            <w:pPr>
              <w:pStyle w:val="Tabela-tre"/>
              <w:jc w:val="center"/>
            </w:pPr>
            <w:r w:rsidRPr="00AE742F">
              <w:t>11</w:t>
            </w:r>
          </w:p>
        </w:tc>
        <w:tc>
          <w:tcPr>
            <w:tcW w:w="756" w:type="pct"/>
            <w:shd w:val="clear" w:color="auto" w:fill="auto"/>
            <w:vAlign w:val="center"/>
          </w:tcPr>
          <w:p w14:paraId="11C3B57B" w14:textId="2B348360" w:rsidR="003F4BD2" w:rsidRPr="0086747E" w:rsidRDefault="003F4BD2" w:rsidP="003F4BD2">
            <w:pPr>
              <w:pStyle w:val="Tabela-tre"/>
              <w:jc w:val="center"/>
            </w:pPr>
            <w:r w:rsidRPr="00AE742F">
              <w:t>3</w:t>
            </w:r>
          </w:p>
        </w:tc>
        <w:tc>
          <w:tcPr>
            <w:tcW w:w="755" w:type="pct"/>
            <w:shd w:val="clear" w:color="auto" w:fill="auto"/>
            <w:vAlign w:val="center"/>
          </w:tcPr>
          <w:p w14:paraId="1C15DDD8" w14:textId="18A0BA2B" w:rsidR="003F4BD2" w:rsidRPr="0086747E" w:rsidRDefault="003F4BD2" w:rsidP="003F4BD2">
            <w:pPr>
              <w:pStyle w:val="Tabela-tre"/>
              <w:jc w:val="center"/>
            </w:pPr>
            <w:r w:rsidRPr="00AE742F">
              <w:t>19</w:t>
            </w:r>
          </w:p>
        </w:tc>
        <w:tc>
          <w:tcPr>
            <w:tcW w:w="754" w:type="pct"/>
            <w:shd w:val="clear" w:color="auto" w:fill="auto"/>
            <w:vAlign w:val="center"/>
          </w:tcPr>
          <w:p w14:paraId="0DEC56C0" w14:textId="6912B140" w:rsidR="003F4BD2" w:rsidRPr="0086747E" w:rsidRDefault="003F4BD2" w:rsidP="003F4BD2">
            <w:pPr>
              <w:pStyle w:val="Tabela-tre"/>
              <w:jc w:val="center"/>
            </w:pPr>
            <w:r w:rsidRPr="00AE742F">
              <w:t>6</w:t>
            </w:r>
          </w:p>
        </w:tc>
      </w:tr>
      <w:tr w:rsidR="003F4BD2" w:rsidRPr="0086747E" w14:paraId="059D2A3A" w14:textId="77777777" w:rsidTr="003F4BD2">
        <w:trPr>
          <w:trHeight w:val="20"/>
        </w:trPr>
        <w:tc>
          <w:tcPr>
            <w:tcW w:w="1979" w:type="pct"/>
            <w:shd w:val="clear" w:color="auto" w:fill="DBE5F1" w:themeFill="accent1" w:themeFillTint="33"/>
          </w:tcPr>
          <w:p w14:paraId="659E1D5C" w14:textId="7E8F42E9" w:rsidR="003F4BD2" w:rsidRPr="0086747E" w:rsidRDefault="003F4BD2" w:rsidP="003F4BD2">
            <w:pPr>
              <w:pStyle w:val="Tabela-tre"/>
            </w:pPr>
            <w:r w:rsidRPr="00AE742F">
              <w:t>refundacja szkoleń</w:t>
            </w:r>
            <w:r w:rsidR="00036FC9">
              <w:t xml:space="preserve"> </w:t>
            </w:r>
            <w:r w:rsidR="00036FC9" w:rsidRPr="00AE742F">
              <w:t>w</w:t>
            </w:r>
            <w:r w:rsidR="00036FC9">
              <w:t> </w:t>
            </w:r>
            <w:r w:rsidRPr="00AE742F">
              <w:t>ramach zdobywania certyfikatów</w:t>
            </w:r>
          </w:p>
        </w:tc>
        <w:tc>
          <w:tcPr>
            <w:tcW w:w="756" w:type="pct"/>
            <w:shd w:val="clear" w:color="auto" w:fill="auto"/>
            <w:vAlign w:val="center"/>
          </w:tcPr>
          <w:p w14:paraId="7DD931F4" w14:textId="25E68108" w:rsidR="003F4BD2" w:rsidRPr="003F4BD2" w:rsidRDefault="003F4BD2" w:rsidP="003F4BD2">
            <w:pPr>
              <w:pStyle w:val="Tabela-tre"/>
              <w:jc w:val="center"/>
              <w:rPr>
                <w:sz w:val="20"/>
                <w:szCs w:val="20"/>
              </w:rPr>
            </w:pPr>
            <w:r w:rsidRPr="003F4BD2">
              <w:rPr>
                <w:sz w:val="20"/>
                <w:szCs w:val="20"/>
              </w:rPr>
              <w:t>+</w:t>
            </w:r>
          </w:p>
        </w:tc>
        <w:tc>
          <w:tcPr>
            <w:tcW w:w="756" w:type="pct"/>
            <w:shd w:val="clear" w:color="auto" w:fill="auto"/>
            <w:vAlign w:val="center"/>
          </w:tcPr>
          <w:p w14:paraId="105E4E30" w14:textId="16F0E747" w:rsidR="003F4BD2" w:rsidRPr="003F4BD2" w:rsidRDefault="003F4BD2" w:rsidP="003F4BD2">
            <w:pPr>
              <w:pStyle w:val="Tabela-tre"/>
              <w:jc w:val="center"/>
              <w:rPr>
                <w:sz w:val="20"/>
                <w:szCs w:val="20"/>
              </w:rPr>
            </w:pPr>
            <w:r w:rsidRPr="003F4BD2">
              <w:rPr>
                <w:sz w:val="20"/>
                <w:szCs w:val="20"/>
              </w:rPr>
              <w:t>+</w:t>
            </w:r>
          </w:p>
        </w:tc>
        <w:tc>
          <w:tcPr>
            <w:tcW w:w="755" w:type="pct"/>
            <w:shd w:val="clear" w:color="auto" w:fill="auto"/>
            <w:vAlign w:val="center"/>
          </w:tcPr>
          <w:p w14:paraId="0CEA3453" w14:textId="32E53A54" w:rsidR="003F4BD2" w:rsidRPr="003F4BD2" w:rsidRDefault="003F4BD2" w:rsidP="003F4BD2">
            <w:pPr>
              <w:pStyle w:val="Tabela-tre"/>
              <w:jc w:val="center"/>
              <w:rPr>
                <w:sz w:val="20"/>
                <w:szCs w:val="20"/>
              </w:rPr>
            </w:pPr>
            <w:r w:rsidRPr="003F4BD2">
              <w:rPr>
                <w:sz w:val="20"/>
                <w:szCs w:val="20"/>
              </w:rPr>
              <w:t>+</w:t>
            </w:r>
          </w:p>
        </w:tc>
        <w:tc>
          <w:tcPr>
            <w:tcW w:w="754" w:type="pct"/>
            <w:shd w:val="clear" w:color="auto" w:fill="auto"/>
            <w:vAlign w:val="center"/>
          </w:tcPr>
          <w:p w14:paraId="0FE60010" w14:textId="1EFB7073" w:rsidR="003F4BD2" w:rsidRPr="003F4BD2" w:rsidRDefault="003F4BD2" w:rsidP="003F4BD2">
            <w:pPr>
              <w:pStyle w:val="Tabela-tre"/>
              <w:jc w:val="center"/>
              <w:rPr>
                <w:sz w:val="20"/>
                <w:szCs w:val="20"/>
              </w:rPr>
            </w:pPr>
            <w:r w:rsidRPr="003F4BD2">
              <w:rPr>
                <w:sz w:val="20"/>
                <w:szCs w:val="20"/>
              </w:rPr>
              <w:t>+</w:t>
            </w:r>
          </w:p>
        </w:tc>
      </w:tr>
      <w:tr w:rsidR="003F4BD2" w:rsidRPr="0086747E" w14:paraId="002C9BAA" w14:textId="77777777" w:rsidTr="003F4BD2">
        <w:trPr>
          <w:trHeight w:val="20"/>
        </w:trPr>
        <w:tc>
          <w:tcPr>
            <w:tcW w:w="1979" w:type="pct"/>
            <w:shd w:val="clear" w:color="auto" w:fill="DBE5F1" w:themeFill="accent1" w:themeFillTint="33"/>
          </w:tcPr>
          <w:p w14:paraId="12F5FEC7" w14:textId="49DBB5DC" w:rsidR="003F4BD2" w:rsidRPr="0086747E" w:rsidRDefault="003F4BD2" w:rsidP="003F4BD2">
            <w:pPr>
              <w:pStyle w:val="Tabela-tre"/>
            </w:pPr>
            <w:r w:rsidRPr="00AE742F">
              <w:t>rekomendacja kandydatów na biegłych</w:t>
            </w:r>
            <w:r w:rsidR="00036FC9">
              <w:t xml:space="preserve"> </w:t>
            </w:r>
            <w:r w:rsidR="00036FC9" w:rsidRPr="00AE742F">
              <w:t>w</w:t>
            </w:r>
            <w:r w:rsidR="00036FC9">
              <w:t> </w:t>
            </w:r>
            <w:r w:rsidRPr="00AE742F">
              <w:t>przedmiocie uzależnienia od alkoholu</w:t>
            </w:r>
          </w:p>
        </w:tc>
        <w:tc>
          <w:tcPr>
            <w:tcW w:w="756" w:type="pct"/>
            <w:shd w:val="clear" w:color="auto" w:fill="auto"/>
            <w:vAlign w:val="center"/>
          </w:tcPr>
          <w:p w14:paraId="023BDF08" w14:textId="6DB33974" w:rsidR="003F4BD2" w:rsidRPr="003F4BD2" w:rsidRDefault="003F4BD2" w:rsidP="003F4BD2">
            <w:pPr>
              <w:pStyle w:val="Tabela-tre"/>
              <w:jc w:val="center"/>
              <w:rPr>
                <w:sz w:val="20"/>
                <w:szCs w:val="20"/>
              </w:rPr>
            </w:pPr>
            <w:r w:rsidRPr="003F4BD2">
              <w:rPr>
                <w:sz w:val="20"/>
                <w:szCs w:val="20"/>
              </w:rPr>
              <w:t>+</w:t>
            </w:r>
          </w:p>
        </w:tc>
        <w:tc>
          <w:tcPr>
            <w:tcW w:w="756" w:type="pct"/>
            <w:shd w:val="clear" w:color="auto" w:fill="auto"/>
            <w:vAlign w:val="center"/>
          </w:tcPr>
          <w:p w14:paraId="4DE7D500" w14:textId="0FAFFEEB" w:rsidR="003F4BD2" w:rsidRPr="003F4BD2" w:rsidRDefault="003F4BD2" w:rsidP="003F4BD2">
            <w:pPr>
              <w:pStyle w:val="Tabela-tre"/>
              <w:jc w:val="center"/>
              <w:rPr>
                <w:sz w:val="20"/>
                <w:szCs w:val="20"/>
              </w:rPr>
            </w:pPr>
            <w:r w:rsidRPr="003F4BD2">
              <w:rPr>
                <w:sz w:val="20"/>
                <w:szCs w:val="20"/>
              </w:rPr>
              <w:t>+</w:t>
            </w:r>
          </w:p>
        </w:tc>
        <w:tc>
          <w:tcPr>
            <w:tcW w:w="755" w:type="pct"/>
            <w:shd w:val="clear" w:color="auto" w:fill="auto"/>
            <w:vAlign w:val="center"/>
          </w:tcPr>
          <w:p w14:paraId="51E34974" w14:textId="6DD346E0" w:rsidR="003F4BD2" w:rsidRPr="003F4BD2" w:rsidRDefault="003F4BD2" w:rsidP="003F4BD2">
            <w:pPr>
              <w:pStyle w:val="Tabela-tre"/>
              <w:jc w:val="center"/>
              <w:rPr>
                <w:sz w:val="20"/>
                <w:szCs w:val="20"/>
              </w:rPr>
            </w:pPr>
            <w:r w:rsidRPr="003F4BD2">
              <w:rPr>
                <w:sz w:val="20"/>
                <w:szCs w:val="20"/>
              </w:rPr>
              <w:t>+</w:t>
            </w:r>
          </w:p>
        </w:tc>
        <w:tc>
          <w:tcPr>
            <w:tcW w:w="754" w:type="pct"/>
            <w:shd w:val="clear" w:color="auto" w:fill="auto"/>
            <w:vAlign w:val="center"/>
          </w:tcPr>
          <w:p w14:paraId="1785B991" w14:textId="5D52E07B" w:rsidR="003F4BD2" w:rsidRPr="003F4BD2" w:rsidRDefault="003F4BD2" w:rsidP="003F4BD2">
            <w:pPr>
              <w:pStyle w:val="Tabela-tre"/>
              <w:jc w:val="center"/>
              <w:rPr>
                <w:sz w:val="20"/>
                <w:szCs w:val="20"/>
              </w:rPr>
            </w:pPr>
            <w:r w:rsidRPr="003F4BD2">
              <w:rPr>
                <w:sz w:val="20"/>
                <w:szCs w:val="20"/>
              </w:rPr>
              <w:t>+</w:t>
            </w:r>
          </w:p>
        </w:tc>
      </w:tr>
    </w:tbl>
    <w:p w14:paraId="3535D8D3" w14:textId="5A27A27F" w:rsidR="003F4BD2" w:rsidRDefault="001B4E8D" w:rsidP="003F4BD2">
      <w:pPr>
        <w:pStyle w:val="rdo"/>
      </w:pPr>
      <w:r w:rsidRPr="001B4E8D">
        <w:t xml:space="preserve"> Źródło: Baza danych PARPA 2015–2018 dostępna na: www.parpa.pl</w:t>
      </w:r>
    </w:p>
    <w:p w14:paraId="61D5399B" w14:textId="60F423BC" w:rsidR="003F4BD2" w:rsidRDefault="003F4BD2" w:rsidP="003F4BD2">
      <w:pPr>
        <w:pStyle w:val="Tre"/>
      </w:pPr>
      <w:r w:rsidRPr="003F4BD2">
        <w:t>Zestawienie ukazuje duże zaangażowanie WOTUW mazowieckiego</w:t>
      </w:r>
      <w:r w:rsidR="00036FC9">
        <w:t xml:space="preserve"> </w:t>
      </w:r>
      <w:r w:rsidR="00036FC9" w:rsidRPr="003F4BD2">
        <w:t>w</w:t>
      </w:r>
      <w:r w:rsidR="00036FC9">
        <w:t> </w:t>
      </w:r>
      <w:r w:rsidRPr="003F4BD2">
        <w:t>działania</w:t>
      </w:r>
      <w:r w:rsidR="00036FC9">
        <w:t xml:space="preserve"> </w:t>
      </w:r>
      <w:r w:rsidR="00036FC9" w:rsidRPr="003F4BD2">
        <w:t>w</w:t>
      </w:r>
      <w:r w:rsidR="00036FC9">
        <w:t> </w:t>
      </w:r>
      <w:r w:rsidRPr="003F4BD2">
        <w:t>zakresie doskonalenia zawodowego pracowników pl</w:t>
      </w:r>
      <w:r w:rsidR="0036075A">
        <w:t>acówek leczenia uzależnienia od </w:t>
      </w:r>
      <w:r w:rsidRPr="003F4BD2">
        <w:t>alkoholu</w:t>
      </w:r>
      <w:r w:rsidR="00036FC9">
        <w:t xml:space="preserve"> </w:t>
      </w:r>
      <w:r w:rsidR="00036FC9" w:rsidRPr="003F4BD2">
        <w:t>i</w:t>
      </w:r>
      <w:r w:rsidR="00036FC9">
        <w:t> </w:t>
      </w:r>
      <w:r w:rsidRPr="003F4BD2">
        <w:t>jego małą aktywność</w:t>
      </w:r>
      <w:r w:rsidR="00036FC9">
        <w:t xml:space="preserve"> </w:t>
      </w:r>
      <w:r w:rsidR="00036FC9" w:rsidRPr="003F4BD2">
        <w:t>w</w:t>
      </w:r>
      <w:r w:rsidR="00036FC9">
        <w:t> </w:t>
      </w:r>
      <w:r w:rsidRPr="003F4BD2">
        <w:t>obszarze podejmowania interwencji</w:t>
      </w:r>
      <w:r w:rsidR="00036FC9">
        <w:t xml:space="preserve"> </w:t>
      </w:r>
      <w:r w:rsidR="00036FC9" w:rsidRPr="003F4BD2">
        <w:t>w</w:t>
      </w:r>
      <w:r w:rsidR="00036FC9">
        <w:t> </w:t>
      </w:r>
      <w:r w:rsidRPr="003F4BD2">
        <w:t>interesie placówek,</w:t>
      </w:r>
      <w:r w:rsidR="00036FC9">
        <w:t xml:space="preserve"> </w:t>
      </w:r>
      <w:r w:rsidR="00036FC9" w:rsidRPr="003F4BD2">
        <w:t>a</w:t>
      </w:r>
      <w:r w:rsidR="00036FC9">
        <w:t> </w:t>
      </w:r>
      <w:r w:rsidRPr="003F4BD2">
        <w:t>także</w:t>
      </w:r>
      <w:r w:rsidR="00036FC9">
        <w:t xml:space="preserve"> </w:t>
      </w:r>
      <w:r w:rsidR="00036FC9" w:rsidRPr="003F4BD2">
        <w:t>w</w:t>
      </w:r>
      <w:r w:rsidR="00036FC9">
        <w:t> </w:t>
      </w:r>
      <w:r w:rsidRPr="003F4BD2">
        <w:t>zakresie opiniowania projektów nowych aktów prawnych, rozwiązań systemowych, czy merytorycznych. Pogarsza się prowadzona przez WOTUW jakość monitorowania stanu lecznictwa uzależnienia od alkoholu</w:t>
      </w:r>
      <w:r w:rsidR="00036FC9">
        <w:t xml:space="preserve"> </w:t>
      </w:r>
      <w:r w:rsidR="00036FC9" w:rsidRPr="003F4BD2">
        <w:t>w</w:t>
      </w:r>
      <w:r w:rsidR="00036FC9">
        <w:t> </w:t>
      </w:r>
      <w:r w:rsidRPr="003F4BD2">
        <w:t>województwie mazowieckim.</w:t>
      </w:r>
    </w:p>
    <w:p w14:paraId="74107D0D" w14:textId="090D7687" w:rsidR="003F4BD2" w:rsidRDefault="003F4BD2" w:rsidP="008E2B6D">
      <w:pPr>
        <w:pStyle w:val="Tabela"/>
      </w:pPr>
      <w:bookmarkStart w:id="41" w:name="_Toc64912370"/>
      <w:r w:rsidRPr="003F4BD2">
        <w:rPr>
          <w:b/>
          <w:bCs/>
        </w:rPr>
        <w:t xml:space="preserve">Tabela </w:t>
      </w:r>
      <w:r w:rsidRPr="003F4BD2">
        <w:rPr>
          <w:b/>
          <w:bCs/>
        </w:rPr>
        <w:fldChar w:fldCharType="begin"/>
      </w:r>
      <w:r w:rsidRPr="003F4BD2">
        <w:rPr>
          <w:b/>
          <w:bCs/>
        </w:rPr>
        <w:instrText xml:space="preserve"> SEQ Tabela \* ARABIC </w:instrText>
      </w:r>
      <w:r w:rsidRPr="003F4BD2">
        <w:rPr>
          <w:b/>
          <w:bCs/>
        </w:rPr>
        <w:fldChar w:fldCharType="separate"/>
      </w:r>
      <w:r w:rsidR="008A412E">
        <w:rPr>
          <w:b/>
          <w:bCs/>
          <w:noProof/>
        </w:rPr>
        <w:t>18</w:t>
      </w:r>
      <w:r w:rsidRPr="003F4BD2">
        <w:rPr>
          <w:b/>
          <w:bCs/>
        </w:rPr>
        <w:fldChar w:fldCharType="end"/>
      </w:r>
      <w:r w:rsidRPr="003F4BD2">
        <w:rPr>
          <w:b/>
          <w:bCs/>
        </w:rPr>
        <w:t>.</w:t>
      </w:r>
      <w:r>
        <w:t xml:space="preserve"> </w:t>
      </w:r>
      <w:r w:rsidRPr="003F4BD2">
        <w:t>Odsetek zebranych przez WOTUW ankiet dotyczących pracy placówek odwykowych na Mazowszu</w:t>
      </w:r>
      <w:r w:rsidR="00036FC9">
        <w:t xml:space="preserve"> </w:t>
      </w:r>
      <w:r w:rsidR="00036FC9" w:rsidRPr="003F4BD2">
        <w:t>i</w:t>
      </w:r>
      <w:r w:rsidR="00036FC9">
        <w:t> </w:t>
      </w:r>
      <w:r w:rsidRPr="003F4BD2">
        <w:t>w Polsce</w:t>
      </w:r>
      <w:r w:rsidR="00036FC9">
        <w:t xml:space="preserve"> </w:t>
      </w:r>
      <w:r w:rsidR="00036FC9" w:rsidRPr="003F4BD2">
        <w:t>w</w:t>
      </w:r>
      <w:r w:rsidR="00036FC9">
        <w:t> </w:t>
      </w:r>
      <w:r w:rsidRPr="003F4BD2">
        <w:t>latach 2015–2018</w:t>
      </w:r>
      <w:r>
        <w:t>.</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Odsetek zebranych przez WOTUW ankiet dotyczących pracy placówek odwykowych na Mazowszu i w Polsce w latach 2015–2018"/>
      </w:tblPr>
      <w:tblGrid>
        <w:gridCol w:w="2546"/>
        <w:gridCol w:w="3259"/>
        <w:gridCol w:w="3257"/>
      </w:tblGrid>
      <w:tr w:rsidR="003F4BD2" w:rsidRPr="0086747E" w14:paraId="50E15D45" w14:textId="77777777" w:rsidTr="003F4BD2">
        <w:trPr>
          <w:trHeight w:val="20"/>
          <w:tblHeader/>
        </w:trPr>
        <w:tc>
          <w:tcPr>
            <w:tcW w:w="1405" w:type="pct"/>
            <w:shd w:val="clear" w:color="auto" w:fill="365F91" w:themeFill="accent1" w:themeFillShade="BF"/>
            <w:vAlign w:val="center"/>
          </w:tcPr>
          <w:p w14:paraId="0AAADDC0" w14:textId="468E5779" w:rsidR="003F4BD2" w:rsidRPr="0086747E" w:rsidRDefault="003F4BD2" w:rsidP="0037196A">
            <w:pPr>
              <w:pStyle w:val="Tabela-tre"/>
              <w:jc w:val="center"/>
              <w:rPr>
                <w:b/>
                <w:bCs/>
                <w:color w:val="FFFFFF" w:themeColor="background1"/>
              </w:rPr>
            </w:pPr>
            <w:r>
              <w:rPr>
                <w:b/>
                <w:bCs/>
                <w:color w:val="FFFFFF" w:themeColor="background1"/>
              </w:rPr>
              <w:t>Rok</w:t>
            </w:r>
          </w:p>
        </w:tc>
        <w:tc>
          <w:tcPr>
            <w:tcW w:w="1798" w:type="pct"/>
            <w:shd w:val="clear" w:color="auto" w:fill="365F91" w:themeFill="accent1" w:themeFillShade="BF"/>
            <w:vAlign w:val="center"/>
          </w:tcPr>
          <w:p w14:paraId="5809BC28" w14:textId="77777777" w:rsidR="003F4BD2" w:rsidRPr="0086747E" w:rsidRDefault="003F4BD2" w:rsidP="0037196A">
            <w:pPr>
              <w:pStyle w:val="Tabela-tre"/>
              <w:jc w:val="center"/>
              <w:rPr>
                <w:b/>
                <w:bCs/>
                <w:color w:val="FFFFFF" w:themeColor="background1"/>
              </w:rPr>
            </w:pPr>
            <w:r w:rsidRPr="00DB23A5">
              <w:rPr>
                <w:b/>
                <w:bCs/>
                <w:color w:val="FFFFFF" w:themeColor="background1"/>
              </w:rPr>
              <w:t>Mazowsze</w:t>
            </w:r>
          </w:p>
        </w:tc>
        <w:tc>
          <w:tcPr>
            <w:tcW w:w="1797" w:type="pct"/>
            <w:shd w:val="clear" w:color="auto" w:fill="365F91" w:themeFill="accent1" w:themeFillShade="BF"/>
            <w:vAlign w:val="center"/>
          </w:tcPr>
          <w:p w14:paraId="08842739" w14:textId="77777777" w:rsidR="003F4BD2" w:rsidRPr="0086747E" w:rsidRDefault="003F4BD2" w:rsidP="0037196A">
            <w:pPr>
              <w:pStyle w:val="Tabela-tre"/>
              <w:jc w:val="center"/>
              <w:rPr>
                <w:b/>
                <w:bCs/>
                <w:color w:val="FFFFFF" w:themeColor="background1"/>
              </w:rPr>
            </w:pPr>
            <w:r w:rsidRPr="00DB23A5">
              <w:rPr>
                <w:b/>
                <w:bCs/>
                <w:color w:val="FFFFFF" w:themeColor="background1"/>
              </w:rPr>
              <w:t>Polska</w:t>
            </w:r>
          </w:p>
        </w:tc>
      </w:tr>
      <w:tr w:rsidR="003F4BD2" w:rsidRPr="0086747E" w14:paraId="612D1323" w14:textId="77777777" w:rsidTr="003F4BD2">
        <w:trPr>
          <w:trHeight w:val="20"/>
        </w:trPr>
        <w:tc>
          <w:tcPr>
            <w:tcW w:w="1405" w:type="pct"/>
            <w:shd w:val="clear" w:color="auto" w:fill="DBE5F1" w:themeFill="accent1" w:themeFillTint="33"/>
            <w:vAlign w:val="center"/>
          </w:tcPr>
          <w:p w14:paraId="70C3F64E" w14:textId="03AD40E3" w:rsidR="003F4BD2" w:rsidRPr="0086747E" w:rsidRDefault="003F4BD2" w:rsidP="003F4BD2">
            <w:pPr>
              <w:pStyle w:val="Tabela-tre"/>
              <w:jc w:val="center"/>
            </w:pPr>
            <w:r w:rsidRPr="009F6E96">
              <w:t>2015</w:t>
            </w:r>
          </w:p>
        </w:tc>
        <w:tc>
          <w:tcPr>
            <w:tcW w:w="1798" w:type="pct"/>
            <w:shd w:val="clear" w:color="auto" w:fill="auto"/>
            <w:vAlign w:val="center"/>
          </w:tcPr>
          <w:p w14:paraId="28CD112A" w14:textId="289EE91C" w:rsidR="003F4BD2" w:rsidRPr="0086747E" w:rsidRDefault="003F4BD2" w:rsidP="003F4BD2">
            <w:pPr>
              <w:pStyle w:val="Tabela-tre"/>
              <w:jc w:val="center"/>
            </w:pPr>
            <w:r w:rsidRPr="009F6E96">
              <w:t>73</w:t>
            </w:r>
          </w:p>
        </w:tc>
        <w:tc>
          <w:tcPr>
            <w:tcW w:w="1797" w:type="pct"/>
            <w:shd w:val="clear" w:color="auto" w:fill="auto"/>
            <w:vAlign w:val="center"/>
          </w:tcPr>
          <w:p w14:paraId="5E18316D" w14:textId="73619AD2" w:rsidR="003F4BD2" w:rsidRPr="0086747E" w:rsidRDefault="003F4BD2" w:rsidP="003F4BD2">
            <w:pPr>
              <w:pStyle w:val="Tabela-tre"/>
              <w:jc w:val="center"/>
            </w:pPr>
            <w:r w:rsidRPr="009F6E96">
              <w:t>82</w:t>
            </w:r>
          </w:p>
        </w:tc>
      </w:tr>
      <w:tr w:rsidR="003F4BD2" w:rsidRPr="0086747E" w14:paraId="2DFE5EF1" w14:textId="77777777" w:rsidTr="003F4BD2">
        <w:trPr>
          <w:trHeight w:val="20"/>
        </w:trPr>
        <w:tc>
          <w:tcPr>
            <w:tcW w:w="1405" w:type="pct"/>
            <w:shd w:val="clear" w:color="auto" w:fill="DBE5F1" w:themeFill="accent1" w:themeFillTint="33"/>
            <w:vAlign w:val="center"/>
          </w:tcPr>
          <w:p w14:paraId="19441F2D" w14:textId="027D5C12" w:rsidR="003F4BD2" w:rsidRPr="0086747E" w:rsidRDefault="003F4BD2" w:rsidP="003F4BD2">
            <w:pPr>
              <w:pStyle w:val="Tabela-tre"/>
              <w:jc w:val="center"/>
            </w:pPr>
            <w:r w:rsidRPr="009F6E96">
              <w:t>2016</w:t>
            </w:r>
          </w:p>
        </w:tc>
        <w:tc>
          <w:tcPr>
            <w:tcW w:w="1798" w:type="pct"/>
            <w:shd w:val="clear" w:color="auto" w:fill="auto"/>
            <w:vAlign w:val="center"/>
          </w:tcPr>
          <w:p w14:paraId="656CC5AE" w14:textId="1E41DE75" w:rsidR="003F4BD2" w:rsidRPr="0086747E" w:rsidRDefault="003F4BD2" w:rsidP="003F4BD2">
            <w:pPr>
              <w:pStyle w:val="Tabela-tre"/>
              <w:jc w:val="center"/>
            </w:pPr>
            <w:r w:rsidRPr="009F6E96">
              <w:t>73</w:t>
            </w:r>
          </w:p>
        </w:tc>
        <w:tc>
          <w:tcPr>
            <w:tcW w:w="1797" w:type="pct"/>
            <w:shd w:val="clear" w:color="auto" w:fill="auto"/>
            <w:vAlign w:val="center"/>
          </w:tcPr>
          <w:p w14:paraId="18E8973B" w14:textId="5FFFDFA8" w:rsidR="003F4BD2" w:rsidRPr="0086747E" w:rsidRDefault="003F4BD2" w:rsidP="003F4BD2">
            <w:pPr>
              <w:pStyle w:val="Tabela-tre"/>
              <w:jc w:val="center"/>
            </w:pPr>
            <w:r w:rsidRPr="009F6E96">
              <w:t>83</w:t>
            </w:r>
          </w:p>
        </w:tc>
      </w:tr>
      <w:tr w:rsidR="003F4BD2" w:rsidRPr="0086747E" w14:paraId="2938039B" w14:textId="77777777" w:rsidTr="003F4BD2">
        <w:trPr>
          <w:trHeight w:val="20"/>
        </w:trPr>
        <w:tc>
          <w:tcPr>
            <w:tcW w:w="1405" w:type="pct"/>
            <w:shd w:val="clear" w:color="auto" w:fill="DBE5F1" w:themeFill="accent1" w:themeFillTint="33"/>
            <w:vAlign w:val="center"/>
          </w:tcPr>
          <w:p w14:paraId="128D1959" w14:textId="763426DD" w:rsidR="003F4BD2" w:rsidRPr="0086747E" w:rsidRDefault="003F4BD2" w:rsidP="003F4BD2">
            <w:pPr>
              <w:pStyle w:val="Tabela-tre"/>
              <w:jc w:val="center"/>
            </w:pPr>
            <w:r w:rsidRPr="009F6E96">
              <w:t>2017</w:t>
            </w:r>
          </w:p>
        </w:tc>
        <w:tc>
          <w:tcPr>
            <w:tcW w:w="1798" w:type="pct"/>
            <w:shd w:val="clear" w:color="auto" w:fill="auto"/>
            <w:vAlign w:val="center"/>
          </w:tcPr>
          <w:p w14:paraId="4A121DFC" w14:textId="49C3EFA2" w:rsidR="003F4BD2" w:rsidRPr="0086747E" w:rsidRDefault="003F4BD2" w:rsidP="003F4BD2">
            <w:pPr>
              <w:pStyle w:val="Tabela-tre"/>
              <w:jc w:val="center"/>
            </w:pPr>
            <w:r w:rsidRPr="009F6E96">
              <w:t>73</w:t>
            </w:r>
          </w:p>
        </w:tc>
        <w:tc>
          <w:tcPr>
            <w:tcW w:w="1797" w:type="pct"/>
            <w:shd w:val="clear" w:color="auto" w:fill="auto"/>
            <w:vAlign w:val="center"/>
          </w:tcPr>
          <w:p w14:paraId="34151E4B" w14:textId="7CCD03B9" w:rsidR="003F4BD2" w:rsidRPr="0086747E" w:rsidRDefault="003F4BD2" w:rsidP="003F4BD2">
            <w:pPr>
              <w:pStyle w:val="Tabela-tre"/>
              <w:jc w:val="center"/>
            </w:pPr>
            <w:r w:rsidRPr="009F6E96">
              <w:t>82</w:t>
            </w:r>
          </w:p>
        </w:tc>
      </w:tr>
      <w:tr w:rsidR="003F4BD2" w:rsidRPr="0086747E" w14:paraId="4C46F8C3" w14:textId="77777777" w:rsidTr="003F4BD2">
        <w:trPr>
          <w:trHeight w:val="20"/>
        </w:trPr>
        <w:tc>
          <w:tcPr>
            <w:tcW w:w="1405" w:type="pct"/>
            <w:shd w:val="clear" w:color="auto" w:fill="DBE5F1" w:themeFill="accent1" w:themeFillTint="33"/>
            <w:vAlign w:val="center"/>
          </w:tcPr>
          <w:p w14:paraId="64EF1B69" w14:textId="6014C34C" w:rsidR="003F4BD2" w:rsidRPr="0086747E" w:rsidRDefault="003F4BD2" w:rsidP="003F4BD2">
            <w:pPr>
              <w:pStyle w:val="Tabela-tre"/>
              <w:jc w:val="center"/>
            </w:pPr>
            <w:r w:rsidRPr="009F6E96">
              <w:t>2018</w:t>
            </w:r>
          </w:p>
        </w:tc>
        <w:tc>
          <w:tcPr>
            <w:tcW w:w="1798" w:type="pct"/>
            <w:shd w:val="clear" w:color="auto" w:fill="auto"/>
            <w:vAlign w:val="center"/>
          </w:tcPr>
          <w:p w14:paraId="43FB7DA3" w14:textId="17951474" w:rsidR="003F4BD2" w:rsidRPr="0086747E" w:rsidRDefault="003F4BD2" w:rsidP="003F4BD2">
            <w:pPr>
              <w:pStyle w:val="Tabela-tre"/>
              <w:jc w:val="center"/>
            </w:pPr>
            <w:r w:rsidRPr="009F6E96">
              <w:t>66</w:t>
            </w:r>
          </w:p>
        </w:tc>
        <w:tc>
          <w:tcPr>
            <w:tcW w:w="1797" w:type="pct"/>
            <w:shd w:val="clear" w:color="auto" w:fill="auto"/>
            <w:vAlign w:val="center"/>
          </w:tcPr>
          <w:p w14:paraId="220F9EAC" w14:textId="4D3E5173" w:rsidR="003F4BD2" w:rsidRPr="0086747E" w:rsidRDefault="003F4BD2" w:rsidP="003F4BD2">
            <w:pPr>
              <w:pStyle w:val="Tabela-tre"/>
              <w:jc w:val="center"/>
            </w:pPr>
            <w:r w:rsidRPr="009F6E96">
              <w:t>78</w:t>
            </w:r>
          </w:p>
        </w:tc>
      </w:tr>
    </w:tbl>
    <w:p w14:paraId="4D12BF60" w14:textId="67FE8129" w:rsidR="003F4BD2" w:rsidRDefault="001B4E8D" w:rsidP="003F4BD2">
      <w:pPr>
        <w:pStyle w:val="rdo"/>
      </w:pPr>
      <w:r w:rsidRPr="001B4E8D">
        <w:t>Źródło: Baza danych PARPA 2015–2018 dostępna na: www.parpa.pl</w:t>
      </w:r>
    </w:p>
    <w:p w14:paraId="47670CC5" w14:textId="4B6E8B04" w:rsidR="008812AB" w:rsidRDefault="008812AB" w:rsidP="008812AB">
      <w:pPr>
        <w:pStyle w:val="Nagwek2"/>
      </w:pPr>
      <w:bookmarkStart w:id="42" w:name="_Toc65049429"/>
      <w:r>
        <w:t>Pomoc rodzinom</w:t>
      </w:r>
      <w:r w:rsidR="00036FC9">
        <w:t xml:space="preserve"> z </w:t>
      </w:r>
      <w:r>
        <w:t>problemem alkoholowym poza systemem lecznictwa odwykowego</w:t>
      </w:r>
      <w:bookmarkEnd w:id="42"/>
    </w:p>
    <w:p w14:paraId="59B029DA" w14:textId="77777777" w:rsidR="008812AB" w:rsidRDefault="008812AB" w:rsidP="008812AB">
      <w:pPr>
        <w:pStyle w:val="Nagwek3"/>
      </w:pPr>
      <w:r>
        <w:t xml:space="preserve">Pomoc </w:t>
      </w:r>
      <w:r w:rsidRPr="008812AB">
        <w:t>materialna</w:t>
      </w:r>
    </w:p>
    <w:p w14:paraId="56426DEE" w14:textId="711F4E87" w:rsidR="008812AB" w:rsidRDefault="008812AB" w:rsidP="008812AB">
      <w:pPr>
        <w:pStyle w:val="Tre"/>
      </w:pPr>
      <w:r>
        <w:t>W latach 2014–2018 zmniejszała się liczba rodzin korzystających</w:t>
      </w:r>
      <w:r w:rsidR="00036FC9">
        <w:t xml:space="preserve"> z </w:t>
      </w:r>
      <w:r>
        <w:t>pomocy materialnej</w:t>
      </w:r>
      <w:r w:rsidR="00036FC9">
        <w:t xml:space="preserve"> w </w:t>
      </w:r>
      <w:r>
        <w:t>związku</w:t>
      </w:r>
      <w:r w:rsidR="00036FC9">
        <w:t xml:space="preserve"> z </w:t>
      </w:r>
      <w:r>
        <w:t>uzależnieniem lub nadużywaniem alkoholu przez jednego</w:t>
      </w:r>
      <w:r w:rsidR="00036FC9">
        <w:t xml:space="preserve"> z </w:t>
      </w:r>
      <w:r>
        <w:t>członków rodziny – spadek</w:t>
      </w:r>
      <w:r w:rsidR="00036FC9">
        <w:t xml:space="preserve"> o </w:t>
      </w:r>
      <w:r>
        <w:t>blisko 13,5%. Jednocześnie</w:t>
      </w:r>
      <w:r w:rsidR="00036FC9">
        <w:t xml:space="preserve"> w </w:t>
      </w:r>
      <w:r>
        <w:t>tym samym okresie zwiększały się ogólne wydatki na tego rodzaju pomoc – wzrost</w:t>
      </w:r>
      <w:r w:rsidR="00036FC9">
        <w:t xml:space="preserve"> o </w:t>
      </w:r>
      <w:r>
        <w:t>16% czyli</w:t>
      </w:r>
      <w:r w:rsidR="00036FC9">
        <w:t xml:space="preserve"> o </w:t>
      </w:r>
      <w:r>
        <w:t>ponad 3,3 mln zł oraz wzrosła średnia kwota środków finansowych przeznaczana na jedną rodzinę</w:t>
      </w:r>
      <w:r w:rsidR="00036FC9">
        <w:t xml:space="preserve"> w </w:t>
      </w:r>
      <w:r>
        <w:t>związku</w:t>
      </w:r>
      <w:r w:rsidR="00036FC9">
        <w:t xml:space="preserve"> z </w:t>
      </w:r>
      <w:r>
        <w:t>alkoholem – wzrost</w:t>
      </w:r>
      <w:r w:rsidR="00036FC9">
        <w:t xml:space="preserve"> o </w:t>
      </w:r>
      <w:r>
        <w:t>34%, czyli</w:t>
      </w:r>
      <w:r w:rsidR="00036FC9">
        <w:t xml:space="preserve"> o </w:t>
      </w:r>
      <w:r>
        <w:t>670 zł.</w:t>
      </w:r>
      <w:r w:rsidR="00036FC9">
        <w:t xml:space="preserve"> W </w:t>
      </w:r>
      <w:r>
        <w:t>porównaniu ze średnią ogólnopolską Mazowsze przeznacza mniej środków</w:t>
      </w:r>
      <w:r w:rsidR="00036FC9">
        <w:t xml:space="preserve"> z </w:t>
      </w:r>
      <w:r>
        <w:t>pomocy społecznej na pomoc dla rodzin</w:t>
      </w:r>
      <w:r w:rsidR="00036FC9">
        <w:t xml:space="preserve"> z </w:t>
      </w:r>
      <w:r>
        <w:t>problemem alkoholowym.</w:t>
      </w:r>
    </w:p>
    <w:p w14:paraId="4D802637" w14:textId="77777777" w:rsidR="008812AB" w:rsidRDefault="008812AB" w:rsidP="008812AB">
      <w:pPr>
        <w:pStyle w:val="Nagwek3"/>
      </w:pPr>
      <w:r>
        <w:t>Punkty konsultacyjne</w:t>
      </w:r>
    </w:p>
    <w:p w14:paraId="4846F541" w14:textId="3CF8C572" w:rsidR="008812AB" w:rsidRDefault="008812AB" w:rsidP="008812AB">
      <w:pPr>
        <w:pStyle w:val="Tre"/>
      </w:pPr>
      <w:r>
        <w:t>Znaczącą rolę</w:t>
      </w:r>
      <w:r w:rsidR="00036FC9">
        <w:t xml:space="preserve"> w </w:t>
      </w:r>
      <w:r>
        <w:t>lokalnym systemie pomocy osobom uzależnionymi</w:t>
      </w:r>
      <w:r w:rsidR="00036FC9">
        <w:t xml:space="preserve"> i </w:t>
      </w:r>
      <w:r>
        <w:t>ich rodzinom odgrywają punkty informacyjno-konsultacyjne dla osób uzależnionych</w:t>
      </w:r>
      <w:r w:rsidR="00036FC9">
        <w:t xml:space="preserve"> i </w:t>
      </w:r>
      <w:r>
        <w:t>członków ich rodzin. Ich zdaniem jest głównie udzielanie konsultacji</w:t>
      </w:r>
      <w:r w:rsidR="00036FC9">
        <w:t xml:space="preserve"> i </w:t>
      </w:r>
      <w:r>
        <w:t>motywowanie do podjęcia leczenia,</w:t>
      </w:r>
      <w:r w:rsidR="00036FC9">
        <w:t xml:space="preserve"> a </w:t>
      </w:r>
      <w:r>
        <w:t>także udzielanie wsparcia po zakończonym leczeniu</w:t>
      </w:r>
      <w:r>
        <w:rPr>
          <w:rStyle w:val="Odwoanieprzypisudolnego"/>
        </w:rPr>
        <w:footnoteReference w:id="27"/>
      </w:r>
      <w:r>
        <w:t>. Na Mazowszu</w:t>
      </w:r>
      <w:r w:rsidR="00036FC9">
        <w:t xml:space="preserve"> w </w:t>
      </w:r>
      <w:r>
        <w:t>latach 2015–2017 liczba punktów konsultacyjnych utrzymywała się na stabilnym poziomie (264–266), natomiast</w:t>
      </w:r>
      <w:r w:rsidR="00036FC9">
        <w:t xml:space="preserve"> w </w:t>
      </w:r>
      <w:r>
        <w:t>roku 2018 odnotowano spadek liczby punktów</w:t>
      </w:r>
      <w:r w:rsidR="00036FC9">
        <w:t xml:space="preserve"> o </w:t>
      </w:r>
      <w:r>
        <w:t>10</w:t>
      </w:r>
      <w:r w:rsidR="00036FC9">
        <w:t xml:space="preserve"> w </w:t>
      </w:r>
      <w:r>
        <w:t>stosunku do roku poprzedniego. Natomiast liczba klientów punktów konsultacyjnych zmniejszyła się</w:t>
      </w:r>
      <w:r w:rsidR="00036FC9">
        <w:t xml:space="preserve"> w </w:t>
      </w:r>
      <w:r>
        <w:t>latach 2015–2018</w:t>
      </w:r>
      <w:r w:rsidR="00E60D4C">
        <w:br/>
      </w:r>
      <w:r>
        <w:t>–</w:t>
      </w:r>
      <w:r w:rsidR="00036FC9">
        <w:t xml:space="preserve"> o </w:t>
      </w:r>
      <w:r>
        <w:t>blisko 1 900 osób uzależnionych</w:t>
      </w:r>
      <w:r w:rsidR="00036FC9">
        <w:t xml:space="preserve"> i </w:t>
      </w:r>
      <w:r>
        <w:t>ponad 4 tys. dorosłych członków ich rodzin, co stanowi odpowiednio spadek</w:t>
      </w:r>
      <w:r w:rsidR="00036FC9">
        <w:t xml:space="preserve"> o </w:t>
      </w:r>
      <w:r>
        <w:t>ponad 11%</w:t>
      </w:r>
      <w:r w:rsidR="00036FC9">
        <w:t xml:space="preserve"> i </w:t>
      </w:r>
      <w:r>
        <w:t>30%. Pomimo ogólnego spadku liczby klientów punktów konsultacyjnych wielkość środków finansowych przeznaczanych na ich funkcjonowanie systemicznie rosła</w:t>
      </w:r>
      <w:r w:rsidR="00036FC9">
        <w:t xml:space="preserve"> w </w:t>
      </w:r>
      <w:r>
        <w:t>czasie porównywanych 4 lat, odnotowując wzrost</w:t>
      </w:r>
      <w:r w:rsidR="00036FC9">
        <w:t xml:space="preserve"> o </w:t>
      </w:r>
      <w:r>
        <w:t>ponad 1 200 000 zł, czyli wzrost</w:t>
      </w:r>
      <w:r w:rsidR="00036FC9">
        <w:t xml:space="preserve"> o </w:t>
      </w:r>
      <w:r>
        <w:t xml:space="preserve">ponad 18%. </w:t>
      </w:r>
    </w:p>
    <w:p w14:paraId="653BA051" w14:textId="77777777" w:rsidR="008812AB" w:rsidRDefault="008812AB" w:rsidP="008812AB">
      <w:pPr>
        <w:pStyle w:val="Nagwek3"/>
      </w:pPr>
      <w:r>
        <w:t>Ruch samopomocowy</w:t>
      </w:r>
    </w:p>
    <w:p w14:paraId="3B823E3C" w14:textId="215A4C03" w:rsidR="008812AB" w:rsidRDefault="008812AB" w:rsidP="008812AB">
      <w:pPr>
        <w:pStyle w:val="Tre"/>
      </w:pPr>
      <w:r>
        <w:t>W lokalnym systemie pomocy dla osób uzależnionych</w:t>
      </w:r>
      <w:r w:rsidR="00036FC9">
        <w:t xml:space="preserve"> i </w:t>
      </w:r>
      <w:r>
        <w:t>ich rodzin ważną rolę odgrywają grupy samopomocy, dające swoim członkom poczucie więzi, wsparcia emocjonalnego</w:t>
      </w:r>
      <w:r w:rsidR="00036FC9">
        <w:t xml:space="preserve"> i </w:t>
      </w:r>
      <w:r>
        <w:t>pomoc</w:t>
      </w:r>
      <w:r w:rsidR="00036FC9">
        <w:t xml:space="preserve"> w </w:t>
      </w:r>
      <w:r>
        <w:t xml:space="preserve">rozwiązywaniu problemów. Szczególną forma ruchu samopomocowego są stowarzyszenia abstynenckie, które </w:t>
      </w:r>
      <w:r w:rsidR="0036075A">
        <w:t>prowadzą działania nie tylko na </w:t>
      </w:r>
      <w:r>
        <w:t>rzecz swoich członków</w:t>
      </w:r>
      <w:r w:rsidR="00036FC9">
        <w:t xml:space="preserve"> i </w:t>
      </w:r>
      <w:r>
        <w:t xml:space="preserve">ich rodzin, ale także na rzecz społeczności lokalnej. </w:t>
      </w:r>
    </w:p>
    <w:p w14:paraId="5A00A90A" w14:textId="341F54EA" w:rsidR="003F4BD2" w:rsidRDefault="008812AB" w:rsidP="008812AB">
      <w:pPr>
        <w:pStyle w:val="Tre"/>
      </w:pPr>
      <w:r>
        <w:t>Zarówno liczba stowarzyszeń jak</w:t>
      </w:r>
      <w:r w:rsidR="00036FC9">
        <w:t xml:space="preserve"> i </w:t>
      </w:r>
      <w:r>
        <w:t>klubów abstynenckich zwiększała się</w:t>
      </w:r>
      <w:r w:rsidR="00036FC9">
        <w:t xml:space="preserve"> w </w:t>
      </w:r>
      <w:r>
        <w:t>latach 2015–2017, natomiast</w:t>
      </w:r>
      <w:r w:rsidR="00036FC9">
        <w:t xml:space="preserve"> w </w:t>
      </w:r>
      <w:r>
        <w:t>roku 2018 odnotowano spadek, szczególnie istotny przy stowarzyszeniach abstynenckich – spadek</w:t>
      </w:r>
      <w:r w:rsidR="00036FC9">
        <w:t xml:space="preserve"> o </w:t>
      </w:r>
      <w:r>
        <w:t>14 czyli</w:t>
      </w:r>
      <w:r w:rsidR="00036FC9">
        <w:t xml:space="preserve"> o </w:t>
      </w:r>
      <w:r>
        <w:t>23%.</w:t>
      </w:r>
      <w:r w:rsidR="00036FC9">
        <w:t xml:space="preserve"> Z </w:t>
      </w:r>
      <w:r>
        <w:t>kolei wielkość środków finansowych przeznaczanych na stowarzyszenia</w:t>
      </w:r>
      <w:r w:rsidR="00036FC9">
        <w:t xml:space="preserve"> i </w:t>
      </w:r>
      <w:r>
        <w:t>kluby wzrosła</w:t>
      </w:r>
      <w:r w:rsidR="00036FC9">
        <w:t xml:space="preserve"> w </w:t>
      </w:r>
      <w:r>
        <w:t>analizowanym okresie,</w:t>
      </w:r>
      <w:r w:rsidR="00036FC9">
        <w:t xml:space="preserve"> w </w:t>
      </w:r>
      <w:r>
        <w:t>odniesieniu do stowarzyszeń</w:t>
      </w:r>
      <w:r w:rsidR="00036FC9">
        <w:t xml:space="preserve"> o </w:t>
      </w:r>
      <w:r>
        <w:t>32%, natomiast</w:t>
      </w:r>
      <w:r w:rsidR="00036FC9">
        <w:t xml:space="preserve"> w </w:t>
      </w:r>
      <w:r>
        <w:t>odniesieniu do klubów</w:t>
      </w:r>
      <w:r w:rsidR="00036FC9">
        <w:t xml:space="preserve"> o </w:t>
      </w:r>
      <w:r>
        <w:t>7,8%.</w:t>
      </w:r>
    </w:p>
    <w:p w14:paraId="49855681" w14:textId="192B4A62" w:rsidR="008812AB" w:rsidRDefault="008812AB" w:rsidP="008812AB">
      <w:pPr>
        <w:pStyle w:val="Wykres"/>
      </w:pPr>
      <w:bookmarkStart w:id="43" w:name="_Toc64912575"/>
      <w:r w:rsidRPr="008812AB">
        <w:rPr>
          <w:b/>
          <w:bCs/>
        </w:rPr>
        <w:t xml:space="preserve">Wykres </w:t>
      </w:r>
      <w:r w:rsidRPr="008812AB">
        <w:rPr>
          <w:b/>
          <w:bCs/>
        </w:rPr>
        <w:fldChar w:fldCharType="begin"/>
      </w:r>
      <w:r w:rsidRPr="008812AB">
        <w:rPr>
          <w:b/>
          <w:bCs/>
        </w:rPr>
        <w:instrText xml:space="preserve"> SEQ Wykres \* ARABIC </w:instrText>
      </w:r>
      <w:r w:rsidRPr="008812AB">
        <w:rPr>
          <w:b/>
          <w:bCs/>
        </w:rPr>
        <w:fldChar w:fldCharType="separate"/>
      </w:r>
      <w:r w:rsidR="008A412E">
        <w:rPr>
          <w:b/>
          <w:bCs/>
          <w:noProof/>
        </w:rPr>
        <w:t>1</w:t>
      </w:r>
      <w:r w:rsidRPr="008812AB">
        <w:rPr>
          <w:b/>
          <w:bCs/>
        </w:rPr>
        <w:fldChar w:fldCharType="end"/>
      </w:r>
      <w:r w:rsidRPr="008812AB">
        <w:rPr>
          <w:b/>
          <w:bCs/>
        </w:rPr>
        <w:t>.</w:t>
      </w:r>
      <w:r>
        <w:t xml:space="preserve"> </w:t>
      </w:r>
      <w:r w:rsidRPr="008812AB">
        <w:t>Liczba stowarzyszeń abstynenckich</w:t>
      </w:r>
      <w:r w:rsidR="00036FC9">
        <w:t xml:space="preserve"> </w:t>
      </w:r>
      <w:r w:rsidR="00036FC9" w:rsidRPr="008812AB">
        <w:t>i</w:t>
      </w:r>
      <w:r w:rsidR="00036FC9">
        <w:t> </w:t>
      </w:r>
      <w:r w:rsidRPr="008812AB">
        <w:t>klubów abstynenckich</w:t>
      </w:r>
      <w:r w:rsidR="00036FC9">
        <w:t xml:space="preserve"> </w:t>
      </w:r>
      <w:r w:rsidR="00036FC9" w:rsidRPr="008812AB">
        <w:t>w</w:t>
      </w:r>
      <w:r w:rsidR="00036FC9">
        <w:t> </w:t>
      </w:r>
      <w:r w:rsidRPr="008812AB">
        <w:t>latach 2015–2018</w:t>
      </w:r>
      <w:r>
        <w:t>.</w:t>
      </w:r>
      <w:bookmarkEnd w:id="43"/>
    </w:p>
    <w:p w14:paraId="2A17AF61" w14:textId="3DBD9DC8" w:rsidR="008812AB" w:rsidRDefault="008812AB" w:rsidP="008812AB">
      <w:r w:rsidRPr="00CE128B">
        <w:rPr>
          <w:rFonts w:ascii="Arial" w:hAnsi="Arial" w:cs="Arial"/>
          <w:noProof/>
          <w:lang w:eastAsia="pl-PL"/>
        </w:rPr>
        <w:drawing>
          <wp:inline distT="0" distB="0" distL="0" distR="0" wp14:anchorId="1CC862BA" wp14:editId="1E479E49">
            <wp:extent cx="5759450" cy="2581275"/>
            <wp:effectExtent l="0" t="0" r="12700" b="9525"/>
            <wp:docPr id="2" name="Wykres 87" descr="Liczba stowarzyszeń abstynenckich i klubów abstynenckich w latach 2015–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5ACE62" w14:textId="5D1E6A76" w:rsidR="008812AB" w:rsidRDefault="0085789E" w:rsidP="008812AB">
      <w:pPr>
        <w:pStyle w:val="rdo"/>
      </w:pPr>
      <w:r w:rsidRPr="0085789E">
        <w:t>Źródło: Baza danych PARPA 2015–2018 dostępna na: www.parpa.pl</w:t>
      </w:r>
    </w:p>
    <w:p w14:paraId="26192B52" w14:textId="25813BA9" w:rsidR="008812AB" w:rsidRDefault="008812AB" w:rsidP="008E2B6D">
      <w:pPr>
        <w:pStyle w:val="Wykres"/>
      </w:pPr>
      <w:bookmarkStart w:id="44" w:name="_Toc64912576"/>
      <w:r w:rsidRPr="008812AB">
        <w:rPr>
          <w:b/>
          <w:bCs/>
        </w:rPr>
        <w:t xml:space="preserve">Wykres </w:t>
      </w:r>
      <w:r w:rsidRPr="008812AB">
        <w:rPr>
          <w:b/>
          <w:bCs/>
        </w:rPr>
        <w:fldChar w:fldCharType="begin"/>
      </w:r>
      <w:r w:rsidRPr="008812AB">
        <w:rPr>
          <w:b/>
          <w:bCs/>
        </w:rPr>
        <w:instrText xml:space="preserve"> SEQ Wykres \* ARABIC </w:instrText>
      </w:r>
      <w:r w:rsidRPr="008812AB">
        <w:rPr>
          <w:b/>
          <w:bCs/>
        </w:rPr>
        <w:fldChar w:fldCharType="separate"/>
      </w:r>
      <w:r w:rsidR="008A412E">
        <w:rPr>
          <w:b/>
          <w:bCs/>
          <w:noProof/>
        </w:rPr>
        <w:t>2</w:t>
      </w:r>
      <w:r w:rsidRPr="008812AB">
        <w:rPr>
          <w:b/>
          <w:bCs/>
        </w:rPr>
        <w:fldChar w:fldCharType="end"/>
      </w:r>
      <w:r w:rsidRPr="008812AB">
        <w:rPr>
          <w:b/>
          <w:bCs/>
        </w:rPr>
        <w:t>.</w:t>
      </w:r>
      <w:r>
        <w:t xml:space="preserve"> </w:t>
      </w:r>
      <w:r w:rsidRPr="008812AB">
        <w:t>Wydatki na stowarzyszenia</w:t>
      </w:r>
      <w:r w:rsidR="00036FC9">
        <w:t xml:space="preserve"> </w:t>
      </w:r>
      <w:r w:rsidR="00036FC9" w:rsidRPr="008812AB">
        <w:t>i</w:t>
      </w:r>
      <w:r w:rsidR="00036FC9">
        <w:t> </w:t>
      </w:r>
      <w:r w:rsidRPr="008812AB">
        <w:t>kluby abstynenckie</w:t>
      </w:r>
      <w:r w:rsidR="00036FC9">
        <w:t xml:space="preserve"> </w:t>
      </w:r>
      <w:r w:rsidR="00036FC9" w:rsidRPr="008812AB">
        <w:t>w</w:t>
      </w:r>
      <w:r w:rsidR="00036FC9">
        <w:t> </w:t>
      </w:r>
      <w:r w:rsidRPr="008812AB">
        <w:t>latach 2015–2018</w:t>
      </w:r>
      <w:r>
        <w:t>.</w:t>
      </w:r>
      <w:bookmarkEnd w:id="44"/>
    </w:p>
    <w:p w14:paraId="4EA184BC" w14:textId="54E7812C" w:rsidR="008812AB" w:rsidRDefault="008812AB" w:rsidP="008812AB">
      <w:r w:rsidRPr="00CE128B">
        <w:rPr>
          <w:noProof/>
          <w:lang w:eastAsia="pl-PL"/>
        </w:rPr>
        <w:drawing>
          <wp:inline distT="0" distB="0" distL="0" distR="0" wp14:anchorId="6C83D0C1" wp14:editId="27888BFB">
            <wp:extent cx="5759450" cy="2905125"/>
            <wp:effectExtent l="0" t="0" r="12700" b="9525"/>
            <wp:docPr id="1" name="Wykres 87" descr="Wydatki na stowarzyszenia i kluby abstynenckie w latach 2015–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535006" w14:textId="53C46C47" w:rsidR="008812AB" w:rsidRDefault="0085789E" w:rsidP="008812AB">
      <w:pPr>
        <w:pStyle w:val="rdo"/>
      </w:pPr>
      <w:r w:rsidRPr="0085789E">
        <w:t>Źródło: Baza danych PARPA 2015–2018 dostępna na: www.parpa.pl</w:t>
      </w:r>
      <w:r>
        <w:t xml:space="preserve"> </w:t>
      </w:r>
    </w:p>
    <w:p w14:paraId="33999676" w14:textId="6D15FFE0" w:rsidR="008812AB" w:rsidRDefault="008812AB" w:rsidP="008812AB">
      <w:pPr>
        <w:pStyle w:val="Nagwek3"/>
      </w:pPr>
      <w:r>
        <w:t>Centra</w:t>
      </w:r>
      <w:r w:rsidR="00FC6D4D">
        <w:t xml:space="preserve"> oraz Kluby</w:t>
      </w:r>
      <w:r>
        <w:t xml:space="preserve"> Integracji Społecznej</w:t>
      </w:r>
    </w:p>
    <w:p w14:paraId="08DDFEC9" w14:textId="24D03F78" w:rsidR="00B06743" w:rsidRDefault="008812AB" w:rsidP="008812AB">
      <w:pPr>
        <w:pStyle w:val="Tre"/>
      </w:pPr>
      <w:r>
        <w:t xml:space="preserve">Centra Integracji Społecznej oraz Kluby Integracji Społecznej funkcjonują </w:t>
      </w:r>
      <w:r w:rsidR="0036075A">
        <w:t>na </w:t>
      </w:r>
      <w:r>
        <w:t>podstawie przepisów ustawy</w:t>
      </w:r>
      <w:r w:rsidR="00036FC9">
        <w:t xml:space="preserve"> z </w:t>
      </w:r>
      <w:r>
        <w:t>dnia 13 czerwca 2003 r.</w:t>
      </w:r>
      <w:r w:rsidR="00036FC9">
        <w:t xml:space="preserve"> o </w:t>
      </w:r>
      <w:r>
        <w:t>zatrudnieniu socjalnym. Ich zadaniem jest świadczenie usług służących reintegracji społecznej</w:t>
      </w:r>
      <w:r w:rsidR="00036FC9">
        <w:t xml:space="preserve"> i </w:t>
      </w:r>
      <w:r>
        <w:t>zawodowej osobom długotrwale bezrobotnym, bezdomnym, osobom ni</w:t>
      </w:r>
      <w:r w:rsidR="0036075A">
        <w:t>epełnosprawnym, uzależnionym od </w:t>
      </w:r>
      <w:r>
        <w:t>alkoholu</w:t>
      </w:r>
      <w:r w:rsidR="00036FC9">
        <w:t xml:space="preserve"> i </w:t>
      </w:r>
      <w:r>
        <w:t>narkotyków, chorym psychicznie, zwalnianym</w:t>
      </w:r>
      <w:r w:rsidR="00036FC9">
        <w:t xml:space="preserve"> z </w:t>
      </w:r>
      <w:r>
        <w:t>zakładów karnych oraz uchodźcom. Reintegracja społeczna realizowana</w:t>
      </w:r>
      <w:r w:rsidR="00036FC9">
        <w:t xml:space="preserve"> w </w:t>
      </w:r>
      <w:r>
        <w:t xml:space="preserve">CIS </w:t>
      </w:r>
      <w:r w:rsidR="00FC6D4D">
        <w:t xml:space="preserve">i KIS </w:t>
      </w:r>
      <w:r>
        <w:t>obejmuje m.in. rozwijanie umiejętności interpersonalnych, komunikacji, trening zachowań asertywnych, radzenie sobie ze stresem, wzmacnianie samooceny</w:t>
      </w:r>
      <w:r w:rsidR="00036FC9">
        <w:t xml:space="preserve"> i </w:t>
      </w:r>
      <w:r>
        <w:t>poczucia własnej wartości, kształcenie umiejętności niezbędnych do pełnienia ról społecznych, naukę planowania</w:t>
      </w:r>
      <w:r w:rsidR="00036FC9">
        <w:t xml:space="preserve"> i </w:t>
      </w:r>
      <w:r>
        <w:t>gospodarowania dochodami.</w:t>
      </w:r>
    </w:p>
    <w:p w14:paraId="6347BD95" w14:textId="556E3E49" w:rsidR="00607E10" w:rsidRDefault="00607E10" w:rsidP="008812AB">
      <w:pPr>
        <w:pStyle w:val="Tre"/>
      </w:pPr>
      <w:r>
        <w:t xml:space="preserve">W 2019 roku w województwie mazowieckim funkcjonowało 6 Centrów Integracji Społecznej </w:t>
      </w:r>
      <w:r w:rsidR="00906005">
        <w:t>(w 2017 – 4 CIS, w 2018 – 5 CIS) oraz 15 Klubów Integracji Społecznej (w 2017 – 13 KIS, w 2018 – 16 KIS). Od 2017 roku Samorząd Województwa Mazowieckiego aktywnie wspiera powstawanie CIS w regionie udzielając dotacji celowych</w:t>
      </w:r>
      <w:r w:rsidR="00906005" w:rsidRPr="00906005">
        <w:t xml:space="preserve"> </w:t>
      </w:r>
      <w:r w:rsidR="00906005">
        <w:t>na tworzenie</w:t>
      </w:r>
      <w:r w:rsidR="00906005" w:rsidRPr="00906005">
        <w:t xml:space="preserve"> CIS </w:t>
      </w:r>
      <w:r w:rsidR="00906005">
        <w:t xml:space="preserve">na podstawie </w:t>
      </w:r>
      <w:r w:rsidR="00906005" w:rsidRPr="00906005">
        <w:t>ustawy o zatrudnieniu socjalnym</w:t>
      </w:r>
      <w:r w:rsidR="00906005">
        <w:t xml:space="preserve">. W ten sposób powstał w 2018 roku 1 CIS (kwota dotacji </w:t>
      </w:r>
      <w:r w:rsidR="00906005" w:rsidRPr="00906005">
        <w:t>664 450,00</w:t>
      </w:r>
      <w:r w:rsidR="00906005">
        <w:t xml:space="preserve"> zł) oraz w 2019 roku 2 CIS (kwota dotacji 3 588 400,43 zł).</w:t>
      </w:r>
    </w:p>
    <w:p w14:paraId="4CBEB6B4" w14:textId="7D86283B" w:rsidR="008812AB" w:rsidRDefault="008812AB" w:rsidP="008812AB">
      <w:pPr>
        <w:pStyle w:val="Nagwek3"/>
      </w:pPr>
      <w:r>
        <w:t>Przeciwdziałanie przemocy</w:t>
      </w:r>
      <w:r w:rsidR="00036FC9">
        <w:t xml:space="preserve"> w </w:t>
      </w:r>
      <w:r>
        <w:t>rodzinie</w:t>
      </w:r>
    </w:p>
    <w:p w14:paraId="4B73FDAB" w14:textId="25D236D4" w:rsidR="008812AB" w:rsidRDefault="008812AB" w:rsidP="008812AB">
      <w:pPr>
        <w:pStyle w:val="Tre"/>
      </w:pPr>
      <w:r>
        <w:t>Problemy alkoholowe bardzo często łączą się niestety</w:t>
      </w:r>
      <w:r w:rsidR="00036FC9">
        <w:t xml:space="preserve"> z </w:t>
      </w:r>
      <w:r>
        <w:t>problemem przemocy</w:t>
      </w:r>
      <w:r w:rsidR="00036FC9">
        <w:t xml:space="preserve"> w </w:t>
      </w:r>
      <w:r>
        <w:t>rodzinie. Jednakże na mapie placówek udzielających pomocy ofiarom przemocy obserwuje się duże wahania</w:t>
      </w:r>
      <w:r w:rsidR="00036FC9">
        <w:t xml:space="preserve"> w </w:t>
      </w:r>
      <w:r>
        <w:t>ich liczbie, co może odzwierciedlać niestabilną politykę poszczególnych samorządów gminnych</w:t>
      </w:r>
      <w:r w:rsidR="00036FC9">
        <w:t xml:space="preserve"> w </w:t>
      </w:r>
      <w:r>
        <w:t>finansowaniu placówek pomocowych.</w:t>
      </w:r>
      <w:r w:rsidR="00036FC9">
        <w:t xml:space="preserve"> W </w:t>
      </w:r>
      <w:r>
        <w:t>latach 2015–2018 zmniejszyła się liczba punktów konsultacyjnych (o 8%), znacząco, bo aż</w:t>
      </w:r>
      <w:r w:rsidR="00036FC9">
        <w:t xml:space="preserve"> o </w:t>
      </w:r>
      <w:r>
        <w:t>43% zmniejszyła się liczba ośrodków interwencji kryzysowej, grupy wsparcia spadły</w:t>
      </w:r>
      <w:r w:rsidR="00036FC9">
        <w:t xml:space="preserve"> o </w:t>
      </w:r>
      <w:r>
        <w:t>ponad połowę. Skokowo wahała się liczba grup terapeutycznych – lata 2015–2016 wzrost</w:t>
      </w:r>
      <w:r w:rsidR="00036FC9">
        <w:t xml:space="preserve"> z </w:t>
      </w:r>
      <w:r w:rsidR="0036075A">
        <w:t>34 do </w:t>
      </w:r>
      <w:r>
        <w:t>130,</w:t>
      </w:r>
      <w:r w:rsidR="00036FC9">
        <w:t xml:space="preserve"> w </w:t>
      </w:r>
      <w:r>
        <w:t>kolejnym roku spadek do 38</w:t>
      </w:r>
      <w:r w:rsidR="00036FC9">
        <w:t xml:space="preserve"> i </w:t>
      </w:r>
      <w:r>
        <w:t>w 2018 wzrost do 228. Na</w:t>
      </w:r>
      <w:r w:rsidR="00036FC9">
        <w:t xml:space="preserve"> w </w:t>
      </w:r>
      <w:r>
        <w:t xml:space="preserve">miarę niezmienionym poziomie kształtował się dostęp do telefonów zaufania </w:t>
      </w:r>
      <w:r w:rsidR="004F436C">
        <w:t>–</w:t>
      </w:r>
      <w:r>
        <w:t xml:space="preserve"> miedzy 26</w:t>
      </w:r>
      <w:r w:rsidR="00036FC9">
        <w:t xml:space="preserve"> a </w:t>
      </w:r>
      <w:r>
        <w:t>31.Wśród różnych form pomocy dla rodzin</w:t>
      </w:r>
      <w:r w:rsidR="00036FC9">
        <w:t xml:space="preserve"> z </w:t>
      </w:r>
      <w:r>
        <w:t>problemem przemocy znajdują się także oddziaływania psychokorekcyjne dla sprawców przemocy.</w:t>
      </w:r>
      <w:r w:rsidR="00036FC9">
        <w:t xml:space="preserve"> W </w:t>
      </w:r>
      <w:r>
        <w:t>analizowanym okresie zmniejszył się bardzo dostęp do programów korekcyjno-edukacyjnych dla osób stosujących przemoc</w:t>
      </w:r>
      <w:r w:rsidR="00036FC9">
        <w:t xml:space="preserve"> w </w:t>
      </w:r>
      <w:r>
        <w:t>rodzinie – spadek</w:t>
      </w:r>
      <w:r w:rsidR="00036FC9">
        <w:t xml:space="preserve"> z </w:t>
      </w:r>
      <w:r>
        <w:t>11 programów do zaledwie 5. Gminne komisje rozwiązywania problemów alkoholowych zostały włączone do podmiotów, które mogą uruchamiać procedurę Niebieskie Karty</w:t>
      </w:r>
      <w:r w:rsidR="00036FC9">
        <w:t xml:space="preserve"> w </w:t>
      </w:r>
      <w:r>
        <w:t>roku 2010. Widać, że</w:t>
      </w:r>
      <w:r w:rsidR="00036FC9">
        <w:t xml:space="preserve"> w </w:t>
      </w:r>
      <w:r>
        <w:t>latach 2015–2018 ogólna liczba uruchamianych Niebieskich Kart zwiększyła się</w:t>
      </w:r>
      <w:r w:rsidR="00036FC9">
        <w:t xml:space="preserve"> o </w:t>
      </w:r>
      <w:r>
        <w:t>14%.</w:t>
      </w:r>
    </w:p>
    <w:p w14:paraId="3BD760A3" w14:textId="781E787A" w:rsidR="008812AB" w:rsidRDefault="008812AB" w:rsidP="008812AB">
      <w:pPr>
        <w:pStyle w:val="Nagwek3"/>
      </w:pPr>
      <w:r>
        <w:t>Picie alkoholu przez młodzież</w:t>
      </w:r>
      <w:r>
        <w:rPr>
          <w:rStyle w:val="Odwoanieprzypisudolnego"/>
        </w:rPr>
        <w:footnoteReference w:id="28"/>
      </w:r>
    </w:p>
    <w:p w14:paraId="76B6A0ED" w14:textId="77777777" w:rsidR="00056C75" w:rsidRDefault="008812AB" w:rsidP="008812AB">
      <w:pPr>
        <w:pStyle w:val="Tre"/>
      </w:pPr>
      <w:r>
        <w:t>W 2019 roku zostały przeprowadzone</w:t>
      </w:r>
      <w:r w:rsidR="00036FC9">
        <w:t xml:space="preserve"> w </w:t>
      </w:r>
      <w:r>
        <w:t>ramach międzynarodowego projektu „European School Survey Project on Alcohol and Drugs” (ESPAD) audytoryjne badania ankietowe na próbie reprezentatywnej uczniów pierwszych klas (wiek: 15–16 lat) oraz trzecich klas (wiek: 17–18 lat) szkół średnich województwa mazowieckiego. Celem badania był przede wszystkim pomiar rozpowszechnienia</w:t>
      </w:r>
      <w:r w:rsidR="00036FC9">
        <w:t xml:space="preserve"> i </w:t>
      </w:r>
      <w:r>
        <w:t>wzorów używania przez młodzież substancji psychoaktywnych, oraz ocena czynników mających wpływ na popyt</w:t>
      </w:r>
      <w:r w:rsidR="00036FC9">
        <w:t xml:space="preserve"> i </w:t>
      </w:r>
      <w:r>
        <w:t>podaż substancji psychoaktywnych.</w:t>
      </w:r>
    </w:p>
    <w:p w14:paraId="052AD906" w14:textId="07F25514" w:rsidR="008812AB" w:rsidRDefault="00036FC9" w:rsidP="008812AB">
      <w:pPr>
        <w:pStyle w:val="Tre"/>
      </w:pPr>
      <w:r>
        <w:t>Z </w:t>
      </w:r>
      <w:r w:rsidR="008812AB">
        <w:t>badania wynika, że podobnie jak</w:t>
      </w:r>
      <w:r>
        <w:t xml:space="preserve"> w </w:t>
      </w:r>
      <w:r w:rsidR="008812AB">
        <w:t>poprzednich latach, napoje alkoholowe są najbardziej rozpowszechnioną substancją psychoaktywną wśród młodzieży. Raz</w:t>
      </w:r>
      <w:r>
        <w:t xml:space="preserve"> w </w:t>
      </w:r>
      <w:r w:rsidR="008812AB">
        <w:t>ciągu całego swojego życia piło 78,4% uczniów</w:t>
      </w:r>
      <w:r>
        <w:t xml:space="preserve"> z </w:t>
      </w:r>
      <w:r w:rsidR="008812AB">
        <w:t>młodszej grupy</w:t>
      </w:r>
      <w:r>
        <w:t xml:space="preserve"> i </w:t>
      </w:r>
      <w:r w:rsidR="008812AB">
        <w:t>93,2% uczniów</w:t>
      </w:r>
      <w:r>
        <w:t xml:space="preserve"> z </w:t>
      </w:r>
      <w:r w:rsidR="008812AB">
        <w:t>starszej grupy. Picie napojów alkoholowych jest na tyle rozpowszechnione, że</w:t>
      </w:r>
      <w:r>
        <w:t xml:space="preserve"> w </w:t>
      </w:r>
      <w:r w:rsidR="008812AB">
        <w:t>czasie ostatnich 30 dni przed badaniem piło 42,4% piętnasto-szesnastolatków</w:t>
      </w:r>
      <w:r>
        <w:t xml:space="preserve"> i </w:t>
      </w:r>
      <w:r w:rsidR="008812AB">
        <w:t>76,7% siedemnasto-osiemnastolatków</w:t>
      </w:r>
      <w:r w:rsidR="004F436C">
        <w:t>.</w:t>
      </w:r>
    </w:p>
    <w:p w14:paraId="214C5BC4" w14:textId="1E610EC4" w:rsidR="004F436C" w:rsidRDefault="004F436C" w:rsidP="00B06743">
      <w:pPr>
        <w:pStyle w:val="Tabela"/>
      </w:pPr>
      <w:bookmarkStart w:id="45" w:name="_Toc64912371"/>
      <w:r w:rsidRPr="004F436C">
        <w:rPr>
          <w:b/>
          <w:bCs/>
        </w:rPr>
        <w:t xml:space="preserve">Tabela </w:t>
      </w:r>
      <w:r w:rsidRPr="004F436C">
        <w:rPr>
          <w:b/>
          <w:bCs/>
        </w:rPr>
        <w:fldChar w:fldCharType="begin"/>
      </w:r>
      <w:r w:rsidRPr="004F436C">
        <w:rPr>
          <w:b/>
          <w:bCs/>
        </w:rPr>
        <w:instrText xml:space="preserve"> SEQ Tabela \* ARABIC </w:instrText>
      </w:r>
      <w:r w:rsidRPr="004F436C">
        <w:rPr>
          <w:b/>
          <w:bCs/>
        </w:rPr>
        <w:fldChar w:fldCharType="separate"/>
      </w:r>
      <w:r w:rsidR="008A412E">
        <w:rPr>
          <w:b/>
          <w:bCs/>
          <w:noProof/>
        </w:rPr>
        <w:t>19</w:t>
      </w:r>
      <w:r w:rsidRPr="004F436C">
        <w:rPr>
          <w:b/>
          <w:bCs/>
        </w:rPr>
        <w:fldChar w:fldCharType="end"/>
      </w:r>
      <w:r w:rsidRPr="004F436C">
        <w:rPr>
          <w:b/>
          <w:bCs/>
        </w:rPr>
        <w:t>.</w:t>
      </w:r>
      <w:r>
        <w:t xml:space="preserve"> </w:t>
      </w:r>
      <w:r w:rsidRPr="004F436C">
        <w:t>Picie napojów alkoholowych przez młodzież</w:t>
      </w:r>
      <w:r>
        <w:t xml:space="preserve"> – m</w:t>
      </w:r>
      <w:r w:rsidRPr="004F436C">
        <w:t>łodsza kohorta (15–16 lat)</w:t>
      </w:r>
      <w:r>
        <w:t>.</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napojów alkoholowych przez młodzież – młodsza kohorta (15–16 lat)"/>
      </w:tblPr>
      <w:tblGrid>
        <w:gridCol w:w="3257"/>
        <w:gridCol w:w="2902"/>
        <w:gridCol w:w="2903"/>
      </w:tblGrid>
      <w:tr w:rsidR="004F436C" w:rsidRPr="0086747E" w14:paraId="230428DB" w14:textId="77777777" w:rsidTr="004F436C">
        <w:trPr>
          <w:trHeight w:val="20"/>
          <w:tblHeader/>
        </w:trPr>
        <w:tc>
          <w:tcPr>
            <w:tcW w:w="1797" w:type="pct"/>
            <w:shd w:val="clear" w:color="auto" w:fill="365F91" w:themeFill="accent1" w:themeFillShade="BF"/>
            <w:vAlign w:val="center"/>
          </w:tcPr>
          <w:p w14:paraId="4DFACA9D" w14:textId="5A32CBBA" w:rsidR="004F436C" w:rsidRPr="0086747E" w:rsidRDefault="004F436C"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293BDA1B" w14:textId="77777777" w:rsidR="004F436C" w:rsidRPr="0086747E" w:rsidRDefault="004F436C"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782AF4F4" w14:textId="77777777" w:rsidR="004F436C" w:rsidRPr="0086747E" w:rsidRDefault="004F436C" w:rsidP="0037196A">
            <w:pPr>
              <w:pStyle w:val="Tabela-tre"/>
              <w:jc w:val="center"/>
              <w:rPr>
                <w:b/>
                <w:bCs/>
                <w:color w:val="FFFFFF" w:themeColor="background1"/>
              </w:rPr>
            </w:pPr>
            <w:r w:rsidRPr="00DB23A5">
              <w:rPr>
                <w:b/>
                <w:bCs/>
                <w:color w:val="FFFFFF" w:themeColor="background1"/>
              </w:rPr>
              <w:t>Polska</w:t>
            </w:r>
          </w:p>
        </w:tc>
      </w:tr>
      <w:tr w:rsidR="004F436C" w:rsidRPr="0086747E" w14:paraId="0DD1CFF3" w14:textId="77777777" w:rsidTr="004F436C">
        <w:trPr>
          <w:trHeight w:val="20"/>
        </w:trPr>
        <w:tc>
          <w:tcPr>
            <w:tcW w:w="1797" w:type="pct"/>
            <w:shd w:val="clear" w:color="auto" w:fill="DBE5F1" w:themeFill="accent1" w:themeFillTint="33"/>
            <w:vAlign w:val="center"/>
          </w:tcPr>
          <w:p w14:paraId="71A028E8" w14:textId="27617874" w:rsidR="004F436C" w:rsidRPr="0086747E" w:rsidRDefault="004F436C" w:rsidP="004F436C">
            <w:pPr>
              <w:pStyle w:val="Tabela-tre"/>
            </w:pPr>
            <w:r w:rsidRPr="00EE115C">
              <w:t>Kiedykolwiek</w:t>
            </w:r>
            <w:r w:rsidR="00036FC9">
              <w:t xml:space="preserve"> </w:t>
            </w:r>
            <w:r w:rsidR="00036FC9" w:rsidRPr="00EE115C">
              <w:t>w</w:t>
            </w:r>
            <w:r w:rsidR="00036FC9">
              <w:t> </w:t>
            </w:r>
            <w:r w:rsidRPr="00EE115C">
              <w:t>życiu</w:t>
            </w:r>
          </w:p>
        </w:tc>
        <w:tc>
          <w:tcPr>
            <w:tcW w:w="1601" w:type="pct"/>
            <w:shd w:val="clear" w:color="auto" w:fill="auto"/>
            <w:vAlign w:val="center"/>
          </w:tcPr>
          <w:p w14:paraId="284E33D5" w14:textId="20DF70AA" w:rsidR="004F436C" w:rsidRPr="0086747E" w:rsidRDefault="004F436C" w:rsidP="004F436C">
            <w:pPr>
              <w:pStyle w:val="Tabela-tre"/>
              <w:jc w:val="center"/>
            </w:pPr>
            <w:r w:rsidRPr="00EE115C">
              <w:t>78,4</w:t>
            </w:r>
          </w:p>
        </w:tc>
        <w:tc>
          <w:tcPr>
            <w:tcW w:w="1602" w:type="pct"/>
            <w:shd w:val="clear" w:color="auto" w:fill="auto"/>
            <w:vAlign w:val="center"/>
          </w:tcPr>
          <w:p w14:paraId="5B274D6A" w14:textId="36F1DAE9" w:rsidR="004F436C" w:rsidRPr="0086747E" w:rsidRDefault="004F436C" w:rsidP="004F436C">
            <w:pPr>
              <w:pStyle w:val="Tabela-tre"/>
              <w:jc w:val="center"/>
            </w:pPr>
            <w:r w:rsidRPr="00EE115C">
              <w:t>80,0</w:t>
            </w:r>
          </w:p>
        </w:tc>
      </w:tr>
      <w:tr w:rsidR="004F436C" w:rsidRPr="0086747E" w14:paraId="292AD36E" w14:textId="77777777" w:rsidTr="004F436C">
        <w:trPr>
          <w:trHeight w:val="20"/>
        </w:trPr>
        <w:tc>
          <w:tcPr>
            <w:tcW w:w="1797" w:type="pct"/>
            <w:shd w:val="clear" w:color="auto" w:fill="DBE5F1" w:themeFill="accent1" w:themeFillTint="33"/>
            <w:vAlign w:val="center"/>
          </w:tcPr>
          <w:p w14:paraId="45235B18" w14:textId="7767FC7A" w:rsidR="004F436C" w:rsidRPr="0086747E" w:rsidRDefault="004F436C" w:rsidP="004F436C">
            <w:pPr>
              <w:pStyle w:val="Tabela-tre"/>
            </w:pPr>
            <w:r w:rsidRPr="00EE115C">
              <w:t>W czasie 12 miesięcy przed badaniem</w:t>
            </w:r>
          </w:p>
        </w:tc>
        <w:tc>
          <w:tcPr>
            <w:tcW w:w="1601" w:type="pct"/>
            <w:shd w:val="clear" w:color="auto" w:fill="auto"/>
            <w:vAlign w:val="center"/>
          </w:tcPr>
          <w:p w14:paraId="786A7BEF" w14:textId="6B4DBA5F" w:rsidR="004F436C" w:rsidRPr="0086747E" w:rsidRDefault="004F436C" w:rsidP="004F436C">
            <w:pPr>
              <w:pStyle w:val="Tabela-tre"/>
              <w:jc w:val="center"/>
            </w:pPr>
            <w:r w:rsidRPr="00EE115C">
              <w:t>66,4</w:t>
            </w:r>
          </w:p>
        </w:tc>
        <w:tc>
          <w:tcPr>
            <w:tcW w:w="1602" w:type="pct"/>
            <w:shd w:val="clear" w:color="auto" w:fill="auto"/>
            <w:vAlign w:val="center"/>
          </w:tcPr>
          <w:p w14:paraId="28218653" w14:textId="1FF3B7A3" w:rsidR="004F436C" w:rsidRPr="0086747E" w:rsidRDefault="004F436C" w:rsidP="004F436C">
            <w:pPr>
              <w:pStyle w:val="Tabela-tre"/>
              <w:jc w:val="center"/>
            </w:pPr>
            <w:r w:rsidRPr="00EE115C">
              <w:t>67,9</w:t>
            </w:r>
          </w:p>
        </w:tc>
      </w:tr>
      <w:tr w:rsidR="004F436C" w:rsidRPr="0086747E" w14:paraId="32584ADE" w14:textId="77777777" w:rsidTr="004F436C">
        <w:trPr>
          <w:trHeight w:val="20"/>
        </w:trPr>
        <w:tc>
          <w:tcPr>
            <w:tcW w:w="1797" w:type="pct"/>
            <w:shd w:val="clear" w:color="auto" w:fill="DBE5F1" w:themeFill="accent1" w:themeFillTint="33"/>
            <w:vAlign w:val="center"/>
          </w:tcPr>
          <w:p w14:paraId="6AFDDC0E" w14:textId="63D8BC0F" w:rsidR="004F436C" w:rsidRPr="0086747E" w:rsidRDefault="004F436C" w:rsidP="004F436C">
            <w:pPr>
              <w:pStyle w:val="Tabela-tre"/>
            </w:pPr>
            <w:r w:rsidRPr="00EE115C">
              <w:t>W czasie 30 dni przed badaniem</w:t>
            </w:r>
          </w:p>
        </w:tc>
        <w:tc>
          <w:tcPr>
            <w:tcW w:w="1601" w:type="pct"/>
            <w:shd w:val="clear" w:color="auto" w:fill="auto"/>
            <w:vAlign w:val="center"/>
          </w:tcPr>
          <w:p w14:paraId="27EFEEA9" w14:textId="0CB36F1B" w:rsidR="004F436C" w:rsidRPr="0086747E" w:rsidRDefault="004F436C" w:rsidP="004F436C">
            <w:pPr>
              <w:pStyle w:val="Tabela-tre"/>
              <w:jc w:val="center"/>
            </w:pPr>
            <w:r w:rsidRPr="00EE115C">
              <w:t>42,4</w:t>
            </w:r>
          </w:p>
        </w:tc>
        <w:tc>
          <w:tcPr>
            <w:tcW w:w="1602" w:type="pct"/>
            <w:shd w:val="clear" w:color="auto" w:fill="auto"/>
            <w:vAlign w:val="center"/>
          </w:tcPr>
          <w:p w14:paraId="3AA3A0B0" w14:textId="5ABA289D" w:rsidR="004F436C" w:rsidRPr="0086747E" w:rsidRDefault="004F436C" w:rsidP="004F436C">
            <w:pPr>
              <w:pStyle w:val="Tabela-tre"/>
              <w:jc w:val="center"/>
            </w:pPr>
            <w:r w:rsidRPr="00EE115C">
              <w:t>46,7</w:t>
            </w:r>
          </w:p>
        </w:tc>
      </w:tr>
    </w:tbl>
    <w:p w14:paraId="00AC1259" w14:textId="43750844" w:rsidR="004F436C" w:rsidRDefault="004F436C" w:rsidP="00B06743">
      <w:pPr>
        <w:pStyle w:val="rdo"/>
        <w:spacing w:after="0"/>
      </w:pPr>
      <w:r w:rsidRPr="004F436C">
        <w:t>Źródło: ESPAD 2019</w:t>
      </w:r>
      <w:r w:rsidR="0085789E">
        <w:t xml:space="preserve"> dostępne na www.cinn.gov.pl</w:t>
      </w:r>
    </w:p>
    <w:p w14:paraId="201B67AE" w14:textId="36920BAE" w:rsidR="004F436C" w:rsidRDefault="004F436C" w:rsidP="008E2B6D">
      <w:pPr>
        <w:pStyle w:val="Tabela"/>
      </w:pPr>
      <w:bookmarkStart w:id="46" w:name="_Toc64912372"/>
      <w:r w:rsidRPr="004F436C">
        <w:rPr>
          <w:b/>
          <w:bCs/>
        </w:rPr>
        <w:t xml:space="preserve">Tabela </w:t>
      </w:r>
      <w:r w:rsidRPr="004F436C">
        <w:rPr>
          <w:b/>
          <w:bCs/>
        </w:rPr>
        <w:fldChar w:fldCharType="begin"/>
      </w:r>
      <w:r w:rsidRPr="004F436C">
        <w:rPr>
          <w:b/>
          <w:bCs/>
        </w:rPr>
        <w:instrText xml:space="preserve"> SEQ Tabela \* ARABIC </w:instrText>
      </w:r>
      <w:r w:rsidRPr="004F436C">
        <w:rPr>
          <w:b/>
          <w:bCs/>
        </w:rPr>
        <w:fldChar w:fldCharType="separate"/>
      </w:r>
      <w:r w:rsidR="008A412E">
        <w:rPr>
          <w:b/>
          <w:bCs/>
          <w:noProof/>
        </w:rPr>
        <w:t>20</w:t>
      </w:r>
      <w:r w:rsidRPr="004F436C">
        <w:rPr>
          <w:b/>
          <w:bCs/>
        </w:rPr>
        <w:fldChar w:fldCharType="end"/>
      </w:r>
      <w:r w:rsidRPr="004F436C">
        <w:rPr>
          <w:b/>
          <w:bCs/>
        </w:rPr>
        <w:t>.</w:t>
      </w:r>
      <w:r>
        <w:t xml:space="preserve"> </w:t>
      </w:r>
      <w:r w:rsidRPr="004F436C">
        <w:t xml:space="preserve">Picie napojów alkoholowych przez młodzież – </w:t>
      </w:r>
      <w:r>
        <w:t>s</w:t>
      </w:r>
      <w:r w:rsidRPr="004F436C">
        <w:t>tarsza kohorta (17–18 lat).</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napojów alkoholowych przez młodzież – starsza kohorta (17–18 lat)."/>
      </w:tblPr>
      <w:tblGrid>
        <w:gridCol w:w="3257"/>
        <w:gridCol w:w="2902"/>
        <w:gridCol w:w="2903"/>
      </w:tblGrid>
      <w:tr w:rsidR="004F436C" w:rsidRPr="0086747E" w14:paraId="42F000D1" w14:textId="77777777" w:rsidTr="0037196A">
        <w:trPr>
          <w:trHeight w:val="20"/>
          <w:tblHeader/>
        </w:trPr>
        <w:tc>
          <w:tcPr>
            <w:tcW w:w="1797" w:type="pct"/>
            <w:shd w:val="clear" w:color="auto" w:fill="365F91" w:themeFill="accent1" w:themeFillShade="BF"/>
            <w:vAlign w:val="center"/>
          </w:tcPr>
          <w:p w14:paraId="17DC0FCD" w14:textId="77777777" w:rsidR="004F436C" w:rsidRPr="0086747E" w:rsidRDefault="004F436C"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7056DEF2" w14:textId="77777777" w:rsidR="004F436C" w:rsidRPr="0086747E" w:rsidRDefault="004F436C"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4FB3E1F3" w14:textId="77777777" w:rsidR="004F436C" w:rsidRPr="0086747E" w:rsidRDefault="004F436C" w:rsidP="0037196A">
            <w:pPr>
              <w:pStyle w:val="Tabela-tre"/>
              <w:jc w:val="center"/>
              <w:rPr>
                <w:b/>
                <w:bCs/>
                <w:color w:val="FFFFFF" w:themeColor="background1"/>
              </w:rPr>
            </w:pPr>
            <w:r w:rsidRPr="00DB23A5">
              <w:rPr>
                <w:b/>
                <w:bCs/>
                <w:color w:val="FFFFFF" w:themeColor="background1"/>
              </w:rPr>
              <w:t>Polska</w:t>
            </w:r>
          </w:p>
        </w:tc>
      </w:tr>
      <w:tr w:rsidR="004F436C" w:rsidRPr="0086747E" w14:paraId="3EF4ECB7" w14:textId="77777777" w:rsidTr="0037196A">
        <w:trPr>
          <w:trHeight w:val="20"/>
        </w:trPr>
        <w:tc>
          <w:tcPr>
            <w:tcW w:w="1797" w:type="pct"/>
            <w:shd w:val="clear" w:color="auto" w:fill="DBE5F1" w:themeFill="accent1" w:themeFillTint="33"/>
            <w:vAlign w:val="center"/>
          </w:tcPr>
          <w:p w14:paraId="0C5C2E17" w14:textId="5F29E538" w:rsidR="004F436C" w:rsidRPr="0086747E" w:rsidRDefault="004F436C" w:rsidP="004F436C">
            <w:pPr>
              <w:pStyle w:val="Tabela-tre"/>
            </w:pPr>
            <w:r w:rsidRPr="00EE115C">
              <w:t>Kiedykolwiek</w:t>
            </w:r>
            <w:r w:rsidR="00036FC9">
              <w:t xml:space="preserve"> </w:t>
            </w:r>
            <w:r w:rsidR="00036FC9" w:rsidRPr="00EE115C">
              <w:t>w</w:t>
            </w:r>
            <w:r w:rsidR="00036FC9">
              <w:t> </w:t>
            </w:r>
            <w:r w:rsidRPr="00EE115C">
              <w:t>życiu</w:t>
            </w:r>
          </w:p>
        </w:tc>
        <w:tc>
          <w:tcPr>
            <w:tcW w:w="1601" w:type="pct"/>
            <w:shd w:val="clear" w:color="auto" w:fill="auto"/>
          </w:tcPr>
          <w:p w14:paraId="4760EBDE" w14:textId="0EF8EB46" w:rsidR="004F436C" w:rsidRPr="0086747E" w:rsidRDefault="004F436C" w:rsidP="004F436C">
            <w:pPr>
              <w:pStyle w:val="Tabela-tre"/>
              <w:jc w:val="center"/>
            </w:pPr>
            <w:r w:rsidRPr="00EA5F01">
              <w:t>93,2</w:t>
            </w:r>
          </w:p>
        </w:tc>
        <w:tc>
          <w:tcPr>
            <w:tcW w:w="1602" w:type="pct"/>
            <w:shd w:val="clear" w:color="auto" w:fill="auto"/>
          </w:tcPr>
          <w:p w14:paraId="6C45705F" w14:textId="429F86F1" w:rsidR="004F436C" w:rsidRPr="0086747E" w:rsidRDefault="004F436C" w:rsidP="004F436C">
            <w:pPr>
              <w:pStyle w:val="Tabela-tre"/>
              <w:jc w:val="center"/>
            </w:pPr>
            <w:r w:rsidRPr="00EA5F01">
              <w:t>92,8</w:t>
            </w:r>
          </w:p>
        </w:tc>
      </w:tr>
      <w:tr w:rsidR="004F436C" w:rsidRPr="0086747E" w14:paraId="2F33814E" w14:textId="77777777" w:rsidTr="0037196A">
        <w:trPr>
          <w:trHeight w:val="20"/>
        </w:trPr>
        <w:tc>
          <w:tcPr>
            <w:tcW w:w="1797" w:type="pct"/>
            <w:shd w:val="clear" w:color="auto" w:fill="DBE5F1" w:themeFill="accent1" w:themeFillTint="33"/>
            <w:vAlign w:val="center"/>
          </w:tcPr>
          <w:p w14:paraId="5529FA3A" w14:textId="77777777" w:rsidR="004F436C" w:rsidRPr="0086747E" w:rsidRDefault="004F436C" w:rsidP="004F436C">
            <w:pPr>
              <w:pStyle w:val="Tabela-tre"/>
            </w:pPr>
            <w:r w:rsidRPr="00EE115C">
              <w:t>W czasie 12 miesięcy przed badaniem</w:t>
            </w:r>
          </w:p>
        </w:tc>
        <w:tc>
          <w:tcPr>
            <w:tcW w:w="1601" w:type="pct"/>
            <w:shd w:val="clear" w:color="auto" w:fill="auto"/>
          </w:tcPr>
          <w:p w14:paraId="4671636E" w14:textId="4E3C9054" w:rsidR="004F436C" w:rsidRPr="0086747E" w:rsidRDefault="004F436C" w:rsidP="004F436C">
            <w:pPr>
              <w:pStyle w:val="Tabela-tre"/>
              <w:jc w:val="center"/>
            </w:pPr>
            <w:r w:rsidRPr="00EA5F01">
              <w:t>89,7</w:t>
            </w:r>
          </w:p>
        </w:tc>
        <w:tc>
          <w:tcPr>
            <w:tcW w:w="1602" w:type="pct"/>
            <w:shd w:val="clear" w:color="auto" w:fill="auto"/>
          </w:tcPr>
          <w:p w14:paraId="07003D12" w14:textId="50089B62" w:rsidR="004F436C" w:rsidRPr="0086747E" w:rsidRDefault="004F436C" w:rsidP="004F436C">
            <w:pPr>
              <w:pStyle w:val="Tabela-tre"/>
              <w:jc w:val="center"/>
            </w:pPr>
            <w:r w:rsidRPr="00EA5F01">
              <w:t>89,0</w:t>
            </w:r>
          </w:p>
        </w:tc>
      </w:tr>
      <w:tr w:rsidR="004F436C" w:rsidRPr="0086747E" w14:paraId="6D7CB86F" w14:textId="77777777" w:rsidTr="0037196A">
        <w:trPr>
          <w:trHeight w:val="20"/>
        </w:trPr>
        <w:tc>
          <w:tcPr>
            <w:tcW w:w="1797" w:type="pct"/>
            <w:shd w:val="clear" w:color="auto" w:fill="DBE5F1" w:themeFill="accent1" w:themeFillTint="33"/>
            <w:vAlign w:val="center"/>
          </w:tcPr>
          <w:p w14:paraId="65F455CA" w14:textId="77777777" w:rsidR="004F436C" w:rsidRPr="0086747E" w:rsidRDefault="004F436C" w:rsidP="004F436C">
            <w:pPr>
              <w:pStyle w:val="Tabela-tre"/>
            </w:pPr>
            <w:r w:rsidRPr="00EE115C">
              <w:t>W czasie 30 dni przed badaniem</w:t>
            </w:r>
          </w:p>
        </w:tc>
        <w:tc>
          <w:tcPr>
            <w:tcW w:w="1601" w:type="pct"/>
            <w:shd w:val="clear" w:color="auto" w:fill="auto"/>
          </w:tcPr>
          <w:p w14:paraId="698C1905" w14:textId="60437D1E" w:rsidR="004F436C" w:rsidRPr="0086747E" w:rsidRDefault="004F436C" w:rsidP="004F436C">
            <w:pPr>
              <w:pStyle w:val="Tabela-tre"/>
              <w:jc w:val="center"/>
            </w:pPr>
            <w:r w:rsidRPr="00EA5F01">
              <w:t>76,7</w:t>
            </w:r>
          </w:p>
        </w:tc>
        <w:tc>
          <w:tcPr>
            <w:tcW w:w="1602" w:type="pct"/>
            <w:shd w:val="clear" w:color="auto" w:fill="auto"/>
          </w:tcPr>
          <w:p w14:paraId="3EA8D193" w14:textId="327B16EA" w:rsidR="004F436C" w:rsidRPr="0086747E" w:rsidRDefault="004F436C" w:rsidP="004F436C">
            <w:pPr>
              <w:pStyle w:val="Tabela-tre"/>
              <w:jc w:val="center"/>
            </w:pPr>
            <w:r w:rsidRPr="00EA5F01">
              <w:t>76,1</w:t>
            </w:r>
          </w:p>
        </w:tc>
      </w:tr>
    </w:tbl>
    <w:p w14:paraId="5DA38AEC" w14:textId="14A18A81" w:rsidR="004F436C" w:rsidRDefault="0085789E" w:rsidP="004F436C">
      <w:pPr>
        <w:pStyle w:val="rdo"/>
      </w:pPr>
      <w:r w:rsidRPr="0085789E">
        <w:t>Źródło: ESPAD 2019 dostępne na www.cinn.gov.pl</w:t>
      </w:r>
    </w:p>
    <w:p w14:paraId="02C96ECE" w14:textId="530ACD6E" w:rsidR="004F436C" w:rsidRDefault="004F436C" w:rsidP="004F436C">
      <w:pPr>
        <w:pStyle w:val="Tre"/>
      </w:pPr>
      <w:r w:rsidRPr="004F436C">
        <w:t>Szczególnie niebezpieczne dla zdrowia młodego człowieka, jak również dla porządku publicznego jest picie</w:t>
      </w:r>
      <w:r w:rsidR="00036FC9">
        <w:t xml:space="preserve"> </w:t>
      </w:r>
      <w:r w:rsidR="00036FC9" w:rsidRPr="004F436C">
        <w:t>w</w:t>
      </w:r>
      <w:r w:rsidR="00036FC9">
        <w:t> </w:t>
      </w:r>
      <w:r w:rsidRPr="004F436C">
        <w:t>znacznych ilościach,</w:t>
      </w:r>
      <w:r w:rsidR="00036FC9">
        <w:t xml:space="preserve"> </w:t>
      </w:r>
      <w:r w:rsidR="00036FC9" w:rsidRPr="004F436C">
        <w:t>a</w:t>
      </w:r>
      <w:r w:rsidR="00036FC9">
        <w:t> </w:t>
      </w:r>
      <w:r w:rsidRPr="004F436C">
        <w:t>szczególnie prowadzących do przekroczenia progu nietrzeźwości. Wysoki odsetek badanych przyznaje się do osiągania stanu upojenia alkoholowego, tak że zaburzeniu ulega stan równowagi, mowa lub pamięć.</w:t>
      </w:r>
      <w:r w:rsidR="00036FC9">
        <w:t xml:space="preserve"> </w:t>
      </w:r>
      <w:r w:rsidR="00036FC9" w:rsidRPr="004F436C">
        <w:t>W</w:t>
      </w:r>
      <w:r w:rsidR="00036FC9">
        <w:t> </w:t>
      </w:r>
      <w:r w:rsidRPr="004F436C">
        <w:t>czasie ostatnich 30 dni przed badaniem chociaż raz</w:t>
      </w:r>
      <w:r w:rsidR="00036FC9">
        <w:t xml:space="preserve"> </w:t>
      </w:r>
      <w:r w:rsidR="00036FC9" w:rsidRPr="004F436C">
        <w:t>w</w:t>
      </w:r>
      <w:r w:rsidR="00036FC9">
        <w:t> </w:t>
      </w:r>
      <w:r w:rsidRPr="004F436C">
        <w:t>taki sposób upiło się 9,7% uczniów</w:t>
      </w:r>
      <w:r w:rsidR="00036FC9">
        <w:t xml:space="preserve"> </w:t>
      </w:r>
      <w:r w:rsidR="00036FC9" w:rsidRPr="004F436C">
        <w:t>z</w:t>
      </w:r>
      <w:r w:rsidR="00036FC9">
        <w:t> </w:t>
      </w:r>
      <w:r w:rsidRPr="004F436C">
        <w:t>młodszej kohorty</w:t>
      </w:r>
      <w:r w:rsidR="00036FC9">
        <w:t xml:space="preserve"> </w:t>
      </w:r>
      <w:r w:rsidR="00036FC9" w:rsidRPr="004F436C">
        <w:t>i</w:t>
      </w:r>
      <w:r w:rsidR="00036FC9">
        <w:t> </w:t>
      </w:r>
      <w:r w:rsidRPr="004F436C">
        <w:t>17,6% ze starszej grupy wiekowej.</w:t>
      </w:r>
      <w:r w:rsidR="00036FC9">
        <w:t xml:space="preserve"> </w:t>
      </w:r>
      <w:r w:rsidR="00036FC9" w:rsidRPr="004F436C">
        <w:t>W</w:t>
      </w:r>
      <w:r w:rsidR="00036FC9">
        <w:t> </w:t>
      </w:r>
      <w:r w:rsidRPr="004F436C">
        <w:t>czasie całego życia ani razu nie upiło się tylko 70,1% uczniów młodszych</w:t>
      </w:r>
      <w:r w:rsidR="00036FC9">
        <w:t xml:space="preserve"> </w:t>
      </w:r>
      <w:r w:rsidR="00036FC9" w:rsidRPr="004F436C">
        <w:t>i</w:t>
      </w:r>
      <w:r w:rsidR="00036FC9">
        <w:t> </w:t>
      </w:r>
      <w:r w:rsidRPr="004F436C">
        <w:t>39,1% uczniów starszych. Stanu silnego upojenia alkoholem doświadczyło chociaż raz</w:t>
      </w:r>
      <w:r w:rsidR="00036FC9">
        <w:t xml:space="preserve"> </w:t>
      </w:r>
      <w:r w:rsidR="00036FC9" w:rsidRPr="004F436C">
        <w:t>w</w:t>
      </w:r>
      <w:r w:rsidR="00036FC9">
        <w:t> </w:t>
      </w:r>
      <w:r w:rsidRPr="004F436C">
        <w:t>czasie ostatnich 12 miesięcy przed badaniem 23,9% piętnasto-szesnastolatków oraz 44,2% uczniów ze starszej grupy. Prawie jedna trzecia (29,9%) uczniów</w:t>
      </w:r>
      <w:r w:rsidR="00036FC9">
        <w:t xml:space="preserve"> </w:t>
      </w:r>
      <w:r w:rsidR="00036FC9" w:rsidRPr="004F436C">
        <w:t>z</w:t>
      </w:r>
      <w:r w:rsidR="00036FC9">
        <w:t> </w:t>
      </w:r>
      <w:r w:rsidRPr="004F436C">
        <w:t>młodszej kohorty</w:t>
      </w:r>
      <w:r w:rsidR="00036FC9">
        <w:t xml:space="preserve"> </w:t>
      </w:r>
      <w:r w:rsidR="00036FC9" w:rsidRPr="004F436C">
        <w:t>i</w:t>
      </w:r>
      <w:r w:rsidR="00036FC9">
        <w:t> </w:t>
      </w:r>
      <w:r w:rsidRPr="004F436C">
        <w:t>prawie dwie trzecie (60,1%) badanych ze starszej kohorty ma za sobą doświadczenie silnego upicia się. Rozkłady odpowiedzi na to pytanie zawarto</w:t>
      </w:r>
      <w:r w:rsidR="00036FC9">
        <w:t xml:space="preserve"> </w:t>
      </w:r>
      <w:r w:rsidR="00036FC9" w:rsidRPr="004F436C">
        <w:t>w</w:t>
      </w:r>
      <w:r w:rsidR="00036FC9">
        <w:t> </w:t>
      </w:r>
      <w:r w:rsidRPr="004F436C">
        <w:t>t</w:t>
      </w:r>
      <w:r>
        <w:t>abelach poniżej</w:t>
      </w:r>
      <w:r w:rsidRPr="004F436C">
        <w:t>.</w:t>
      </w:r>
    </w:p>
    <w:p w14:paraId="2F788356" w14:textId="7CB73BD4" w:rsidR="004F436C" w:rsidRDefault="004F436C" w:rsidP="008E2B6D">
      <w:pPr>
        <w:pStyle w:val="Tabela"/>
      </w:pPr>
      <w:bookmarkStart w:id="47" w:name="_Toc64912373"/>
      <w:r w:rsidRPr="004F436C">
        <w:rPr>
          <w:b/>
          <w:bCs/>
        </w:rPr>
        <w:t xml:space="preserve">Tabela </w:t>
      </w:r>
      <w:r w:rsidRPr="004F436C">
        <w:rPr>
          <w:b/>
          <w:bCs/>
        </w:rPr>
        <w:fldChar w:fldCharType="begin"/>
      </w:r>
      <w:r w:rsidRPr="004F436C">
        <w:rPr>
          <w:b/>
          <w:bCs/>
        </w:rPr>
        <w:instrText xml:space="preserve"> SEQ Tabela \* ARABIC </w:instrText>
      </w:r>
      <w:r w:rsidRPr="004F436C">
        <w:rPr>
          <w:b/>
          <w:bCs/>
        </w:rPr>
        <w:fldChar w:fldCharType="separate"/>
      </w:r>
      <w:r w:rsidR="008A412E">
        <w:rPr>
          <w:b/>
          <w:bCs/>
          <w:noProof/>
        </w:rPr>
        <w:t>21</w:t>
      </w:r>
      <w:r w:rsidRPr="004F436C">
        <w:rPr>
          <w:b/>
          <w:bCs/>
        </w:rPr>
        <w:fldChar w:fldCharType="end"/>
      </w:r>
      <w:r w:rsidRPr="004F436C">
        <w:rPr>
          <w:b/>
          <w:bCs/>
        </w:rPr>
        <w:t>.</w:t>
      </w:r>
      <w:r>
        <w:t xml:space="preserve"> </w:t>
      </w:r>
      <w:r w:rsidRPr="004F436C">
        <w:t>Silne upicie się tzn. wypicie tyle, żeby np. zataczać się, bełkotać, nie pamiętać co się działo</w:t>
      </w:r>
      <w:r>
        <w:t xml:space="preserve"> – m</w:t>
      </w:r>
      <w:r w:rsidRPr="004F436C">
        <w:t>łodsza kohorta (15–16 lat)</w:t>
      </w:r>
      <w:r>
        <w:t>.</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ilne upicie się tzn. wypicie tyle, żeby np. zataczać się, bełkotać, nie pamiętać co się działo – młodsza kohorta (15–16 lat)"/>
      </w:tblPr>
      <w:tblGrid>
        <w:gridCol w:w="3257"/>
        <w:gridCol w:w="2902"/>
        <w:gridCol w:w="2903"/>
      </w:tblGrid>
      <w:tr w:rsidR="004F436C" w:rsidRPr="0086747E" w14:paraId="18AB24C9" w14:textId="77777777" w:rsidTr="0037196A">
        <w:trPr>
          <w:trHeight w:val="20"/>
          <w:tblHeader/>
        </w:trPr>
        <w:tc>
          <w:tcPr>
            <w:tcW w:w="1797" w:type="pct"/>
            <w:shd w:val="clear" w:color="auto" w:fill="365F91" w:themeFill="accent1" w:themeFillShade="BF"/>
            <w:vAlign w:val="center"/>
          </w:tcPr>
          <w:p w14:paraId="61B8451D" w14:textId="77777777" w:rsidR="004F436C" w:rsidRPr="0086747E" w:rsidRDefault="004F436C"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7540585A" w14:textId="77777777" w:rsidR="004F436C" w:rsidRPr="0086747E" w:rsidRDefault="004F436C"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408A6756" w14:textId="77777777" w:rsidR="004F436C" w:rsidRPr="0086747E" w:rsidRDefault="004F436C" w:rsidP="0037196A">
            <w:pPr>
              <w:pStyle w:val="Tabela-tre"/>
              <w:jc w:val="center"/>
              <w:rPr>
                <w:b/>
                <w:bCs/>
                <w:color w:val="FFFFFF" w:themeColor="background1"/>
              </w:rPr>
            </w:pPr>
            <w:r w:rsidRPr="00DB23A5">
              <w:rPr>
                <w:b/>
                <w:bCs/>
                <w:color w:val="FFFFFF" w:themeColor="background1"/>
              </w:rPr>
              <w:t>Polska</w:t>
            </w:r>
          </w:p>
        </w:tc>
      </w:tr>
      <w:tr w:rsidR="004F436C" w:rsidRPr="0086747E" w14:paraId="02AE568E" w14:textId="77777777" w:rsidTr="0037196A">
        <w:trPr>
          <w:trHeight w:val="20"/>
        </w:trPr>
        <w:tc>
          <w:tcPr>
            <w:tcW w:w="1797" w:type="pct"/>
            <w:shd w:val="clear" w:color="auto" w:fill="DBE5F1" w:themeFill="accent1" w:themeFillTint="33"/>
            <w:vAlign w:val="center"/>
          </w:tcPr>
          <w:p w14:paraId="78AF04FD" w14:textId="40B4941C" w:rsidR="004F436C" w:rsidRPr="0086747E" w:rsidRDefault="004F436C" w:rsidP="004F436C">
            <w:pPr>
              <w:pStyle w:val="Tabela-tre"/>
            </w:pPr>
            <w:r w:rsidRPr="00EE115C">
              <w:t>Kiedykolwiek</w:t>
            </w:r>
            <w:r w:rsidR="00036FC9">
              <w:t xml:space="preserve"> </w:t>
            </w:r>
            <w:r w:rsidR="00036FC9" w:rsidRPr="00EE115C">
              <w:t>w</w:t>
            </w:r>
            <w:r w:rsidR="00036FC9">
              <w:t> </w:t>
            </w:r>
            <w:r w:rsidRPr="00EE115C">
              <w:t>życiu</w:t>
            </w:r>
          </w:p>
        </w:tc>
        <w:tc>
          <w:tcPr>
            <w:tcW w:w="1601" w:type="pct"/>
            <w:shd w:val="clear" w:color="auto" w:fill="auto"/>
          </w:tcPr>
          <w:p w14:paraId="6D5F532C" w14:textId="6A2ECCCE" w:rsidR="004F436C" w:rsidRPr="0086747E" w:rsidRDefault="004F436C" w:rsidP="004F436C">
            <w:pPr>
              <w:pStyle w:val="Tabela-tre"/>
              <w:jc w:val="center"/>
            </w:pPr>
            <w:r w:rsidRPr="00300017">
              <w:t>29,9</w:t>
            </w:r>
          </w:p>
        </w:tc>
        <w:tc>
          <w:tcPr>
            <w:tcW w:w="1602" w:type="pct"/>
            <w:shd w:val="clear" w:color="auto" w:fill="auto"/>
          </w:tcPr>
          <w:p w14:paraId="7D06A329" w14:textId="2073E430" w:rsidR="004F436C" w:rsidRPr="0086747E" w:rsidRDefault="004F436C" w:rsidP="004F436C">
            <w:pPr>
              <w:pStyle w:val="Tabela-tre"/>
              <w:jc w:val="center"/>
            </w:pPr>
            <w:r w:rsidRPr="00300017">
              <w:t>33,3</w:t>
            </w:r>
          </w:p>
        </w:tc>
      </w:tr>
      <w:tr w:rsidR="004F436C" w:rsidRPr="0086747E" w14:paraId="7B9EF53F" w14:textId="77777777" w:rsidTr="0037196A">
        <w:trPr>
          <w:trHeight w:val="20"/>
        </w:trPr>
        <w:tc>
          <w:tcPr>
            <w:tcW w:w="1797" w:type="pct"/>
            <w:shd w:val="clear" w:color="auto" w:fill="DBE5F1" w:themeFill="accent1" w:themeFillTint="33"/>
            <w:vAlign w:val="center"/>
          </w:tcPr>
          <w:p w14:paraId="753B4665" w14:textId="77777777" w:rsidR="004F436C" w:rsidRPr="0086747E" w:rsidRDefault="004F436C" w:rsidP="004F436C">
            <w:pPr>
              <w:pStyle w:val="Tabela-tre"/>
            </w:pPr>
            <w:r w:rsidRPr="00EE115C">
              <w:t>W czasie 12 miesięcy przed badaniem</w:t>
            </w:r>
          </w:p>
        </w:tc>
        <w:tc>
          <w:tcPr>
            <w:tcW w:w="1601" w:type="pct"/>
            <w:shd w:val="clear" w:color="auto" w:fill="auto"/>
          </w:tcPr>
          <w:p w14:paraId="7E089577" w14:textId="1905C7C0" w:rsidR="004F436C" w:rsidRPr="0086747E" w:rsidRDefault="004F436C" w:rsidP="004F436C">
            <w:pPr>
              <w:pStyle w:val="Tabela-tre"/>
              <w:jc w:val="center"/>
            </w:pPr>
            <w:r w:rsidRPr="00300017">
              <w:t>23,9</w:t>
            </w:r>
          </w:p>
        </w:tc>
        <w:tc>
          <w:tcPr>
            <w:tcW w:w="1602" w:type="pct"/>
            <w:shd w:val="clear" w:color="auto" w:fill="auto"/>
          </w:tcPr>
          <w:p w14:paraId="2A5AE20E" w14:textId="0DCCE114" w:rsidR="004F436C" w:rsidRPr="0086747E" w:rsidRDefault="004F436C" w:rsidP="004F436C">
            <w:pPr>
              <w:pStyle w:val="Tabela-tre"/>
              <w:jc w:val="center"/>
            </w:pPr>
            <w:r w:rsidRPr="00300017">
              <w:t>26,2</w:t>
            </w:r>
          </w:p>
        </w:tc>
      </w:tr>
      <w:tr w:rsidR="004F436C" w:rsidRPr="0086747E" w14:paraId="05843285" w14:textId="77777777" w:rsidTr="0037196A">
        <w:trPr>
          <w:trHeight w:val="20"/>
        </w:trPr>
        <w:tc>
          <w:tcPr>
            <w:tcW w:w="1797" w:type="pct"/>
            <w:shd w:val="clear" w:color="auto" w:fill="DBE5F1" w:themeFill="accent1" w:themeFillTint="33"/>
            <w:vAlign w:val="center"/>
          </w:tcPr>
          <w:p w14:paraId="1C335AA4" w14:textId="77777777" w:rsidR="004F436C" w:rsidRPr="0086747E" w:rsidRDefault="004F436C" w:rsidP="004F436C">
            <w:pPr>
              <w:pStyle w:val="Tabela-tre"/>
            </w:pPr>
            <w:r w:rsidRPr="00EE115C">
              <w:t>W czasie 30 dni przed badaniem</w:t>
            </w:r>
          </w:p>
        </w:tc>
        <w:tc>
          <w:tcPr>
            <w:tcW w:w="1601" w:type="pct"/>
            <w:shd w:val="clear" w:color="auto" w:fill="auto"/>
          </w:tcPr>
          <w:p w14:paraId="7928F6A7" w14:textId="07E364F5" w:rsidR="004F436C" w:rsidRPr="0086747E" w:rsidRDefault="004F436C" w:rsidP="004F436C">
            <w:pPr>
              <w:pStyle w:val="Tabela-tre"/>
              <w:jc w:val="center"/>
            </w:pPr>
            <w:r w:rsidRPr="00300017">
              <w:t>9,7</w:t>
            </w:r>
          </w:p>
        </w:tc>
        <w:tc>
          <w:tcPr>
            <w:tcW w:w="1602" w:type="pct"/>
            <w:shd w:val="clear" w:color="auto" w:fill="auto"/>
          </w:tcPr>
          <w:p w14:paraId="338B63E6" w14:textId="39A4B052" w:rsidR="004F436C" w:rsidRPr="0086747E" w:rsidRDefault="004F436C" w:rsidP="004F436C">
            <w:pPr>
              <w:pStyle w:val="Tabela-tre"/>
              <w:jc w:val="center"/>
            </w:pPr>
            <w:r w:rsidRPr="00300017">
              <w:t>11,3</w:t>
            </w:r>
          </w:p>
        </w:tc>
      </w:tr>
    </w:tbl>
    <w:p w14:paraId="3C10E590" w14:textId="5E1659F0" w:rsidR="004F436C" w:rsidRDefault="0085789E" w:rsidP="004F436C">
      <w:pPr>
        <w:pStyle w:val="rdo"/>
      </w:pPr>
      <w:r w:rsidRPr="0085789E">
        <w:t>Źródło: ESPAD 2019 dostępne na www.cinn.gov.pl</w:t>
      </w:r>
    </w:p>
    <w:p w14:paraId="13830A49" w14:textId="6AE965DC" w:rsidR="004F436C" w:rsidRDefault="004F436C" w:rsidP="008E2B6D">
      <w:pPr>
        <w:pStyle w:val="Tabela"/>
      </w:pPr>
      <w:bookmarkStart w:id="48" w:name="_Toc64912374"/>
      <w:r w:rsidRPr="004F436C">
        <w:rPr>
          <w:b/>
          <w:bCs/>
        </w:rPr>
        <w:t xml:space="preserve">Tabela </w:t>
      </w:r>
      <w:r w:rsidRPr="004F436C">
        <w:rPr>
          <w:b/>
          <w:bCs/>
        </w:rPr>
        <w:fldChar w:fldCharType="begin"/>
      </w:r>
      <w:r w:rsidRPr="004F436C">
        <w:rPr>
          <w:b/>
          <w:bCs/>
        </w:rPr>
        <w:instrText xml:space="preserve"> SEQ Tabela \* ARABIC </w:instrText>
      </w:r>
      <w:r w:rsidRPr="004F436C">
        <w:rPr>
          <w:b/>
          <w:bCs/>
        </w:rPr>
        <w:fldChar w:fldCharType="separate"/>
      </w:r>
      <w:r w:rsidR="008A412E">
        <w:rPr>
          <w:b/>
          <w:bCs/>
          <w:noProof/>
        </w:rPr>
        <w:t>22</w:t>
      </w:r>
      <w:r w:rsidRPr="004F436C">
        <w:rPr>
          <w:b/>
          <w:bCs/>
        </w:rPr>
        <w:fldChar w:fldCharType="end"/>
      </w:r>
      <w:r w:rsidRPr="004F436C">
        <w:rPr>
          <w:b/>
          <w:bCs/>
        </w:rPr>
        <w:t>.</w:t>
      </w:r>
      <w:r>
        <w:t xml:space="preserve"> </w:t>
      </w:r>
      <w:r w:rsidRPr="004F436C">
        <w:t xml:space="preserve">Silne upicie się tzn. wypicie tyle, żeby np. zataczać się, bełkotać, nie pamiętać co się działo – </w:t>
      </w:r>
      <w:r>
        <w:t>s</w:t>
      </w:r>
      <w:r w:rsidRPr="004F436C">
        <w:t>tarsza kohorta (17–18 lat).</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ilne upicie się tzn. wypicie tyle, żeby np. zataczać się, bełkotać, nie pamiętać co się działo – starsza kohorta (17–18 lat)"/>
      </w:tblPr>
      <w:tblGrid>
        <w:gridCol w:w="3257"/>
        <w:gridCol w:w="2902"/>
        <w:gridCol w:w="2903"/>
      </w:tblGrid>
      <w:tr w:rsidR="004F436C" w:rsidRPr="0086747E" w14:paraId="6560DCE1" w14:textId="77777777" w:rsidTr="0037196A">
        <w:trPr>
          <w:trHeight w:val="20"/>
          <w:tblHeader/>
        </w:trPr>
        <w:tc>
          <w:tcPr>
            <w:tcW w:w="1797" w:type="pct"/>
            <w:shd w:val="clear" w:color="auto" w:fill="365F91" w:themeFill="accent1" w:themeFillShade="BF"/>
            <w:vAlign w:val="center"/>
          </w:tcPr>
          <w:p w14:paraId="6E85125D" w14:textId="77777777" w:rsidR="004F436C" w:rsidRPr="0086747E" w:rsidRDefault="004F436C"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021E646A" w14:textId="77777777" w:rsidR="004F436C" w:rsidRPr="0086747E" w:rsidRDefault="004F436C"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62FED5E7" w14:textId="77777777" w:rsidR="004F436C" w:rsidRPr="0086747E" w:rsidRDefault="004F436C" w:rsidP="0037196A">
            <w:pPr>
              <w:pStyle w:val="Tabela-tre"/>
              <w:jc w:val="center"/>
              <w:rPr>
                <w:b/>
                <w:bCs/>
                <w:color w:val="FFFFFF" w:themeColor="background1"/>
              </w:rPr>
            </w:pPr>
            <w:r w:rsidRPr="00DB23A5">
              <w:rPr>
                <w:b/>
                <w:bCs/>
                <w:color w:val="FFFFFF" w:themeColor="background1"/>
              </w:rPr>
              <w:t>Polska</w:t>
            </w:r>
          </w:p>
        </w:tc>
      </w:tr>
      <w:tr w:rsidR="004F436C" w:rsidRPr="0086747E" w14:paraId="65EDC69F" w14:textId="77777777" w:rsidTr="0037196A">
        <w:trPr>
          <w:trHeight w:val="20"/>
        </w:trPr>
        <w:tc>
          <w:tcPr>
            <w:tcW w:w="1797" w:type="pct"/>
            <w:shd w:val="clear" w:color="auto" w:fill="DBE5F1" w:themeFill="accent1" w:themeFillTint="33"/>
            <w:vAlign w:val="center"/>
          </w:tcPr>
          <w:p w14:paraId="50068C0A" w14:textId="58EF7F85" w:rsidR="004F436C" w:rsidRPr="0086747E" w:rsidRDefault="004F436C" w:rsidP="004F436C">
            <w:pPr>
              <w:pStyle w:val="Tabela-tre"/>
            </w:pPr>
            <w:r w:rsidRPr="00EE115C">
              <w:t>Kiedykolwiek</w:t>
            </w:r>
            <w:r w:rsidR="00036FC9">
              <w:t xml:space="preserve"> </w:t>
            </w:r>
            <w:r w:rsidR="00036FC9" w:rsidRPr="00EE115C">
              <w:t>w</w:t>
            </w:r>
            <w:r w:rsidR="00036FC9">
              <w:t> </w:t>
            </w:r>
            <w:r w:rsidRPr="00EE115C">
              <w:t>życiu</w:t>
            </w:r>
          </w:p>
        </w:tc>
        <w:tc>
          <w:tcPr>
            <w:tcW w:w="1601" w:type="pct"/>
            <w:shd w:val="clear" w:color="auto" w:fill="auto"/>
          </w:tcPr>
          <w:p w14:paraId="26372F7B" w14:textId="0EDEE32B" w:rsidR="004F436C" w:rsidRPr="0086747E" w:rsidRDefault="004F436C" w:rsidP="004F436C">
            <w:pPr>
              <w:pStyle w:val="Tabela-tre"/>
              <w:jc w:val="center"/>
            </w:pPr>
            <w:r w:rsidRPr="00A95DF8">
              <w:t>60,1</w:t>
            </w:r>
          </w:p>
        </w:tc>
        <w:tc>
          <w:tcPr>
            <w:tcW w:w="1602" w:type="pct"/>
            <w:shd w:val="clear" w:color="auto" w:fill="auto"/>
          </w:tcPr>
          <w:p w14:paraId="2E253EFA" w14:textId="17BDA158" w:rsidR="004F436C" w:rsidRPr="0086747E" w:rsidRDefault="004F436C" w:rsidP="004F436C">
            <w:pPr>
              <w:pStyle w:val="Tabela-tre"/>
              <w:jc w:val="center"/>
            </w:pPr>
            <w:r w:rsidRPr="00A95DF8">
              <w:t>56,6</w:t>
            </w:r>
          </w:p>
        </w:tc>
      </w:tr>
      <w:tr w:rsidR="004F436C" w:rsidRPr="0086747E" w14:paraId="000D6495" w14:textId="77777777" w:rsidTr="0037196A">
        <w:trPr>
          <w:trHeight w:val="20"/>
        </w:trPr>
        <w:tc>
          <w:tcPr>
            <w:tcW w:w="1797" w:type="pct"/>
            <w:shd w:val="clear" w:color="auto" w:fill="DBE5F1" w:themeFill="accent1" w:themeFillTint="33"/>
            <w:vAlign w:val="center"/>
          </w:tcPr>
          <w:p w14:paraId="6DE9BEBD" w14:textId="77777777" w:rsidR="004F436C" w:rsidRPr="0086747E" w:rsidRDefault="004F436C" w:rsidP="004F436C">
            <w:pPr>
              <w:pStyle w:val="Tabela-tre"/>
            </w:pPr>
            <w:r w:rsidRPr="00EE115C">
              <w:t>W czasie 12 miesięcy przed badaniem</w:t>
            </w:r>
          </w:p>
        </w:tc>
        <w:tc>
          <w:tcPr>
            <w:tcW w:w="1601" w:type="pct"/>
            <w:shd w:val="clear" w:color="auto" w:fill="auto"/>
          </w:tcPr>
          <w:p w14:paraId="3B4757F7" w14:textId="60E373B3" w:rsidR="004F436C" w:rsidRPr="0086747E" w:rsidRDefault="004F436C" w:rsidP="004F436C">
            <w:pPr>
              <w:pStyle w:val="Tabela-tre"/>
              <w:jc w:val="center"/>
            </w:pPr>
            <w:r w:rsidRPr="00A95DF8">
              <w:t>44,2</w:t>
            </w:r>
          </w:p>
        </w:tc>
        <w:tc>
          <w:tcPr>
            <w:tcW w:w="1602" w:type="pct"/>
            <w:shd w:val="clear" w:color="auto" w:fill="auto"/>
          </w:tcPr>
          <w:p w14:paraId="3B066996" w14:textId="10DA85DA" w:rsidR="004F436C" w:rsidRPr="0086747E" w:rsidRDefault="004F436C" w:rsidP="004F436C">
            <w:pPr>
              <w:pStyle w:val="Tabela-tre"/>
              <w:jc w:val="center"/>
            </w:pPr>
            <w:r w:rsidRPr="00A95DF8">
              <w:t>44,0</w:t>
            </w:r>
          </w:p>
        </w:tc>
      </w:tr>
      <w:tr w:rsidR="004F436C" w:rsidRPr="0086747E" w14:paraId="3A47AF58" w14:textId="77777777" w:rsidTr="0037196A">
        <w:trPr>
          <w:trHeight w:val="20"/>
        </w:trPr>
        <w:tc>
          <w:tcPr>
            <w:tcW w:w="1797" w:type="pct"/>
            <w:shd w:val="clear" w:color="auto" w:fill="DBE5F1" w:themeFill="accent1" w:themeFillTint="33"/>
            <w:vAlign w:val="center"/>
          </w:tcPr>
          <w:p w14:paraId="1CD84760" w14:textId="77777777" w:rsidR="004F436C" w:rsidRPr="0086747E" w:rsidRDefault="004F436C" w:rsidP="004F436C">
            <w:pPr>
              <w:pStyle w:val="Tabela-tre"/>
            </w:pPr>
            <w:r w:rsidRPr="00EE115C">
              <w:t>W czasie 30 dni przed badaniem</w:t>
            </w:r>
          </w:p>
        </w:tc>
        <w:tc>
          <w:tcPr>
            <w:tcW w:w="1601" w:type="pct"/>
            <w:shd w:val="clear" w:color="auto" w:fill="auto"/>
          </w:tcPr>
          <w:p w14:paraId="3036FDE7" w14:textId="2A4DBE49" w:rsidR="004F436C" w:rsidRPr="0086747E" w:rsidRDefault="004F436C" w:rsidP="004F436C">
            <w:pPr>
              <w:pStyle w:val="Tabela-tre"/>
              <w:jc w:val="center"/>
            </w:pPr>
            <w:r w:rsidRPr="00A95DF8">
              <w:t>17,6</w:t>
            </w:r>
          </w:p>
        </w:tc>
        <w:tc>
          <w:tcPr>
            <w:tcW w:w="1602" w:type="pct"/>
            <w:shd w:val="clear" w:color="auto" w:fill="auto"/>
          </w:tcPr>
          <w:p w14:paraId="48B747BB" w14:textId="0389B1F1" w:rsidR="004F436C" w:rsidRPr="0086747E" w:rsidRDefault="004F436C" w:rsidP="004F436C">
            <w:pPr>
              <w:pStyle w:val="Tabela-tre"/>
              <w:jc w:val="center"/>
            </w:pPr>
            <w:r w:rsidRPr="00A95DF8">
              <w:t>18,8</w:t>
            </w:r>
          </w:p>
        </w:tc>
      </w:tr>
    </w:tbl>
    <w:p w14:paraId="6F439D5A" w14:textId="7CF28692" w:rsidR="004F436C" w:rsidRDefault="0085789E" w:rsidP="004F436C">
      <w:pPr>
        <w:pStyle w:val="rdo"/>
      </w:pPr>
      <w:r w:rsidRPr="0085789E">
        <w:t>Źródło: ESPAD 2019 dostępne na www.cinn.gov.pl</w:t>
      </w:r>
    </w:p>
    <w:p w14:paraId="595FCE97" w14:textId="6A8A44E4" w:rsidR="004F436C" w:rsidRDefault="004F436C" w:rsidP="004F436C">
      <w:pPr>
        <w:pStyle w:val="Tre"/>
      </w:pPr>
      <w:r w:rsidRPr="004F436C">
        <w:t>Wskaźniki silnego upijania się są zróżnicowane ze względu na płeć, ale tylko</w:t>
      </w:r>
      <w:r w:rsidR="00036FC9">
        <w:t xml:space="preserve"> </w:t>
      </w:r>
      <w:r w:rsidR="00036FC9" w:rsidRPr="004F436C">
        <w:t>w</w:t>
      </w:r>
      <w:r w:rsidR="00036FC9">
        <w:t> </w:t>
      </w:r>
      <w:r w:rsidRPr="004F436C">
        <w:t>starszej kohorcie. Przybierają one wyższe wartości</w:t>
      </w:r>
      <w:r w:rsidR="00036FC9">
        <w:t xml:space="preserve"> </w:t>
      </w:r>
      <w:r w:rsidR="00036FC9" w:rsidRPr="004F436C">
        <w:t>u</w:t>
      </w:r>
      <w:r w:rsidR="00036FC9">
        <w:t> </w:t>
      </w:r>
      <w:r w:rsidRPr="004F436C">
        <w:t>chłopców niż</w:t>
      </w:r>
      <w:r w:rsidR="00036FC9">
        <w:t xml:space="preserve"> </w:t>
      </w:r>
      <w:r w:rsidR="00036FC9" w:rsidRPr="004F436C">
        <w:t>u</w:t>
      </w:r>
      <w:r w:rsidR="00036FC9">
        <w:t> </w:t>
      </w:r>
      <w:r w:rsidRPr="004F436C">
        <w:t>dziewcząt, natomiast</w:t>
      </w:r>
      <w:r w:rsidR="00036FC9">
        <w:t xml:space="preserve"> </w:t>
      </w:r>
      <w:r w:rsidR="00036FC9" w:rsidRPr="004F436C">
        <w:t>w</w:t>
      </w:r>
      <w:r w:rsidR="00036FC9">
        <w:t> </w:t>
      </w:r>
      <w:r w:rsidRPr="004F436C">
        <w:t>młodszej notujemy podobne odsetki upijających się wśród dziewcząt, jak wśród chłopców.</w:t>
      </w:r>
    </w:p>
    <w:p w14:paraId="63B93718" w14:textId="0E5F04EC" w:rsidR="0037196A" w:rsidRDefault="0037196A" w:rsidP="008E2B6D">
      <w:pPr>
        <w:pStyle w:val="Tabela"/>
      </w:pPr>
      <w:bookmarkStart w:id="49" w:name="_Toc64912375"/>
      <w:r w:rsidRPr="0037196A">
        <w:rPr>
          <w:b/>
          <w:bCs/>
        </w:rPr>
        <w:t xml:space="preserve">Tabela </w:t>
      </w:r>
      <w:r w:rsidRPr="0037196A">
        <w:rPr>
          <w:b/>
          <w:bCs/>
        </w:rPr>
        <w:fldChar w:fldCharType="begin"/>
      </w:r>
      <w:r w:rsidRPr="0037196A">
        <w:rPr>
          <w:b/>
          <w:bCs/>
        </w:rPr>
        <w:instrText xml:space="preserve"> SEQ Tabela \* ARABIC </w:instrText>
      </w:r>
      <w:r w:rsidRPr="0037196A">
        <w:rPr>
          <w:b/>
          <w:bCs/>
        </w:rPr>
        <w:fldChar w:fldCharType="separate"/>
      </w:r>
      <w:r w:rsidR="008A412E">
        <w:rPr>
          <w:b/>
          <w:bCs/>
          <w:noProof/>
        </w:rPr>
        <w:t>23</w:t>
      </w:r>
      <w:r w:rsidRPr="0037196A">
        <w:rPr>
          <w:b/>
          <w:bCs/>
        </w:rPr>
        <w:fldChar w:fldCharType="end"/>
      </w:r>
      <w:r w:rsidRPr="0037196A">
        <w:rPr>
          <w:b/>
          <w:bCs/>
        </w:rPr>
        <w:t>.</w:t>
      </w:r>
      <w:r>
        <w:t xml:space="preserve"> </w:t>
      </w:r>
      <w:r w:rsidRPr="0037196A">
        <w:t>Silne upicie się tzn. wypicie tyle, żeby np. zataczać się, bełkotać, nie pamiętać co się działo, wśród chłopców</w:t>
      </w:r>
      <w:r>
        <w:t xml:space="preserve"> – m</w:t>
      </w:r>
      <w:r w:rsidRPr="004F436C">
        <w:t>łodsza kohorta (15–16 lat)</w:t>
      </w:r>
      <w:r>
        <w:t>.</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ilne upicie się tzn. wypicie tyle, żeby np. zataczać się, bełkotać, nie pamiętać co się działo, wśród chłopców – młodsza kohorta (15–16 lat)"/>
      </w:tblPr>
      <w:tblGrid>
        <w:gridCol w:w="3257"/>
        <w:gridCol w:w="2902"/>
        <w:gridCol w:w="2903"/>
      </w:tblGrid>
      <w:tr w:rsidR="004F436C" w:rsidRPr="0086747E" w14:paraId="129CA178" w14:textId="77777777" w:rsidTr="0037196A">
        <w:trPr>
          <w:trHeight w:val="20"/>
          <w:tblHeader/>
        </w:trPr>
        <w:tc>
          <w:tcPr>
            <w:tcW w:w="1797" w:type="pct"/>
            <w:shd w:val="clear" w:color="auto" w:fill="365F91" w:themeFill="accent1" w:themeFillShade="BF"/>
            <w:vAlign w:val="center"/>
          </w:tcPr>
          <w:p w14:paraId="733AAC4C" w14:textId="77777777" w:rsidR="004F436C" w:rsidRPr="0086747E" w:rsidRDefault="004F436C"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2CF0CC42" w14:textId="77777777" w:rsidR="004F436C" w:rsidRPr="0086747E" w:rsidRDefault="004F436C"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2CD8C224" w14:textId="77777777" w:rsidR="004F436C" w:rsidRPr="0086747E" w:rsidRDefault="004F436C" w:rsidP="0037196A">
            <w:pPr>
              <w:pStyle w:val="Tabela-tre"/>
              <w:jc w:val="center"/>
              <w:rPr>
                <w:b/>
                <w:bCs/>
                <w:color w:val="FFFFFF" w:themeColor="background1"/>
              </w:rPr>
            </w:pPr>
            <w:r w:rsidRPr="00DB23A5">
              <w:rPr>
                <w:b/>
                <w:bCs/>
                <w:color w:val="FFFFFF" w:themeColor="background1"/>
              </w:rPr>
              <w:t>Polska</w:t>
            </w:r>
          </w:p>
        </w:tc>
      </w:tr>
      <w:tr w:rsidR="0037196A" w:rsidRPr="0086747E" w14:paraId="60E6810E" w14:textId="77777777" w:rsidTr="0037196A">
        <w:trPr>
          <w:trHeight w:val="20"/>
        </w:trPr>
        <w:tc>
          <w:tcPr>
            <w:tcW w:w="1797" w:type="pct"/>
            <w:shd w:val="clear" w:color="auto" w:fill="DBE5F1" w:themeFill="accent1" w:themeFillTint="33"/>
            <w:vAlign w:val="center"/>
          </w:tcPr>
          <w:p w14:paraId="1DEB2986" w14:textId="25AF0CB2" w:rsidR="0037196A" w:rsidRPr="0086747E" w:rsidRDefault="0037196A" w:rsidP="0037196A">
            <w:pPr>
              <w:pStyle w:val="Tabela-tre"/>
            </w:pPr>
            <w:r w:rsidRPr="00EE115C">
              <w:t>Kiedykolwiek</w:t>
            </w:r>
            <w:r w:rsidR="00036FC9">
              <w:t xml:space="preserve"> </w:t>
            </w:r>
            <w:r w:rsidR="00036FC9" w:rsidRPr="00EE115C">
              <w:t>w</w:t>
            </w:r>
            <w:r w:rsidR="00036FC9">
              <w:t> </w:t>
            </w:r>
            <w:r w:rsidRPr="00EE115C">
              <w:t>życiu</w:t>
            </w:r>
          </w:p>
        </w:tc>
        <w:tc>
          <w:tcPr>
            <w:tcW w:w="1601" w:type="pct"/>
            <w:shd w:val="clear" w:color="auto" w:fill="auto"/>
          </w:tcPr>
          <w:p w14:paraId="61A4C49B" w14:textId="337E20C9" w:rsidR="0037196A" w:rsidRPr="0086747E" w:rsidRDefault="0037196A" w:rsidP="0037196A">
            <w:pPr>
              <w:pStyle w:val="Tabela-tre"/>
              <w:jc w:val="center"/>
            </w:pPr>
            <w:r w:rsidRPr="00956F05">
              <w:t>31,4</w:t>
            </w:r>
          </w:p>
        </w:tc>
        <w:tc>
          <w:tcPr>
            <w:tcW w:w="1602" w:type="pct"/>
            <w:shd w:val="clear" w:color="auto" w:fill="auto"/>
          </w:tcPr>
          <w:p w14:paraId="091760BA" w14:textId="08BC8A7A" w:rsidR="0037196A" w:rsidRPr="0086747E" w:rsidRDefault="0037196A" w:rsidP="0037196A">
            <w:pPr>
              <w:pStyle w:val="Tabela-tre"/>
              <w:jc w:val="center"/>
            </w:pPr>
            <w:r w:rsidRPr="00956F05">
              <w:t>33,0</w:t>
            </w:r>
          </w:p>
        </w:tc>
      </w:tr>
      <w:tr w:rsidR="0037196A" w:rsidRPr="0086747E" w14:paraId="53BF617F" w14:textId="77777777" w:rsidTr="0037196A">
        <w:trPr>
          <w:trHeight w:val="20"/>
        </w:trPr>
        <w:tc>
          <w:tcPr>
            <w:tcW w:w="1797" w:type="pct"/>
            <w:shd w:val="clear" w:color="auto" w:fill="DBE5F1" w:themeFill="accent1" w:themeFillTint="33"/>
            <w:vAlign w:val="center"/>
          </w:tcPr>
          <w:p w14:paraId="05F1ECDA" w14:textId="77777777" w:rsidR="0037196A" w:rsidRPr="0086747E" w:rsidRDefault="0037196A" w:rsidP="0037196A">
            <w:pPr>
              <w:pStyle w:val="Tabela-tre"/>
            </w:pPr>
            <w:r w:rsidRPr="00EE115C">
              <w:t>W czasie 12 miesięcy przed badaniem</w:t>
            </w:r>
          </w:p>
        </w:tc>
        <w:tc>
          <w:tcPr>
            <w:tcW w:w="1601" w:type="pct"/>
            <w:shd w:val="clear" w:color="auto" w:fill="auto"/>
          </w:tcPr>
          <w:p w14:paraId="2D1816DA" w14:textId="44191A6D" w:rsidR="0037196A" w:rsidRPr="0086747E" w:rsidRDefault="0037196A" w:rsidP="0037196A">
            <w:pPr>
              <w:pStyle w:val="Tabela-tre"/>
              <w:jc w:val="center"/>
            </w:pPr>
            <w:r w:rsidRPr="00956F05">
              <w:t>25,3</w:t>
            </w:r>
          </w:p>
        </w:tc>
        <w:tc>
          <w:tcPr>
            <w:tcW w:w="1602" w:type="pct"/>
            <w:shd w:val="clear" w:color="auto" w:fill="auto"/>
          </w:tcPr>
          <w:p w14:paraId="103170C1" w14:textId="1217929B" w:rsidR="0037196A" w:rsidRPr="0086747E" w:rsidRDefault="0037196A" w:rsidP="0037196A">
            <w:pPr>
              <w:pStyle w:val="Tabela-tre"/>
              <w:jc w:val="center"/>
            </w:pPr>
            <w:r w:rsidRPr="00956F05">
              <w:t>26,7</w:t>
            </w:r>
          </w:p>
        </w:tc>
      </w:tr>
      <w:tr w:rsidR="0037196A" w:rsidRPr="0086747E" w14:paraId="0F131B2B" w14:textId="77777777" w:rsidTr="0037196A">
        <w:trPr>
          <w:trHeight w:val="20"/>
        </w:trPr>
        <w:tc>
          <w:tcPr>
            <w:tcW w:w="1797" w:type="pct"/>
            <w:shd w:val="clear" w:color="auto" w:fill="DBE5F1" w:themeFill="accent1" w:themeFillTint="33"/>
            <w:vAlign w:val="center"/>
          </w:tcPr>
          <w:p w14:paraId="700C269E" w14:textId="77777777" w:rsidR="0037196A" w:rsidRPr="0086747E" w:rsidRDefault="0037196A" w:rsidP="0037196A">
            <w:pPr>
              <w:pStyle w:val="Tabela-tre"/>
            </w:pPr>
            <w:r w:rsidRPr="00EE115C">
              <w:t>W czasie 30 dni przed badaniem</w:t>
            </w:r>
          </w:p>
        </w:tc>
        <w:tc>
          <w:tcPr>
            <w:tcW w:w="1601" w:type="pct"/>
            <w:shd w:val="clear" w:color="auto" w:fill="auto"/>
          </w:tcPr>
          <w:p w14:paraId="1D32614E" w14:textId="2D5FF0F8" w:rsidR="0037196A" w:rsidRPr="0086747E" w:rsidRDefault="0037196A" w:rsidP="0037196A">
            <w:pPr>
              <w:pStyle w:val="Tabela-tre"/>
              <w:jc w:val="center"/>
            </w:pPr>
            <w:r w:rsidRPr="00956F05">
              <w:t>11,6</w:t>
            </w:r>
          </w:p>
        </w:tc>
        <w:tc>
          <w:tcPr>
            <w:tcW w:w="1602" w:type="pct"/>
            <w:shd w:val="clear" w:color="auto" w:fill="auto"/>
          </w:tcPr>
          <w:p w14:paraId="30CBA203" w14:textId="54AC1776" w:rsidR="0037196A" w:rsidRPr="0086747E" w:rsidRDefault="0037196A" w:rsidP="0037196A">
            <w:pPr>
              <w:pStyle w:val="Tabela-tre"/>
              <w:jc w:val="center"/>
            </w:pPr>
            <w:r w:rsidRPr="00956F05">
              <w:t>12,9</w:t>
            </w:r>
          </w:p>
        </w:tc>
      </w:tr>
    </w:tbl>
    <w:p w14:paraId="6D1AEA4C" w14:textId="60F45CCC" w:rsidR="0037196A" w:rsidRDefault="0085789E" w:rsidP="0037196A">
      <w:pPr>
        <w:pStyle w:val="rdo"/>
      </w:pPr>
      <w:r w:rsidRPr="0085789E">
        <w:t>Źródło: ESPAD 2019 dostępne na www.cinn.gov.pl</w:t>
      </w:r>
    </w:p>
    <w:p w14:paraId="2E595252" w14:textId="643458CC" w:rsidR="0037196A" w:rsidRDefault="0037196A" w:rsidP="008E2B6D">
      <w:pPr>
        <w:pStyle w:val="Tabela"/>
      </w:pPr>
      <w:bookmarkStart w:id="50" w:name="_Toc64912376"/>
      <w:r w:rsidRPr="0037196A">
        <w:rPr>
          <w:b/>
          <w:bCs/>
        </w:rPr>
        <w:t xml:space="preserve">Tabela </w:t>
      </w:r>
      <w:r w:rsidRPr="0037196A">
        <w:rPr>
          <w:b/>
          <w:bCs/>
        </w:rPr>
        <w:fldChar w:fldCharType="begin"/>
      </w:r>
      <w:r w:rsidRPr="0037196A">
        <w:rPr>
          <w:b/>
          <w:bCs/>
        </w:rPr>
        <w:instrText xml:space="preserve"> SEQ Tabela \* ARABIC </w:instrText>
      </w:r>
      <w:r w:rsidRPr="0037196A">
        <w:rPr>
          <w:b/>
          <w:bCs/>
        </w:rPr>
        <w:fldChar w:fldCharType="separate"/>
      </w:r>
      <w:r w:rsidR="008A412E">
        <w:rPr>
          <w:b/>
          <w:bCs/>
          <w:noProof/>
        </w:rPr>
        <w:t>24</w:t>
      </w:r>
      <w:r w:rsidRPr="0037196A">
        <w:rPr>
          <w:b/>
          <w:bCs/>
        </w:rPr>
        <w:fldChar w:fldCharType="end"/>
      </w:r>
      <w:r w:rsidRPr="0037196A">
        <w:rPr>
          <w:b/>
          <w:bCs/>
        </w:rPr>
        <w:t>.</w:t>
      </w:r>
      <w:r>
        <w:t xml:space="preserve"> </w:t>
      </w:r>
      <w:r w:rsidRPr="0037196A">
        <w:t>Silne upicie się tzn. wypicie tyle, żeby np. zataczać się, bełkotać, nie pamiętać co się działo, wśród chłopców</w:t>
      </w:r>
      <w:r>
        <w:t xml:space="preserve"> </w:t>
      </w:r>
      <w:r w:rsidRPr="004F436C">
        <w:t xml:space="preserve">– </w:t>
      </w:r>
      <w:r>
        <w:t>s</w:t>
      </w:r>
      <w:r w:rsidRPr="004F436C">
        <w:t>tarsza kohorta (17–18 lat).</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ilne upicie się tzn. wypicie tyle, żeby np. zataczać się, bełkotać, nie pamiętać co się działo, wśród chłopców – starsza kohorta (17–18 lat)"/>
      </w:tblPr>
      <w:tblGrid>
        <w:gridCol w:w="3257"/>
        <w:gridCol w:w="2902"/>
        <w:gridCol w:w="2903"/>
      </w:tblGrid>
      <w:tr w:rsidR="0037196A" w:rsidRPr="0086747E" w14:paraId="740F9695" w14:textId="77777777" w:rsidTr="0037196A">
        <w:trPr>
          <w:trHeight w:val="20"/>
          <w:tblHeader/>
        </w:trPr>
        <w:tc>
          <w:tcPr>
            <w:tcW w:w="1797" w:type="pct"/>
            <w:shd w:val="clear" w:color="auto" w:fill="365F91" w:themeFill="accent1" w:themeFillShade="BF"/>
            <w:vAlign w:val="center"/>
          </w:tcPr>
          <w:p w14:paraId="312CE667"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228FBB3C"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7F0EC103"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37196A" w:rsidRPr="0086747E" w14:paraId="7950AE04" w14:textId="77777777" w:rsidTr="0037196A">
        <w:trPr>
          <w:trHeight w:val="20"/>
        </w:trPr>
        <w:tc>
          <w:tcPr>
            <w:tcW w:w="1797" w:type="pct"/>
            <w:shd w:val="clear" w:color="auto" w:fill="DBE5F1" w:themeFill="accent1" w:themeFillTint="33"/>
            <w:vAlign w:val="center"/>
          </w:tcPr>
          <w:p w14:paraId="1510D422" w14:textId="2678AE5C" w:rsidR="0037196A" w:rsidRPr="0086747E" w:rsidRDefault="0037196A" w:rsidP="0037196A">
            <w:pPr>
              <w:pStyle w:val="Tabela-tre"/>
            </w:pPr>
            <w:r w:rsidRPr="00EE115C">
              <w:t>Kiedykolwiek</w:t>
            </w:r>
            <w:r w:rsidR="00036FC9">
              <w:t xml:space="preserve"> </w:t>
            </w:r>
            <w:r w:rsidR="00036FC9" w:rsidRPr="00EE115C">
              <w:t>w</w:t>
            </w:r>
            <w:r w:rsidR="00036FC9">
              <w:t> </w:t>
            </w:r>
            <w:r w:rsidRPr="00EE115C">
              <w:t>życiu</w:t>
            </w:r>
          </w:p>
        </w:tc>
        <w:tc>
          <w:tcPr>
            <w:tcW w:w="1601" w:type="pct"/>
            <w:shd w:val="clear" w:color="auto" w:fill="auto"/>
          </w:tcPr>
          <w:p w14:paraId="41A6D586" w14:textId="3277C050" w:rsidR="0037196A" w:rsidRPr="0086747E" w:rsidRDefault="0037196A" w:rsidP="0037196A">
            <w:pPr>
              <w:pStyle w:val="Tabela-tre"/>
              <w:jc w:val="center"/>
            </w:pPr>
            <w:r w:rsidRPr="003E16F8">
              <w:t>64,2</w:t>
            </w:r>
          </w:p>
        </w:tc>
        <w:tc>
          <w:tcPr>
            <w:tcW w:w="1602" w:type="pct"/>
            <w:shd w:val="clear" w:color="auto" w:fill="auto"/>
          </w:tcPr>
          <w:p w14:paraId="385A3FDC" w14:textId="371993FB" w:rsidR="0037196A" w:rsidRPr="0086747E" w:rsidRDefault="0037196A" w:rsidP="0037196A">
            <w:pPr>
              <w:pStyle w:val="Tabela-tre"/>
              <w:jc w:val="center"/>
            </w:pPr>
            <w:r w:rsidRPr="003E16F8">
              <w:t>59,0</w:t>
            </w:r>
          </w:p>
        </w:tc>
      </w:tr>
      <w:tr w:rsidR="0037196A" w:rsidRPr="0086747E" w14:paraId="11469FB1" w14:textId="77777777" w:rsidTr="0037196A">
        <w:trPr>
          <w:trHeight w:val="20"/>
        </w:trPr>
        <w:tc>
          <w:tcPr>
            <w:tcW w:w="1797" w:type="pct"/>
            <w:shd w:val="clear" w:color="auto" w:fill="DBE5F1" w:themeFill="accent1" w:themeFillTint="33"/>
            <w:vAlign w:val="center"/>
          </w:tcPr>
          <w:p w14:paraId="2730BA27" w14:textId="77777777" w:rsidR="0037196A" w:rsidRPr="0086747E" w:rsidRDefault="0037196A" w:rsidP="0037196A">
            <w:pPr>
              <w:pStyle w:val="Tabela-tre"/>
            </w:pPr>
            <w:r w:rsidRPr="00EE115C">
              <w:t>W czasie 12 miesięcy przed badaniem</w:t>
            </w:r>
          </w:p>
        </w:tc>
        <w:tc>
          <w:tcPr>
            <w:tcW w:w="1601" w:type="pct"/>
            <w:shd w:val="clear" w:color="auto" w:fill="auto"/>
          </w:tcPr>
          <w:p w14:paraId="136236D3" w14:textId="6B4ED2A2" w:rsidR="0037196A" w:rsidRPr="0086747E" w:rsidRDefault="0037196A" w:rsidP="0037196A">
            <w:pPr>
              <w:pStyle w:val="Tabela-tre"/>
              <w:jc w:val="center"/>
            </w:pPr>
            <w:r w:rsidRPr="003E16F8">
              <w:t>47,1</w:t>
            </w:r>
          </w:p>
        </w:tc>
        <w:tc>
          <w:tcPr>
            <w:tcW w:w="1602" w:type="pct"/>
            <w:shd w:val="clear" w:color="auto" w:fill="auto"/>
          </w:tcPr>
          <w:p w14:paraId="39DDE929" w14:textId="49F37182" w:rsidR="0037196A" w:rsidRPr="0086747E" w:rsidRDefault="0037196A" w:rsidP="0037196A">
            <w:pPr>
              <w:pStyle w:val="Tabela-tre"/>
              <w:jc w:val="center"/>
            </w:pPr>
            <w:r w:rsidRPr="003E16F8">
              <w:t>46,6</w:t>
            </w:r>
          </w:p>
        </w:tc>
      </w:tr>
      <w:tr w:rsidR="0037196A" w:rsidRPr="0086747E" w14:paraId="36733142" w14:textId="77777777" w:rsidTr="0037196A">
        <w:trPr>
          <w:trHeight w:val="20"/>
        </w:trPr>
        <w:tc>
          <w:tcPr>
            <w:tcW w:w="1797" w:type="pct"/>
            <w:shd w:val="clear" w:color="auto" w:fill="DBE5F1" w:themeFill="accent1" w:themeFillTint="33"/>
            <w:vAlign w:val="center"/>
          </w:tcPr>
          <w:p w14:paraId="5D68FBF3" w14:textId="77777777" w:rsidR="0037196A" w:rsidRPr="0086747E" w:rsidRDefault="0037196A" w:rsidP="0037196A">
            <w:pPr>
              <w:pStyle w:val="Tabela-tre"/>
            </w:pPr>
            <w:r w:rsidRPr="00EE115C">
              <w:t>W czasie 30 dni przed badaniem</w:t>
            </w:r>
          </w:p>
        </w:tc>
        <w:tc>
          <w:tcPr>
            <w:tcW w:w="1601" w:type="pct"/>
            <w:shd w:val="clear" w:color="auto" w:fill="auto"/>
          </w:tcPr>
          <w:p w14:paraId="1F969164" w14:textId="1B566E5B" w:rsidR="0037196A" w:rsidRPr="0086747E" w:rsidRDefault="0037196A" w:rsidP="0037196A">
            <w:pPr>
              <w:pStyle w:val="Tabela-tre"/>
              <w:jc w:val="center"/>
            </w:pPr>
            <w:r w:rsidRPr="003E16F8">
              <w:t>20,4</w:t>
            </w:r>
          </w:p>
        </w:tc>
        <w:tc>
          <w:tcPr>
            <w:tcW w:w="1602" w:type="pct"/>
            <w:shd w:val="clear" w:color="auto" w:fill="auto"/>
          </w:tcPr>
          <w:p w14:paraId="6E546352" w14:textId="5DD462A3" w:rsidR="0037196A" w:rsidRPr="0086747E" w:rsidRDefault="0037196A" w:rsidP="0037196A">
            <w:pPr>
              <w:pStyle w:val="Tabela-tre"/>
              <w:jc w:val="center"/>
            </w:pPr>
            <w:r w:rsidRPr="003E16F8">
              <w:t>20,8</w:t>
            </w:r>
          </w:p>
        </w:tc>
      </w:tr>
    </w:tbl>
    <w:p w14:paraId="3C9B5421" w14:textId="2023FBB2" w:rsidR="0037196A" w:rsidRDefault="0085789E" w:rsidP="00B06743">
      <w:pPr>
        <w:pStyle w:val="rdo"/>
        <w:spacing w:after="120"/>
      </w:pPr>
      <w:r w:rsidRPr="0085789E">
        <w:t>Źródło: ESPAD 2019 dostępne na www.cinn.gov.pl</w:t>
      </w:r>
    </w:p>
    <w:p w14:paraId="053EFDBA" w14:textId="6BCE769D" w:rsidR="0037196A" w:rsidRDefault="0037196A" w:rsidP="00B06743">
      <w:pPr>
        <w:pStyle w:val="Tabela"/>
      </w:pPr>
      <w:bookmarkStart w:id="51" w:name="_Toc64912377"/>
      <w:r w:rsidRPr="0037196A">
        <w:rPr>
          <w:b/>
          <w:bCs/>
        </w:rPr>
        <w:t xml:space="preserve">Tabela </w:t>
      </w:r>
      <w:r w:rsidRPr="0037196A">
        <w:rPr>
          <w:b/>
          <w:bCs/>
        </w:rPr>
        <w:fldChar w:fldCharType="begin"/>
      </w:r>
      <w:r w:rsidRPr="0037196A">
        <w:rPr>
          <w:b/>
          <w:bCs/>
        </w:rPr>
        <w:instrText xml:space="preserve"> SEQ Tabela \* ARABIC </w:instrText>
      </w:r>
      <w:r w:rsidRPr="0037196A">
        <w:rPr>
          <w:b/>
          <w:bCs/>
        </w:rPr>
        <w:fldChar w:fldCharType="separate"/>
      </w:r>
      <w:r w:rsidR="008A412E">
        <w:rPr>
          <w:b/>
          <w:bCs/>
          <w:noProof/>
        </w:rPr>
        <w:t>25</w:t>
      </w:r>
      <w:r w:rsidRPr="0037196A">
        <w:rPr>
          <w:b/>
          <w:bCs/>
        </w:rPr>
        <w:fldChar w:fldCharType="end"/>
      </w:r>
      <w:r w:rsidRPr="0037196A">
        <w:rPr>
          <w:b/>
          <w:bCs/>
        </w:rPr>
        <w:t>.</w:t>
      </w:r>
      <w:r>
        <w:t xml:space="preserve"> </w:t>
      </w:r>
      <w:r w:rsidRPr="0037196A">
        <w:t>Silne upicie się tzn. wypicie tyle, żeby np. zataczać się, bełkotać, nie pamiętać co się działo, wśród dziewcząt</w:t>
      </w:r>
      <w:r>
        <w:t xml:space="preserve"> – m</w:t>
      </w:r>
      <w:r w:rsidRPr="004F436C">
        <w:t>łodsza kohorta (15–16 lat)</w:t>
      </w:r>
      <w:r>
        <w:t>.</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ilne upicie się tzn. wypicie tyle, żeby np. zataczać się, bełkotać, nie pamiętać co się działo, wśród dziewcząt – młodsza kohorta (15–16 lat)"/>
      </w:tblPr>
      <w:tblGrid>
        <w:gridCol w:w="3257"/>
        <w:gridCol w:w="2902"/>
        <w:gridCol w:w="2903"/>
      </w:tblGrid>
      <w:tr w:rsidR="0037196A" w:rsidRPr="0086747E" w14:paraId="1F396399" w14:textId="77777777" w:rsidTr="0037196A">
        <w:trPr>
          <w:trHeight w:val="20"/>
          <w:tblHeader/>
        </w:trPr>
        <w:tc>
          <w:tcPr>
            <w:tcW w:w="1797" w:type="pct"/>
            <w:shd w:val="clear" w:color="auto" w:fill="365F91" w:themeFill="accent1" w:themeFillShade="BF"/>
            <w:vAlign w:val="center"/>
          </w:tcPr>
          <w:p w14:paraId="243A8FDF"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75AE34C7"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372B9D2C"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37196A" w:rsidRPr="0086747E" w14:paraId="43CA8D72" w14:textId="77777777" w:rsidTr="0037196A">
        <w:trPr>
          <w:trHeight w:val="20"/>
        </w:trPr>
        <w:tc>
          <w:tcPr>
            <w:tcW w:w="1797" w:type="pct"/>
            <w:shd w:val="clear" w:color="auto" w:fill="DBE5F1" w:themeFill="accent1" w:themeFillTint="33"/>
            <w:vAlign w:val="center"/>
          </w:tcPr>
          <w:p w14:paraId="77AEAA6A" w14:textId="099D4654" w:rsidR="0037196A" w:rsidRPr="0086747E" w:rsidRDefault="0037196A" w:rsidP="0037196A">
            <w:pPr>
              <w:pStyle w:val="Tabela-tre"/>
            </w:pPr>
            <w:r w:rsidRPr="00EE115C">
              <w:t>Kiedykolwiek</w:t>
            </w:r>
            <w:r w:rsidR="00036FC9">
              <w:t xml:space="preserve"> </w:t>
            </w:r>
            <w:r w:rsidR="00036FC9" w:rsidRPr="00EE115C">
              <w:t>w</w:t>
            </w:r>
            <w:r w:rsidR="00036FC9">
              <w:t> </w:t>
            </w:r>
            <w:r w:rsidRPr="00EE115C">
              <w:t>życiu</w:t>
            </w:r>
          </w:p>
        </w:tc>
        <w:tc>
          <w:tcPr>
            <w:tcW w:w="1601" w:type="pct"/>
            <w:shd w:val="clear" w:color="auto" w:fill="auto"/>
          </w:tcPr>
          <w:p w14:paraId="02CC8971" w14:textId="520E6202" w:rsidR="0037196A" w:rsidRPr="0086747E" w:rsidRDefault="0037196A" w:rsidP="0037196A">
            <w:pPr>
              <w:pStyle w:val="Tabela-tre"/>
              <w:jc w:val="center"/>
            </w:pPr>
            <w:r w:rsidRPr="00EA5AA8">
              <w:t>28,5</w:t>
            </w:r>
          </w:p>
        </w:tc>
        <w:tc>
          <w:tcPr>
            <w:tcW w:w="1602" w:type="pct"/>
            <w:shd w:val="clear" w:color="auto" w:fill="auto"/>
          </w:tcPr>
          <w:p w14:paraId="7BC15AEF" w14:textId="0CD2BFAB" w:rsidR="0037196A" w:rsidRPr="0086747E" w:rsidRDefault="0037196A" w:rsidP="0037196A">
            <w:pPr>
              <w:pStyle w:val="Tabela-tre"/>
              <w:jc w:val="center"/>
            </w:pPr>
            <w:r w:rsidRPr="00EA5AA8">
              <w:t>33,5</w:t>
            </w:r>
          </w:p>
        </w:tc>
      </w:tr>
      <w:tr w:rsidR="0037196A" w:rsidRPr="0086747E" w14:paraId="10E68729" w14:textId="77777777" w:rsidTr="0037196A">
        <w:trPr>
          <w:trHeight w:val="20"/>
        </w:trPr>
        <w:tc>
          <w:tcPr>
            <w:tcW w:w="1797" w:type="pct"/>
            <w:shd w:val="clear" w:color="auto" w:fill="DBE5F1" w:themeFill="accent1" w:themeFillTint="33"/>
            <w:vAlign w:val="center"/>
          </w:tcPr>
          <w:p w14:paraId="4CA11A51" w14:textId="77777777" w:rsidR="0037196A" w:rsidRPr="0086747E" w:rsidRDefault="0037196A" w:rsidP="0037196A">
            <w:pPr>
              <w:pStyle w:val="Tabela-tre"/>
            </w:pPr>
            <w:r w:rsidRPr="00EE115C">
              <w:t>W czasie 12 miesięcy przed badaniem</w:t>
            </w:r>
          </w:p>
        </w:tc>
        <w:tc>
          <w:tcPr>
            <w:tcW w:w="1601" w:type="pct"/>
            <w:shd w:val="clear" w:color="auto" w:fill="auto"/>
          </w:tcPr>
          <w:p w14:paraId="5B7B6F57" w14:textId="0C0FCDE7" w:rsidR="0037196A" w:rsidRPr="0086747E" w:rsidRDefault="0037196A" w:rsidP="0037196A">
            <w:pPr>
              <w:pStyle w:val="Tabela-tre"/>
              <w:jc w:val="center"/>
            </w:pPr>
            <w:r w:rsidRPr="00EA5AA8">
              <w:t>22,6</w:t>
            </w:r>
          </w:p>
        </w:tc>
        <w:tc>
          <w:tcPr>
            <w:tcW w:w="1602" w:type="pct"/>
            <w:shd w:val="clear" w:color="auto" w:fill="auto"/>
          </w:tcPr>
          <w:p w14:paraId="296B353F" w14:textId="555AD508" w:rsidR="0037196A" w:rsidRPr="0086747E" w:rsidRDefault="0037196A" w:rsidP="0037196A">
            <w:pPr>
              <w:pStyle w:val="Tabela-tre"/>
              <w:jc w:val="center"/>
            </w:pPr>
            <w:r w:rsidRPr="00EA5AA8">
              <w:t>25,8</w:t>
            </w:r>
          </w:p>
        </w:tc>
      </w:tr>
      <w:tr w:rsidR="0037196A" w:rsidRPr="0086747E" w14:paraId="5EB0E61D" w14:textId="77777777" w:rsidTr="0037196A">
        <w:trPr>
          <w:trHeight w:val="20"/>
        </w:trPr>
        <w:tc>
          <w:tcPr>
            <w:tcW w:w="1797" w:type="pct"/>
            <w:shd w:val="clear" w:color="auto" w:fill="DBE5F1" w:themeFill="accent1" w:themeFillTint="33"/>
            <w:vAlign w:val="center"/>
          </w:tcPr>
          <w:p w14:paraId="76DBD821" w14:textId="77777777" w:rsidR="0037196A" w:rsidRPr="0086747E" w:rsidRDefault="0037196A" w:rsidP="0037196A">
            <w:pPr>
              <w:pStyle w:val="Tabela-tre"/>
            </w:pPr>
            <w:r w:rsidRPr="00EE115C">
              <w:t>W czasie 30 dni przed badaniem</w:t>
            </w:r>
          </w:p>
        </w:tc>
        <w:tc>
          <w:tcPr>
            <w:tcW w:w="1601" w:type="pct"/>
            <w:shd w:val="clear" w:color="auto" w:fill="auto"/>
          </w:tcPr>
          <w:p w14:paraId="6AFF5895" w14:textId="18AB8400" w:rsidR="0037196A" w:rsidRPr="0086747E" w:rsidRDefault="0037196A" w:rsidP="0037196A">
            <w:pPr>
              <w:pStyle w:val="Tabela-tre"/>
              <w:jc w:val="center"/>
            </w:pPr>
            <w:r w:rsidRPr="00EA5AA8">
              <w:t>7,9</w:t>
            </w:r>
          </w:p>
        </w:tc>
        <w:tc>
          <w:tcPr>
            <w:tcW w:w="1602" w:type="pct"/>
            <w:shd w:val="clear" w:color="auto" w:fill="auto"/>
          </w:tcPr>
          <w:p w14:paraId="60F629DD" w14:textId="06F3C3A7" w:rsidR="0037196A" w:rsidRPr="0086747E" w:rsidRDefault="0037196A" w:rsidP="0037196A">
            <w:pPr>
              <w:pStyle w:val="Tabela-tre"/>
              <w:jc w:val="center"/>
            </w:pPr>
            <w:r w:rsidRPr="00EA5AA8">
              <w:t>10,0</w:t>
            </w:r>
          </w:p>
        </w:tc>
      </w:tr>
    </w:tbl>
    <w:p w14:paraId="2DF74CD5" w14:textId="59BBEF0B" w:rsidR="0037196A" w:rsidRDefault="0085789E" w:rsidP="00B06743">
      <w:pPr>
        <w:pStyle w:val="rdo"/>
        <w:spacing w:after="120"/>
      </w:pPr>
      <w:r w:rsidRPr="0085789E">
        <w:t>Źródło: ESPAD 2019 dostępne na www.cinn.gov.pl</w:t>
      </w:r>
    </w:p>
    <w:p w14:paraId="61076D67" w14:textId="789DCFF3" w:rsidR="0037196A" w:rsidRDefault="0037196A" w:rsidP="008E2B6D">
      <w:pPr>
        <w:pStyle w:val="Tabela"/>
      </w:pPr>
      <w:bookmarkStart w:id="52" w:name="_Toc64912378"/>
      <w:r w:rsidRPr="0037196A">
        <w:rPr>
          <w:b/>
          <w:bCs/>
        </w:rPr>
        <w:t xml:space="preserve">Tabela </w:t>
      </w:r>
      <w:r w:rsidRPr="0037196A">
        <w:rPr>
          <w:b/>
          <w:bCs/>
        </w:rPr>
        <w:fldChar w:fldCharType="begin"/>
      </w:r>
      <w:r w:rsidRPr="0037196A">
        <w:rPr>
          <w:b/>
          <w:bCs/>
        </w:rPr>
        <w:instrText xml:space="preserve"> SEQ Tabela \* ARABIC </w:instrText>
      </w:r>
      <w:r w:rsidRPr="0037196A">
        <w:rPr>
          <w:b/>
          <w:bCs/>
        </w:rPr>
        <w:fldChar w:fldCharType="separate"/>
      </w:r>
      <w:r w:rsidR="008A412E">
        <w:rPr>
          <w:b/>
          <w:bCs/>
          <w:noProof/>
        </w:rPr>
        <w:t>26</w:t>
      </w:r>
      <w:r w:rsidRPr="0037196A">
        <w:rPr>
          <w:b/>
          <w:bCs/>
        </w:rPr>
        <w:fldChar w:fldCharType="end"/>
      </w:r>
      <w:r w:rsidRPr="0037196A">
        <w:rPr>
          <w:b/>
          <w:bCs/>
        </w:rPr>
        <w:t>.</w:t>
      </w:r>
      <w:r>
        <w:t xml:space="preserve"> </w:t>
      </w:r>
      <w:r w:rsidRPr="0037196A">
        <w:t>Silne upicie się tzn. wypicie tyle, żeby np. zataczać się, bełkotać, nie pamiętać co się działo, wśród dziewcząt</w:t>
      </w:r>
      <w:r>
        <w:t xml:space="preserve"> </w:t>
      </w:r>
      <w:r w:rsidRPr="004F436C">
        <w:t xml:space="preserve">– </w:t>
      </w:r>
      <w:r>
        <w:t>s</w:t>
      </w:r>
      <w:r w:rsidRPr="004F436C">
        <w:t>tarsza kohorta (17–18 lat).</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Silne upicie się tzn. wypicie tyle, żeby np. zataczać się, bełkotać, nie pamiętać co się działo, wśród dziewcząt – starsza kohorta (17–18 lat)"/>
      </w:tblPr>
      <w:tblGrid>
        <w:gridCol w:w="3257"/>
        <w:gridCol w:w="2902"/>
        <w:gridCol w:w="2903"/>
      </w:tblGrid>
      <w:tr w:rsidR="0037196A" w:rsidRPr="0086747E" w14:paraId="321CB2E8" w14:textId="77777777" w:rsidTr="0037196A">
        <w:trPr>
          <w:trHeight w:val="20"/>
          <w:tblHeader/>
        </w:trPr>
        <w:tc>
          <w:tcPr>
            <w:tcW w:w="1797" w:type="pct"/>
            <w:shd w:val="clear" w:color="auto" w:fill="365F91" w:themeFill="accent1" w:themeFillShade="BF"/>
            <w:vAlign w:val="center"/>
          </w:tcPr>
          <w:p w14:paraId="2988258F"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6715AA1A"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452B8867"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37196A" w:rsidRPr="0086747E" w14:paraId="202515B3" w14:textId="77777777" w:rsidTr="0037196A">
        <w:trPr>
          <w:trHeight w:val="20"/>
        </w:trPr>
        <w:tc>
          <w:tcPr>
            <w:tcW w:w="1797" w:type="pct"/>
            <w:shd w:val="clear" w:color="auto" w:fill="DBE5F1" w:themeFill="accent1" w:themeFillTint="33"/>
            <w:vAlign w:val="center"/>
          </w:tcPr>
          <w:p w14:paraId="12083FCE" w14:textId="49CD7B0A" w:rsidR="0037196A" w:rsidRPr="0086747E" w:rsidRDefault="0037196A" w:rsidP="0037196A">
            <w:pPr>
              <w:pStyle w:val="Tabela-tre"/>
            </w:pPr>
            <w:r w:rsidRPr="00EE115C">
              <w:t>Kiedykolwiek</w:t>
            </w:r>
            <w:r w:rsidR="00036FC9">
              <w:t xml:space="preserve"> </w:t>
            </w:r>
            <w:r w:rsidR="00036FC9" w:rsidRPr="00EE115C">
              <w:t>w</w:t>
            </w:r>
            <w:r w:rsidR="00036FC9">
              <w:t> </w:t>
            </w:r>
            <w:r w:rsidRPr="00EE115C">
              <w:t>życiu</w:t>
            </w:r>
          </w:p>
        </w:tc>
        <w:tc>
          <w:tcPr>
            <w:tcW w:w="1601" w:type="pct"/>
            <w:shd w:val="clear" w:color="auto" w:fill="auto"/>
          </w:tcPr>
          <w:p w14:paraId="61848D49" w14:textId="07B25C83" w:rsidR="0037196A" w:rsidRPr="0086747E" w:rsidRDefault="0037196A" w:rsidP="0037196A">
            <w:pPr>
              <w:pStyle w:val="Tabela-tre"/>
              <w:jc w:val="center"/>
            </w:pPr>
            <w:r w:rsidRPr="0097698D">
              <w:t>55,1</w:t>
            </w:r>
          </w:p>
        </w:tc>
        <w:tc>
          <w:tcPr>
            <w:tcW w:w="1602" w:type="pct"/>
            <w:shd w:val="clear" w:color="auto" w:fill="auto"/>
          </w:tcPr>
          <w:p w14:paraId="352D265A" w14:textId="6093BFB7" w:rsidR="0037196A" w:rsidRPr="0086747E" w:rsidRDefault="0037196A" w:rsidP="0037196A">
            <w:pPr>
              <w:pStyle w:val="Tabela-tre"/>
              <w:jc w:val="center"/>
            </w:pPr>
            <w:r w:rsidRPr="0097698D">
              <w:t>54,4</w:t>
            </w:r>
          </w:p>
        </w:tc>
      </w:tr>
      <w:tr w:rsidR="0037196A" w:rsidRPr="0086747E" w14:paraId="5D93AE7C" w14:textId="77777777" w:rsidTr="0037196A">
        <w:trPr>
          <w:trHeight w:val="20"/>
        </w:trPr>
        <w:tc>
          <w:tcPr>
            <w:tcW w:w="1797" w:type="pct"/>
            <w:shd w:val="clear" w:color="auto" w:fill="DBE5F1" w:themeFill="accent1" w:themeFillTint="33"/>
            <w:vAlign w:val="center"/>
          </w:tcPr>
          <w:p w14:paraId="49BE470C" w14:textId="77777777" w:rsidR="0037196A" w:rsidRPr="0086747E" w:rsidRDefault="0037196A" w:rsidP="0037196A">
            <w:pPr>
              <w:pStyle w:val="Tabela-tre"/>
            </w:pPr>
            <w:r w:rsidRPr="00EE115C">
              <w:t>W czasie 12 miesięcy przed badaniem</w:t>
            </w:r>
          </w:p>
        </w:tc>
        <w:tc>
          <w:tcPr>
            <w:tcW w:w="1601" w:type="pct"/>
            <w:shd w:val="clear" w:color="auto" w:fill="auto"/>
          </w:tcPr>
          <w:p w14:paraId="23B87B17" w14:textId="1F2EBD2E" w:rsidR="0037196A" w:rsidRPr="0086747E" w:rsidRDefault="0037196A" w:rsidP="0037196A">
            <w:pPr>
              <w:pStyle w:val="Tabela-tre"/>
              <w:jc w:val="center"/>
            </w:pPr>
            <w:r w:rsidRPr="0097698D">
              <w:t>40,6</w:t>
            </w:r>
          </w:p>
        </w:tc>
        <w:tc>
          <w:tcPr>
            <w:tcW w:w="1602" w:type="pct"/>
            <w:shd w:val="clear" w:color="auto" w:fill="auto"/>
          </w:tcPr>
          <w:p w14:paraId="7756F220" w14:textId="5F1C3E30" w:rsidR="0037196A" w:rsidRPr="0086747E" w:rsidRDefault="0037196A" w:rsidP="0037196A">
            <w:pPr>
              <w:pStyle w:val="Tabela-tre"/>
              <w:jc w:val="center"/>
            </w:pPr>
            <w:r w:rsidRPr="0097698D">
              <w:t>41,5</w:t>
            </w:r>
          </w:p>
        </w:tc>
      </w:tr>
      <w:tr w:rsidR="0037196A" w:rsidRPr="0086747E" w14:paraId="724DEAE4" w14:textId="77777777" w:rsidTr="0037196A">
        <w:trPr>
          <w:trHeight w:val="20"/>
        </w:trPr>
        <w:tc>
          <w:tcPr>
            <w:tcW w:w="1797" w:type="pct"/>
            <w:shd w:val="clear" w:color="auto" w:fill="DBE5F1" w:themeFill="accent1" w:themeFillTint="33"/>
            <w:vAlign w:val="center"/>
          </w:tcPr>
          <w:p w14:paraId="0599A471" w14:textId="77777777" w:rsidR="0037196A" w:rsidRPr="0086747E" w:rsidRDefault="0037196A" w:rsidP="0037196A">
            <w:pPr>
              <w:pStyle w:val="Tabela-tre"/>
            </w:pPr>
            <w:r w:rsidRPr="00EE115C">
              <w:t>W czasie 30 dni przed badaniem</w:t>
            </w:r>
          </w:p>
        </w:tc>
        <w:tc>
          <w:tcPr>
            <w:tcW w:w="1601" w:type="pct"/>
            <w:shd w:val="clear" w:color="auto" w:fill="auto"/>
          </w:tcPr>
          <w:p w14:paraId="72462AE9" w14:textId="598AA548" w:rsidR="0037196A" w:rsidRPr="0086747E" w:rsidRDefault="0037196A" w:rsidP="0037196A">
            <w:pPr>
              <w:pStyle w:val="Tabela-tre"/>
              <w:jc w:val="center"/>
            </w:pPr>
            <w:r w:rsidRPr="0097698D">
              <w:t>14,1</w:t>
            </w:r>
          </w:p>
        </w:tc>
        <w:tc>
          <w:tcPr>
            <w:tcW w:w="1602" w:type="pct"/>
            <w:shd w:val="clear" w:color="auto" w:fill="auto"/>
          </w:tcPr>
          <w:p w14:paraId="08E91EC4" w14:textId="36F39FF0" w:rsidR="0037196A" w:rsidRPr="0086747E" w:rsidRDefault="0037196A" w:rsidP="0037196A">
            <w:pPr>
              <w:pStyle w:val="Tabela-tre"/>
              <w:jc w:val="center"/>
            </w:pPr>
            <w:r w:rsidRPr="0097698D">
              <w:t>16,8</w:t>
            </w:r>
          </w:p>
        </w:tc>
      </w:tr>
    </w:tbl>
    <w:p w14:paraId="034B4EDD" w14:textId="4B570CBF" w:rsidR="0037196A" w:rsidRDefault="0085789E" w:rsidP="00B06743">
      <w:pPr>
        <w:pStyle w:val="rdo"/>
        <w:spacing w:after="120"/>
      </w:pPr>
      <w:r w:rsidRPr="0085789E">
        <w:t>Źródło: ESPAD 2019 dostępne na www.cinn.gov.pl</w:t>
      </w:r>
    </w:p>
    <w:p w14:paraId="0DD46DE2" w14:textId="63506A22" w:rsidR="0037196A" w:rsidRDefault="0037196A" w:rsidP="004F436C">
      <w:pPr>
        <w:pStyle w:val="Tre"/>
      </w:pPr>
      <w:r w:rsidRPr="0037196A">
        <w:t>W starszej kohorcie chłopców obserwujemy</w:t>
      </w:r>
      <w:r w:rsidR="00036FC9">
        <w:t xml:space="preserve"> </w:t>
      </w:r>
      <w:r w:rsidR="00036FC9" w:rsidRPr="0037196A">
        <w:t>w</w:t>
      </w:r>
      <w:r w:rsidR="00036FC9">
        <w:t> </w:t>
      </w:r>
      <w:r w:rsidRPr="0037196A">
        <w:t>województwie mazowieckim wyższy odsetek tych, którzy upili się kiedykolwiek</w:t>
      </w:r>
      <w:r w:rsidR="00036FC9">
        <w:t xml:space="preserve"> </w:t>
      </w:r>
      <w:r w:rsidR="00036FC9" w:rsidRPr="0037196A">
        <w:t>w</w:t>
      </w:r>
      <w:r w:rsidR="00036FC9">
        <w:t> </w:t>
      </w:r>
      <w:r w:rsidRPr="0037196A">
        <w:t>życiu niż</w:t>
      </w:r>
      <w:r w:rsidR="00036FC9">
        <w:t xml:space="preserve"> </w:t>
      </w:r>
      <w:r w:rsidR="00036FC9" w:rsidRPr="0037196A">
        <w:t>w</w:t>
      </w:r>
      <w:r w:rsidR="00036FC9">
        <w:t> </w:t>
      </w:r>
      <w:r w:rsidRPr="0037196A">
        <w:t>próbie ogólnopolskiej. Natomiast</w:t>
      </w:r>
      <w:r w:rsidR="00036FC9">
        <w:t xml:space="preserve"> </w:t>
      </w:r>
      <w:r w:rsidR="00036FC9" w:rsidRPr="0037196A">
        <w:t>w</w:t>
      </w:r>
      <w:r w:rsidR="00036FC9">
        <w:t> </w:t>
      </w:r>
      <w:r w:rsidRPr="0037196A">
        <w:t>starszej kohorcie dziewcząt, wskaźniki upijania się</w:t>
      </w:r>
      <w:r w:rsidR="00036FC9">
        <w:t xml:space="preserve"> </w:t>
      </w:r>
      <w:r w:rsidR="00036FC9" w:rsidRPr="0037196A">
        <w:t>w</w:t>
      </w:r>
      <w:r w:rsidR="00036FC9">
        <w:t> </w:t>
      </w:r>
      <w:r w:rsidRPr="0037196A">
        <w:t>województwie mazowieckim są zbliżone do krajowych. Niezależnie od samooceny badanych</w:t>
      </w:r>
      <w:r w:rsidR="00036FC9">
        <w:t xml:space="preserve"> </w:t>
      </w:r>
      <w:r w:rsidR="00036FC9" w:rsidRPr="0037196A">
        <w:t>w</w:t>
      </w:r>
      <w:r w:rsidR="00036FC9">
        <w:t> </w:t>
      </w:r>
      <w:r w:rsidRPr="0037196A">
        <w:t>kwestii upicia się,</w:t>
      </w:r>
      <w:r w:rsidR="00036FC9">
        <w:t xml:space="preserve"> </w:t>
      </w:r>
      <w:r w:rsidR="00036FC9" w:rsidRPr="0037196A">
        <w:t>w</w:t>
      </w:r>
      <w:r w:rsidR="00036FC9">
        <w:t> </w:t>
      </w:r>
      <w:r w:rsidRPr="0037196A">
        <w:t>badaniu przyjęto także obiektywną miarę nadmiernego spożycia przy j</w:t>
      </w:r>
      <w:r w:rsidR="0036075A">
        <w:t>ednej okazji. Taką miarą było 5 </w:t>
      </w:r>
      <w:r w:rsidRPr="0037196A">
        <w:t>drinków lub więcej.</w:t>
      </w:r>
      <w:r w:rsidR="00036FC9">
        <w:t xml:space="preserve"> </w:t>
      </w:r>
      <w:r w:rsidR="00036FC9" w:rsidRPr="0037196A">
        <w:t>W</w:t>
      </w:r>
      <w:r w:rsidR="00036FC9">
        <w:t> </w:t>
      </w:r>
      <w:r w:rsidRPr="0037196A">
        <w:t xml:space="preserve">tabeli </w:t>
      </w:r>
      <w:r>
        <w:t>poniżej</w:t>
      </w:r>
      <w:r w:rsidRPr="0037196A">
        <w:t xml:space="preserve"> zestawiono odsetki badanych, którym zdarzało się przekraczać tą miarę.</w:t>
      </w:r>
    </w:p>
    <w:p w14:paraId="433D2524" w14:textId="053984E9" w:rsidR="0037196A" w:rsidRDefault="0037196A" w:rsidP="008E2B6D">
      <w:pPr>
        <w:pStyle w:val="Tabela"/>
      </w:pPr>
      <w:bookmarkStart w:id="53" w:name="_Toc64912379"/>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27</w:t>
      </w:r>
      <w:r w:rsidRPr="00643238">
        <w:rPr>
          <w:b/>
          <w:bCs/>
        </w:rPr>
        <w:fldChar w:fldCharType="end"/>
      </w:r>
      <w:r w:rsidRPr="00643238">
        <w:rPr>
          <w:b/>
          <w:bCs/>
        </w:rPr>
        <w:t>.</w:t>
      </w:r>
      <w:r>
        <w:t xml:space="preserve"> </w:t>
      </w:r>
      <w:r w:rsidRPr="0037196A">
        <w:t>Picie nadmierne</w:t>
      </w:r>
      <w:r w:rsidR="00036FC9">
        <w:t xml:space="preserve"> </w:t>
      </w:r>
      <w:r w:rsidR="00036FC9" w:rsidRPr="0037196A">
        <w:t>w</w:t>
      </w:r>
      <w:r w:rsidR="00036FC9">
        <w:t> </w:t>
      </w:r>
      <w:r w:rsidRPr="0037196A">
        <w:t>czasie ostatnich 30 dni przed badaniem</w:t>
      </w:r>
      <w:r>
        <w:t xml:space="preserve"> </w:t>
      </w:r>
      <w:r w:rsidRPr="0037196A">
        <w:t>– młodsza kohorta (15–16 lat).</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nadmierne w czasie ostatnich 30 dni przed badaniem – młodsza kohorta (15–16 lat)"/>
      </w:tblPr>
      <w:tblGrid>
        <w:gridCol w:w="3257"/>
        <w:gridCol w:w="2902"/>
        <w:gridCol w:w="2903"/>
      </w:tblGrid>
      <w:tr w:rsidR="0037196A" w:rsidRPr="0086747E" w14:paraId="16C087EC" w14:textId="77777777" w:rsidTr="0037196A">
        <w:trPr>
          <w:trHeight w:val="20"/>
          <w:tblHeader/>
        </w:trPr>
        <w:tc>
          <w:tcPr>
            <w:tcW w:w="1797" w:type="pct"/>
            <w:shd w:val="clear" w:color="auto" w:fill="365F91" w:themeFill="accent1" w:themeFillShade="BF"/>
            <w:vAlign w:val="center"/>
          </w:tcPr>
          <w:p w14:paraId="40BC8F92"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1CDCBE11"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5B744679"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37196A" w:rsidRPr="0086747E" w14:paraId="4610D474" w14:textId="77777777" w:rsidTr="0037196A">
        <w:trPr>
          <w:trHeight w:val="20"/>
        </w:trPr>
        <w:tc>
          <w:tcPr>
            <w:tcW w:w="1797" w:type="pct"/>
            <w:shd w:val="clear" w:color="auto" w:fill="DBE5F1" w:themeFill="accent1" w:themeFillTint="33"/>
          </w:tcPr>
          <w:p w14:paraId="732B14CA" w14:textId="4FEB36A9" w:rsidR="0037196A" w:rsidRPr="0086747E" w:rsidRDefault="0037196A" w:rsidP="0037196A">
            <w:pPr>
              <w:pStyle w:val="Tabela-tre"/>
            </w:pPr>
            <w:r w:rsidRPr="00731206">
              <w:t>Ani razu</w:t>
            </w:r>
          </w:p>
        </w:tc>
        <w:tc>
          <w:tcPr>
            <w:tcW w:w="1601" w:type="pct"/>
            <w:shd w:val="clear" w:color="auto" w:fill="auto"/>
          </w:tcPr>
          <w:p w14:paraId="56C98217" w14:textId="0D9CD281" w:rsidR="0037196A" w:rsidRPr="0086747E" w:rsidRDefault="0037196A" w:rsidP="0037196A">
            <w:pPr>
              <w:pStyle w:val="Tabela-tre"/>
              <w:jc w:val="center"/>
            </w:pPr>
            <w:r w:rsidRPr="00731206">
              <w:t>69,5</w:t>
            </w:r>
          </w:p>
        </w:tc>
        <w:tc>
          <w:tcPr>
            <w:tcW w:w="1602" w:type="pct"/>
            <w:shd w:val="clear" w:color="auto" w:fill="auto"/>
          </w:tcPr>
          <w:p w14:paraId="0B909E2D" w14:textId="544461EC" w:rsidR="0037196A" w:rsidRPr="0086747E" w:rsidRDefault="0037196A" w:rsidP="0037196A">
            <w:pPr>
              <w:pStyle w:val="Tabela-tre"/>
              <w:jc w:val="center"/>
            </w:pPr>
            <w:r w:rsidRPr="00731206">
              <w:t>65,9</w:t>
            </w:r>
          </w:p>
        </w:tc>
      </w:tr>
      <w:tr w:rsidR="0037196A" w:rsidRPr="0086747E" w14:paraId="1C848B5B" w14:textId="77777777" w:rsidTr="0037196A">
        <w:trPr>
          <w:trHeight w:val="20"/>
        </w:trPr>
        <w:tc>
          <w:tcPr>
            <w:tcW w:w="1797" w:type="pct"/>
            <w:shd w:val="clear" w:color="auto" w:fill="DBE5F1" w:themeFill="accent1" w:themeFillTint="33"/>
          </w:tcPr>
          <w:p w14:paraId="0EB33126" w14:textId="5E6D8A60" w:rsidR="0037196A" w:rsidRPr="0086747E" w:rsidRDefault="0037196A" w:rsidP="0037196A">
            <w:pPr>
              <w:pStyle w:val="Tabela-tre"/>
            </w:pPr>
            <w:r w:rsidRPr="00731206">
              <w:t>1 raz</w:t>
            </w:r>
          </w:p>
        </w:tc>
        <w:tc>
          <w:tcPr>
            <w:tcW w:w="1601" w:type="pct"/>
            <w:shd w:val="clear" w:color="auto" w:fill="auto"/>
          </w:tcPr>
          <w:p w14:paraId="0B712B77" w14:textId="2B627771" w:rsidR="0037196A" w:rsidRPr="0086747E" w:rsidRDefault="0037196A" w:rsidP="0037196A">
            <w:pPr>
              <w:pStyle w:val="Tabela-tre"/>
              <w:jc w:val="center"/>
            </w:pPr>
            <w:r w:rsidRPr="00731206">
              <w:t>12,3</w:t>
            </w:r>
          </w:p>
        </w:tc>
        <w:tc>
          <w:tcPr>
            <w:tcW w:w="1602" w:type="pct"/>
            <w:shd w:val="clear" w:color="auto" w:fill="auto"/>
          </w:tcPr>
          <w:p w14:paraId="0F9D319A" w14:textId="7B8CF979" w:rsidR="0037196A" w:rsidRPr="0086747E" w:rsidRDefault="0037196A" w:rsidP="0037196A">
            <w:pPr>
              <w:pStyle w:val="Tabela-tre"/>
              <w:jc w:val="center"/>
            </w:pPr>
            <w:r w:rsidRPr="00731206">
              <w:t>12,7</w:t>
            </w:r>
          </w:p>
        </w:tc>
      </w:tr>
      <w:tr w:rsidR="0037196A" w:rsidRPr="0086747E" w14:paraId="01C3233A" w14:textId="77777777" w:rsidTr="0037196A">
        <w:trPr>
          <w:trHeight w:val="20"/>
        </w:trPr>
        <w:tc>
          <w:tcPr>
            <w:tcW w:w="1797" w:type="pct"/>
            <w:shd w:val="clear" w:color="auto" w:fill="DBE5F1" w:themeFill="accent1" w:themeFillTint="33"/>
          </w:tcPr>
          <w:p w14:paraId="23E2F48F" w14:textId="6A4B8579" w:rsidR="0037196A" w:rsidRPr="0086747E" w:rsidRDefault="0037196A" w:rsidP="0037196A">
            <w:pPr>
              <w:pStyle w:val="Tabela-tre"/>
            </w:pPr>
            <w:r w:rsidRPr="00731206">
              <w:t>2 razy</w:t>
            </w:r>
          </w:p>
        </w:tc>
        <w:tc>
          <w:tcPr>
            <w:tcW w:w="1601" w:type="pct"/>
            <w:shd w:val="clear" w:color="auto" w:fill="auto"/>
          </w:tcPr>
          <w:p w14:paraId="54CCC4E6" w14:textId="6E4C7029" w:rsidR="0037196A" w:rsidRPr="0086747E" w:rsidRDefault="0037196A" w:rsidP="0037196A">
            <w:pPr>
              <w:pStyle w:val="Tabela-tre"/>
              <w:jc w:val="center"/>
            </w:pPr>
            <w:r w:rsidRPr="00731206">
              <w:t>7,7</w:t>
            </w:r>
          </w:p>
        </w:tc>
        <w:tc>
          <w:tcPr>
            <w:tcW w:w="1602" w:type="pct"/>
            <w:shd w:val="clear" w:color="auto" w:fill="auto"/>
          </w:tcPr>
          <w:p w14:paraId="4EAA992D" w14:textId="0577C2BE" w:rsidR="0037196A" w:rsidRPr="0086747E" w:rsidRDefault="0037196A" w:rsidP="0037196A">
            <w:pPr>
              <w:pStyle w:val="Tabela-tre"/>
              <w:jc w:val="center"/>
            </w:pPr>
            <w:r w:rsidRPr="00731206">
              <w:t>9,4</w:t>
            </w:r>
          </w:p>
        </w:tc>
      </w:tr>
      <w:tr w:rsidR="0037196A" w:rsidRPr="0086747E" w14:paraId="3A46FAD1" w14:textId="77777777" w:rsidTr="0037196A">
        <w:trPr>
          <w:trHeight w:val="20"/>
        </w:trPr>
        <w:tc>
          <w:tcPr>
            <w:tcW w:w="1797" w:type="pct"/>
            <w:shd w:val="clear" w:color="auto" w:fill="DBE5F1" w:themeFill="accent1" w:themeFillTint="33"/>
          </w:tcPr>
          <w:p w14:paraId="05EDBA65" w14:textId="5E76B196" w:rsidR="0037196A" w:rsidRPr="0086747E" w:rsidRDefault="0037196A" w:rsidP="0037196A">
            <w:pPr>
              <w:pStyle w:val="Tabela-tre"/>
            </w:pPr>
            <w:r w:rsidRPr="00731206">
              <w:t>3-5 razy</w:t>
            </w:r>
          </w:p>
        </w:tc>
        <w:tc>
          <w:tcPr>
            <w:tcW w:w="1601" w:type="pct"/>
            <w:shd w:val="clear" w:color="auto" w:fill="auto"/>
          </w:tcPr>
          <w:p w14:paraId="0C14792E" w14:textId="0A87BB09" w:rsidR="0037196A" w:rsidRPr="0086747E" w:rsidRDefault="0037196A" w:rsidP="0037196A">
            <w:pPr>
              <w:pStyle w:val="Tabela-tre"/>
              <w:jc w:val="center"/>
            </w:pPr>
            <w:r w:rsidRPr="00731206">
              <w:t>6,7</w:t>
            </w:r>
          </w:p>
        </w:tc>
        <w:tc>
          <w:tcPr>
            <w:tcW w:w="1602" w:type="pct"/>
            <w:shd w:val="clear" w:color="auto" w:fill="auto"/>
          </w:tcPr>
          <w:p w14:paraId="08798DF1" w14:textId="141EFF32" w:rsidR="0037196A" w:rsidRPr="0086747E" w:rsidRDefault="0037196A" w:rsidP="0037196A">
            <w:pPr>
              <w:pStyle w:val="Tabela-tre"/>
              <w:jc w:val="center"/>
            </w:pPr>
            <w:r w:rsidRPr="00731206">
              <w:t>6,7</w:t>
            </w:r>
          </w:p>
        </w:tc>
      </w:tr>
      <w:tr w:rsidR="0037196A" w:rsidRPr="0086747E" w14:paraId="74318781" w14:textId="77777777" w:rsidTr="0037196A">
        <w:trPr>
          <w:trHeight w:val="20"/>
        </w:trPr>
        <w:tc>
          <w:tcPr>
            <w:tcW w:w="1797" w:type="pct"/>
            <w:shd w:val="clear" w:color="auto" w:fill="DBE5F1" w:themeFill="accent1" w:themeFillTint="33"/>
          </w:tcPr>
          <w:p w14:paraId="5010FA78" w14:textId="0430DA1D" w:rsidR="0037196A" w:rsidRPr="0086747E" w:rsidRDefault="0037196A" w:rsidP="0037196A">
            <w:pPr>
              <w:pStyle w:val="Tabela-tre"/>
            </w:pPr>
            <w:r w:rsidRPr="00731206">
              <w:t>6-9 razy</w:t>
            </w:r>
          </w:p>
        </w:tc>
        <w:tc>
          <w:tcPr>
            <w:tcW w:w="1601" w:type="pct"/>
            <w:shd w:val="clear" w:color="auto" w:fill="auto"/>
          </w:tcPr>
          <w:p w14:paraId="36659F91" w14:textId="612C3FCF" w:rsidR="0037196A" w:rsidRPr="0086747E" w:rsidRDefault="0037196A" w:rsidP="0037196A">
            <w:pPr>
              <w:pStyle w:val="Tabela-tre"/>
              <w:jc w:val="center"/>
            </w:pPr>
            <w:r w:rsidRPr="00731206">
              <w:t>1,5</w:t>
            </w:r>
          </w:p>
        </w:tc>
        <w:tc>
          <w:tcPr>
            <w:tcW w:w="1602" w:type="pct"/>
            <w:shd w:val="clear" w:color="auto" w:fill="auto"/>
          </w:tcPr>
          <w:p w14:paraId="73A74C93" w14:textId="7998C7A8" w:rsidR="0037196A" w:rsidRPr="0086747E" w:rsidRDefault="0037196A" w:rsidP="0037196A">
            <w:pPr>
              <w:pStyle w:val="Tabela-tre"/>
              <w:jc w:val="center"/>
            </w:pPr>
            <w:r w:rsidRPr="00731206">
              <w:t>2,6</w:t>
            </w:r>
          </w:p>
        </w:tc>
      </w:tr>
      <w:tr w:rsidR="0037196A" w:rsidRPr="0086747E" w14:paraId="77392BC1" w14:textId="77777777" w:rsidTr="0037196A">
        <w:trPr>
          <w:trHeight w:val="20"/>
        </w:trPr>
        <w:tc>
          <w:tcPr>
            <w:tcW w:w="1797" w:type="pct"/>
            <w:shd w:val="clear" w:color="auto" w:fill="DBE5F1" w:themeFill="accent1" w:themeFillTint="33"/>
          </w:tcPr>
          <w:p w14:paraId="2B28537B" w14:textId="7530619A" w:rsidR="0037196A" w:rsidRPr="0086747E" w:rsidRDefault="0037196A" w:rsidP="0037196A">
            <w:pPr>
              <w:pStyle w:val="Tabela-tre"/>
            </w:pPr>
            <w:r w:rsidRPr="00731206">
              <w:t>10 lub więcej razy</w:t>
            </w:r>
          </w:p>
        </w:tc>
        <w:tc>
          <w:tcPr>
            <w:tcW w:w="1601" w:type="pct"/>
            <w:shd w:val="clear" w:color="auto" w:fill="auto"/>
          </w:tcPr>
          <w:p w14:paraId="451753A6" w14:textId="5C1D4E99" w:rsidR="0037196A" w:rsidRPr="0086747E" w:rsidRDefault="0037196A" w:rsidP="0037196A">
            <w:pPr>
              <w:pStyle w:val="Tabela-tre"/>
              <w:jc w:val="center"/>
            </w:pPr>
            <w:r w:rsidRPr="00731206">
              <w:t>2,4</w:t>
            </w:r>
          </w:p>
        </w:tc>
        <w:tc>
          <w:tcPr>
            <w:tcW w:w="1602" w:type="pct"/>
            <w:shd w:val="clear" w:color="auto" w:fill="auto"/>
          </w:tcPr>
          <w:p w14:paraId="2AF0E976" w14:textId="6B5D34F2" w:rsidR="0037196A" w:rsidRPr="0086747E" w:rsidRDefault="0037196A" w:rsidP="0037196A">
            <w:pPr>
              <w:pStyle w:val="Tabela-tre"/>
              <w:jc w:val="center"/>
            </w:pPr>
            <w:r w:rsidRPr="00731206">
              <w:t>2,6</w:t>
            </w:r>
          </w:p>
        </w:tc>
      </w:tr>
    </w:tbl>
    <w:p w14:paraId="76678DE8" w14:textId="2EEC2D8D" w:rsidR="0037196A" w:rsidRDefault="0085789E" w:rsidP="00B06743">
      <w:pPr>
        <w:pStyle w:val="rdo"/>
        <w:spacing w:after="120"/>
      </w:pPr>
      <w:r w:rsidRPr="0085789E">
        <w:t>Źródło: ESPAD 2019 dostępne na www.cinn.gov.pl</w:t>
      </w:r>
    </w:p>
    <w:p w14:paraId="1AE29F64" w14:textId="72A296FD" w:rsidR="0037196A" w:rsidRDefault="0037196A" w:rsidP="00B06743">
      <w:pPr>
        <w:pStyle w:val="Tabela"/>
        <w:spacing w:before="120"/>
      </w:pPr>
      <w:bookmarkStart w:id="54" w:name="_Toc64912380"/>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28</w:t>
      </w:r>
      <w:r w:rsidRPr="00643238">
        <w:rPr>
          <w:b/>
          <w:bCs/>
        </w:rPr>
        <w:fldChar w:fldCharType="end"/>
      </w:r>
      <w:r w:rsidRPr="00643238">
        <w:rPr>
          <w:b/>
          <w:bCs/>
        </w:rPr>
        <w:t>.</w:t>
      </w:r>
      <w:r>
        <w:t xml:space="preserve"> </w:t>
      </w:r>
      <w:r w:rsidRPr="0037196A">
        <w:t>Picie nadmierne</w:t>
      </w:r>
      <w:r w:rsidR="00036FC9">
        <w:t xml:space="preserve"> </w:t>
      </w:r>
      <w:r w:rsidR="00036FC9" w:rsidRPr="0037196A">
        <w:t>w</w:t>
      </w:r>
      <w:r w:rsidR="00036FC9">
        <w:t> </w:t>
      </w:r>
      <w:r w:rsidRPr="0037196A">
        <w:t>czasie ostatnich 30 dni przed badaniem</w:t>
      </w:r>
      <w:r>
        <w:t xml:space="preserve"> </w:t>
      </w:r>
      <w:r w:rsidRPr="0037196A">
        <w:t>– starsza kohorta (17–18 lat).</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nadmierne w czasie ostatnich 30 dni przed badaniem – starsza kohorta (17–18 lat)"/>
      </w:tblPr>
      <w:tblGrid>
        <w:gridCol w:w="3257"/>
        <w:gridCol w:w="2902"/>
        <w:gridCol w:w="2903"/>
      </w:tblGrid>
      <w:tr w:rsidR="0037196A" w:rsidRPr="0086747E" w14:paraId="56C9521A" w14:textId="77777777" w:rsidTr="0037196A">
        <w:trPr>
          <w:trHeight w:val="20"/>
          <w:tblHeader/>
        </w:trPr>
        <w:tc>
          <w:tcPr>
            <w:tcW w:w="1797" w:type="pct"/>
            <w:shd w:val="clear" w:color="auto" w:fill="365F91" w:themeFill="accent1" w:themeFillShade="BF"/>
            <w:vAlign w:val="center"/>
          </w:tcPr>
          <w:p w14:paraId="7B8B37BB"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26E60555"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61676638"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37196A" w:rsidRPr="0086747E" w14:paraId="0954E039" w14:textId="77777777" w:rsidTr="0037196A">
        <w:trPr>
          <w:trHeight w:val="20"/>
        </w:trPr>
        <w:tc>
          <w:tcPr>
            <w:tcW w:w="1797" w:type="pct"/>
            <w:shd w:val="clear" w:color="auto" w:fill="DBE5F1" w:themeFill="accent1" w:themeFillTint="33"/>
          </w:tcPr>
          <w:p w14:paraId="045F8E89" w14:textId="462DEF69" w:rsidR="0037196A" w:rsidRPr="0086747E" w:rsidRDefault="0037196A" w:rsidP="0037196A">
            <w:pPr>
              <w:pStyle w:val="Tabela-tre"/>
            </w:pPr>
            <w:r w:rsidRPr="004874C7">
              <w:t>Ani razu</w:t>
            </w:r>
          </w:p>
        </w:tc>
        <w:tc>
          <w:tcPr>
            <w:tcW w:w="1601" w:type="pct"/>
            <w:shd w:val="clear" w:color="auto" w:fill="auto"/>
          </w:tcPr>
          <w:p w14:paraId="60EBBE23" w14:textId="6B466C5A" w:rsidR="0037196A" w:rsidRPr="0086747E" w:rsidRDefault="0037196A" w:rsidP="0037196A">
            <w:pPr>
              <w:pStyle w:val="Tabela-tre"/>
              <w:jc w:val="center"/>
            </w:pPr>
            <w:r w:rsidRPr="004874C7">
              <w:t>39,0</w:t>
            </w:r>
          </w:p>
        </w:tc>
        <w:tc>
          <w:tcPr>
            <w:tcW w:w="1602" w:type="pct"/>
            <w:shd w:val="clear" w:color="auto" w:fill="auto"/>
          </w:tcPr>
          <w:p w14:paraId="4EEA3089" w14:textId="07B7B767" w:rsidR="0037196A" w:rsidRPr="0086747E" w:rsidRDefault="0037196A" w:rsidP="0037196A">
            <w:pPr>
              <w:pStyle w:val="Tabela-tre"/>
              <w:jc w:val="center"/>
            </w:pPr>
            <w:r w:rsidRPr="004874C7">
              <w:t>41,3</w:t>
            </w:r>
          </w:p>
        </w:tc>
      </w:tr>
      <w:tr w:rsidR="0037196A" w:rsidRPr="0086747E" w14:paraId="0CED4004" w14:textId="77777777" w:rsidTr="0037196A">
        <w:trPr>
          <w:trHeight w:val="20"/>
        </w:trPr>
        <w:tc>
          <w:tcPr>
            <w:tcW w:w="1797" w:type="pct"/>
            <w:shd w:val="clear" w:color="auto" w:fill="DBE5F1" w:themeFill="accent1" w:themeFillTint="33"/>
          </w:tcPr>
          <w:p w14:paraId="182AA621" w14:textId="2E03A3E4" w:rsidR="0037196A" w:rsidRPr="0086747E" w:rsidRDefault="0037196A" w:rsidP="0037196A">
            <w:pPr>
              <w:pStyle w:val="Tabela-tre"/>
            </w:pPr>
            <w:r w:rsidRPr="004874C7">
              <w:t>1 raz</w:t>
            </w:r>
          </w:p>
        </w:tc>
        <w:tc>
          <w:tcPr>
            <w:tcW w:w="1601" w:type="pct"/>
            <w:shd w:val="clear" w:color="auto" w:fill="auto"/>
          </w:tcPr>
          <w:p w14:paraId="3733F50A" w14:textId="5CB32184" w:rsidR="0037196A" w:rsidRPr="0086747E" w:rsidRDefault="0037196A" w:rsidP="0037196A">
            <w:pPr>
              <w:pStyle w:val="Tabela-tre"/>
              <w:jc w:val="center"/>
            </w:pPr>
            <w:r w:rsidRPr="004874C7">
              <w:t>19,0</w:t>
            </w:r>
          </w:p>
        </w:tc>
        <w:tc>
          <w:tcPr>
            <w:tcW w:w="1602" w:type="pct"/>
            <w:shd w:val="clear" w:color="auto" w:fill="auto"/>
          </w:tcPr>
          <w:p w14:paraId="5F4C4B2F" w14:textId="5F19ADED" w:rsidR="0037196A" w:rsidRPr="0086747E" w:rsidRDefault="0037196A" w:rsidP="0037196A">
            <w:pPr>
              <w:pStyle w:val="Tabela-tre"/>
              <w:jc w:val="center"/>
            </w:pPr>
            <w:r w:rsidRPr="004874C7">
              <w:t>17,6</w:t>
            </w:r>
          </w:p>
        </w:tc>
      </w:tr>
      <w:tr w:rsidR="0037196A" w:rsidRPr="0086747E" w14:paraId="2F3D4230" w14:textId="77777777" w:rsidTr="0037196A">
        <w:trPr>
          <w:trHeight w:val="20"/>
        </w:trPr>
        <w:tc>
          <w:tcPr>
            <w:tcW w:w="1797" w:type="pct"/>
            <w:shd w:val="clear" w:color="auto" w:fill="DBE5F1" w:themeFill="accent1" w:themeFillTint="33"/>
          </w:tcPr>
          <w:p w14:paraId="04BD8930" w14:textId="7732494B" w:rsidR="0037196A" w:rsidRPr="0086747E" w:rsidRDefault="0037196A" w:rsidP="0037196A">
            <w:pPr>
              <w:pStyle w:val="Tabela-tre"/>
            </w:pPr>
            <w:r w:rsidRPr="004874C7">
              <w:t>2 razy</w:t>
            </w:r>
          </w:p>
        </w:tc>
        <w:tc>
          <w:tcPr>
            <w:tcW w:w="1601" w:type="pct"/>
            <w:shd w:val="clear" w:color="auto" w:fill="auto"/>
          </w:tcPr>
          <w:p w14:paraId="76449E99" w14:textId="5F32A72C" w:rsidR="0037196A" w:rsidRPr="0086747E" w:rsidRDefault="0037196A" w:rsidP="0037196A">
            <w:pPr>
              <w:pStyle w:val="Tabela-tre"/>
              <w:jc w:val="center"/>
            </w:pPr>
            <w:r w:rsidRPr="004874C7">
              <w:t>16,3</w:t>
            </w:r>
          </w:p>
        </w:tc>
        <w:tc>
          <w:tcPr>
            <w:tcW w:w="1602" w:type="pct"/>
            <w:shd w:val="clear" w:color="auto" w:fill="auto"/>
          </w:tcPr>
          <w:p w14:paraId="41853B35" w14:textId="3544369A" w:rsidR="0037196A" w:rsidRPr="0086747E" w:rsidRDefault="0037196A" w:rsidP="0037196A">
            <w:pPr>
              <w:pStyle w:val="Tabela-tre"/>
              <w:jc w:val="center"/>
            </w:pPr>
            <w:r w:rsidRPr="004874C7">
              <w:t>15,1</w:t>
            </w:r>
          </w:p>
        </w:tc>
      </w:tr>
      <w:tr w:rsidR="0037196A" w:rsidRPr="0086747E" w14:paraId="7EA43840" w14:textId="77777777" w:rsidTr="0037196A">
        <w:trPr>
          <w:trHeight w:val="20"/>
        </w:trPr>
        <w:tc>
          <w:tcPr>
            <w:tcW w:w="1797" w:type="pct"/>
            <w:shd w:val="clear" w:color="auto" w:fill="DBE5F1" w:themeFill="accent1" w:themeFillTint="33"/>
          </w:tcPr>
          <w:p w14:paraId="543092DF" w14:textId="14EF6FD7" w:rsidR="0037196A" w:rsidRPr="0086747E" w:rsidRDefault="0037196A" w:rsidP="0037196A">
            <w:pPr>
              <w:pStyle w:val="Tabela-tre"/>
            </w:pPr>
            <w:r w:rsidRPr="004874C7">
              <w:t>3-5 razy</w:t>
            </w:r>
          </w:p>
        </w:tc>
        <w:tc>
          <w:tcPr>
            <w:tcW w:w="1601" w:type="pct"/>
            <w:shd w:val="clear" w:color="auto" w:fill="auto"/>
          </w:tcPr>
          <w:p w14:paraId="667F6600" w14:textId="40A23FEE" w:rsidR="0037196A" w:rsidRPr="0086747E" w:rsidRDefault="0037196A" w:rsidP="0037196A">
            <w:pPr>
              <w:pStyle w:val="Tabela-tre"/>
              <w:jc w:val="center"/>
            </w:pPr>
            <w:r w:rsidRPr="004874C7">
              <w:t>15,8</w:t>
            </w:r>
          </w:p>
        </w:tc>
        <w:tc>
          <w:tcPr>
            <w:tcW w:w="1602" w:type="pct"/>
            <w:shd w:val="clear" w:color="auto" w:fill="auto"/>
          </w:tcPr>
          <w:p w14:paraId="40790AE8" w14:textId="2B7B6979" w:rsidR="0037196A" w:rsidRPr="0086747E" w:rsidRDefault="0037196A" w:rsidP="0037196A">
            <w:pPr>
              <w:pStyle w:val="Tabela-tre"/>
              <w:jc w:val="center"/>
            </w:pPr>
            <w:r w:rsidRPr="004874C7">
              <w:t>15,1</w:t>
            </w:r>
          </w:p>
        </w:tc>
      </w:tr>
      <w:tr w:rsidR="0037196A" w:rsidRPr="0086747E" w14:paraId="4BEA1506" w14:textId="77777777" w:rsidTr="0037196A">
        <w:trPr>
          <w:trHeight w:val="20"/>
        </w:trPr>
        <w:tc>
          <w:tcPr>
            <w:tcW w:w="1797" w:type="pct"/>
            <w:shd w:val="clear" w:color="auto" w:fill="DBE5F1" w:themeFill="accent1" w:themeFillTint="33"/>
          </w:tcPr>
          <w:p w14:paraId="7D0EE482" w14:textId="388A22E5" w:rsidR="0037196A" w:rsidRPr="0086747E" w:rsidRDefault="0037196A" w:rsidP="0037196A">
            <w:pPr>
              <w:pStyle w:val="Tabela-tre"/>
            </w:pPr>
            <w:r w:rsidRPr="004874C7">
              <w:t>6-9 razy</w:t>
            </w:r>
          </w:p>
        </w:tc>
        <w:tc>
          <w:tcPr>
            <w:tcW w:w="1601" w:type="pct"/>
            <w:shd w:val="clear" w:color="auto" w:fill="auto"/>
          </w:tcPr>
          <w:p w14:paraId="3F6159C5" w14:textId="26698029" w:rsidR="0037196A" w:rsidRPr="0086747E" w:rsidRDefault="0037196A" w:rsidP="0037196A">
            <w:pPr>
              <w:pStyle w:val="Tabela-tre"/>
              <w:jc w:val="center"/>
            </w:pPr>
            <w:r w:rsidRPr="004874C7">
              <w:t>4,9</w:t>
            </w:r>
          </w:p>
        </w:tc>
        <w:tc>
          <w:tcPr>
            <w:tcW w:w="1602" w:type="pct"/>
            <w:shd w:val="clear" w:color="auto" w:fill="auto"/>
          </w:tcPr>
          <w:p w14:paraId="14BDAEDD" w14:textId="38667DFC" w:rsidR="0037196A" w:rsidRPr="0086747E" w:rsidRDefault="0037196A" w:rsidP="0037196A">
            <w:pPr>
              <w:pStyle w:val="Tabela-tre"/>
              <w:jc w:val="center"/>
            </w:pPr>
            <w:r w:rsidRPr="004874C7">
              <w:t>5,1</w:t>
            </w:r>
          </w:p>
        </w:tc>
      </w:tr>
      <w:tr w:rsidR="0037196A" w:rsidRPr="0086747E" w14:paraId="7A9EC1F3" w14:textId="77777777" w:rsidTr="0037196A">
        <w:trPr>
          <w:trHeight w:val="20"/>
        </w:trPr>
        <w:tc>
          <w:tcPr>
            <w:tcW w:w="1797" w:type="pct"/>
            <w:shd w:val="clear" w:color="auto" w:fill="DBE5F1" w:themeFill="accent1" w:themeFillTint="33"/>
          </w:tcPr>
          <w:p w14:paraId="6E355E9E" w14:textId="4EFC0543" w:rsidR="0037196A" w:rsidRPr="0086747E" w:rsidRDefault="0037196A" w:rsidP="0037196A">
            <w:pPr>
              <w:pStyle w:val="Tabela-tre"/>
            </w:pPr>
            <w:r w:rsidRPr="004874C7">
              <w:t>10 lub więcej razy</w:t>
            </w:r>
          </w:p>
        </w:tc>
        <w:tc>
          <w:tcPr>
            <w:tcW w:w="1601" w:type="pct"/>
            <w:shd w:val="clear" w:color="auto" w:fill="auto"/>
          </w:tcPr>
          <w:p w14:paraId="107BD2A1" w14:textId="3562B794" w:rsidR="0037196A" w:rsidRPr="0086747E" w:rsidRDefault="0037196A" w:rsidP="0037196A">
            <w:pPr>
              <w:pStyle w:val="Tabela-tre"/>
              <w:jc w:val="center"/>
            </w:pPr>
            <w:r w:rsidRPr="004874C7">
              <w:t>5,0</w:t>
            </w:r>
          </w:p>
        </w:tc>
        <w:tc>
          <w:tcPr>
            <w:tcW w:w="1602" w:type="pct"/>
            <w:shd w:val="clear" w:color="auto" w:fill="auto"/>
          </w:tcPr>
          <w:p w14:paraId="794C2E72" w14:textId="2729733F" w:rsidR="0037196A" w:rsidRPr="0086747E" w:rsidRDefault="0037196A" w:rsidP="0037196A">
            <w:pPr>
              <w:pStyle w:val="Tabela-tre"/>
              <w:jc w:val="center"/>
            </w:pPr>
            <w:r w:rsidRPr="004874C7">
              <w:t>5,8</w:t>
            </w:r>
          </w:p>
        </w:tc>
      </w:tr>
    </w:tbl>
    <w:p w14:paraId="7DBBF3F7" w14:textId="5BB9FEF7" w:rsidR="0037196A" w:rsidRDefault="0085789E" w:rsidP="005519D9">
      <w:pPr>
        <w:pStyle w:val="rdo"/>
      </w:pPr>
      <w:r w:rsidRPr="0085789E">
        <w:t xml:space="preserve">Źródło: ESPAD 2019 dostępne na </w:t>
      </w:r>
      <w:r w:rsidRPr="005519D9">
        <w:t>www</w:t>
      </w:r>
      <w:r w:rsidRPr="0085789E">
        <w:t>.cinn.gov.pl</w:t>
      </w:r>
    </w:p>
    <w:p w14:paraId="42057394" w14:textId="1A32D236" w:rsidR="0037196A" w:rsidRDefault="0037196A" w:rsidP="0037196A">
      <w:pPr>
        <w:pStyle w:val="Tre"/>
      </w:pPr>
      <w:r>
        <w:t>W województwie mazowieckim 30,5% uczniów</w:t>
      </w:r>
      <w:r w:rsidR="00036FC9">
        <w:t xml:space="preserve"> z </w:t>
      </w:r>
      <w:r>
        <w:t>młodszej kohorty</w:t>
      </w:r>
      <w:r w:rsidR="00036FC9">
        <w:t xml:space="preserve"> i </w:t>
      </w:r>
      <w:r>
        <w:t>34,1% ich rówieśników</w:t>
      </w:r>
      <w:r w:rsidR="00036FC9">
        <w:t xml:space="preserve"> z </w:t>
      </w:r>
      <w:r>
        <w:t>próby ogólnopolskiej deklarowało wypicie co najmniej 5 drinków przy jednej okazji. Warto zauważyć, że</w:t>
      </w:r>
      <w:r w:rsidR="00036FC9">
        <w:t xml:space="preserve"> w </w:t>
      </w:r>
      <w:r>
        <w:t>województwie</w:t>
      </w:r>
      <w:r w:rsidR="00036FC9">
        <w:t xml:space="preserve"> w </w:t>
      </w:r>
      <w:r>
        <w:t>młodszej grupie 10,5% badanych wypijało ponad 5 drinków przy jednej okazji, co najmniej 3 razy</w:t>
      </w:r>
      <w:r w:rsidR="00036FC9">
        <w:t xml:space="preserve"> w </w:t>
      </w:r>
      <w:r>
        <w:t>miesiącu.</w:t>
      </w:r>
      <w:r w:rsidR="00036FC9">
        <w:t xml:space="preserve"> W </w:t>
      </w:r>
      <w:r>
        <w:t>starszej grupie takich uczniów było 25,8%.</w:t>
      </w:r>
    </w:p>
    <w:p w14:paraId="543B14CA" w14:textId="77777777" w:rsidR="0037196A" w:rsidRDefault="0037196A" w:rsidP="00A8354A">
      <w:pPr>
        <w:pStyle w:val="Pogrubiony"/>
      </w:pPr>
      <w:r>
        <w:t>Dostępność alkoholu dla młodych ludzi</w:t>
      </w:r>
    </w:p>
    <w:p w14:paraId="7999646B" w14:textId="6F08DF82" w:rsidR="0037196A" w:rsidRDefault="0037196A" w:rsidP="0037196A">
      <w:pPr>
        <w:pStyle w:val="Tre"/>
      </w:pPr>
      <w:r>
        <w:t>Uwagę zwraca też wysoki poziom dostępności napojów alkoholowych przejawiający się</w:t>
      </w:r>
      <w:r w:rsidR="00036FC9">
        <w:t xml:space="preserve"> w </w:t>
      </w:r>
      <w:r>
        <w:t>ocenach respondentów. Na tym tle dostępność substancji nielegalnych jest oceniana niżej. Spośród substancji nielegalnych najwyżej oceniana jest dostępność przetworów konopi. Młodzież ma dużą ofertę napojów alkoholowych sprzedawanych legalnie, ale też ma dobry dostęp do napojów alkoholowych produkowanych nielegalnie domowym sposobem.</w:t>
      </w:r>
    </w:p>
    <w:p w14:paraId="16722808" w14:textId="10EE0676" w:rsidR="0037196A" w:rsidRDefault="0037196A" w:rsidP="00A8354A">
      <w:pPr>
        <w:pStyle w:val="Pogrubiony"/>
      </w:pPr>
      <w:r>
        <w:t>Próbowanie alkoholu</w:t>
      </w:r>
      <w:r w:rsidR="00036FC9">
        <w:t xml:space="preserve"> u </w:t>
      </w:r>
      <w:r>
        <w:t>młodych to norma</w:t>
      </w:r>
    </w:p>
    <w:p w14:paraId="347676B3" w14:textId="2EE51025" w:rsidR="0037196A" w:rsidRDefault="0037196A" w:rsidP="0037196A">
      <w:pPr>
        <w:pStyle w:val="Tre"/>
      </w:pPr>
      <w:r>
        <w:t>Niepokojącym zjawiskiem</w:t>
      </w:r>
      <w:r w:rsidR="00036FC9">
        <w:t xml:space="preserve"> z </w:t>
      </w:r>
      <w:r>
        <w:t>perspektywy zdrowia publicznego</w:t>
      </w:r>
      <w:r w:rsidR="00036FC9">
        <w:t xml:space="preserve"> i </w:t>
      </w:r>
      <w:r>
        <w:t>norm prawnych jest wysoki odsetek konsumentów alkoholu wśród uczniów</w:t>
      </w:r>
      <w:r w:rsidR="00036FC9">
        <w:t xml:space="preserve"> z </w:t>
      </w:r>
      <w:r>
        <w:t>młodszej kohorty – głównie piętnasto-szesnastolatków, którzy próbowali alkoholu –</w:t>
      </w:r>
      <w:r w:rsidR="00036FC9">
        <w:t xml:space="preserve"> w </w:t>
      </w:r>
      <w:r>
        <w:t>tej grupie eksperymentowanie</w:t>
      </w:r>
      <w:r w:rsidR="00036FC9">
        <w:t xml:space="preserve"> z </w:t>
      </w:r>
      <w:r>
        <w:t>alkoholem stanowi normę, przynajmniej</w:t>
      </w:r>
      <w:r w:rsidR="00036FC9">
        <w:t xml:space="preserve"> w </w:t>
      </w:r>
      <w:r>
        <w:t xml:space="preserve">sensie statystycznym. </w:t>
      </w:r>
    </w:p>
    <w:p w14:paraId="3FB488EB" w14:textId="3FAB670F" w:rsidR="0037196A" w:rsidRDefault="0037196A" w:rsidP="0037196A">
      <w:pPr>
        <w:pStyle w:val="Tre"/>
      </w:pPr>
      <w:r>
        <w:t>Warto zauważyć, że odsetki konsumentów alkoholu, definiowanych jako osoby, które piły jakikolwiek napój alkoholowy</w:t>
      </w:r>
      <w:r w:rsidR="00036FC9">
        <w:t xml:space="preserve"> w </w:t>
      </w:r>
      <w:r>
        <w:t>czasie ostatnich 12 miesięcy (okazjonalnie) przed badaniem,</w:t>
      </w:r>
      <w:r w:rsidR="00036FC9">
        <w:t xml:space="preserve"> w </w:t>
      </w:r>
      <w:r>
        <w:t>przypadku uczniów starszych nie odbiegają od odsetków konsumentów stwierdzanych</w:t>
      </w:r>
      <w:r w:rsidR="00036FC9">
        <w:t xml:space="preserve"> w </w:t>
      </w:r>
      <w:r>
        <w:t xml:space="preserve">badaniach na populacji osób dorosłych. </w:t>
      </w:r>
    </w:p>
    <w:p w14:paraId="0BF57BB0" w14:textId="77777777" w:rsidR="0037196A" w:rsidRDefault="0037196A" w:rsidP="00A8354A">
      <w:pPr>
        <w:pStyle w:val="Pogrubiony"/>
      </w:pPr>
      <w:r>
        <w:t>Co pije młodzież?</w:t>
      </w:r>
    </w:p>
    <w:p w14:paraId="3D4171BD" w14:textId="77777777" w:rsidR="00056C75" w:rsidRDefault="0037196A" w:rsidP="0037196A">
      <w:pPr>
        <w:pStyle w:val="Tre"/>
      </w:pPr>
      <w:r>
        <w:t>W obu kohortach, zarówno wśród chłopców, jak</w:t>
      </w:r>
      <w:r w:rsidR="00036FC9">
        <w:t xml:space="preserve"> i </w:t>
      </w:r>
      <w:r>
        <w:t>wśród dziewcząt, ranking popularności trzech podstawowych napojów alkoholowych jest jednakowy: najbardziej rozpowszechnione jest picie piwa, następnie – wódki, potem – wina,</w:t>
      </w:r>
      <w:r w:rsidR="00036FC9">
        <w:t xml:space="preserve"> a </w:t>
      </w:r>
      <w:r w:rsidR="0036075A">
        <w:t>najmniej popularne są </w:t>
      </w:r>
      <w:r>
        <w:t>alcopopy</w:t>
      </w:r>
      <w:r w:rsidR="00036FC9">
        <w:t xml:space="preserve"> i </w:t>
      </w:r>
      <w:r>
        <w:t>cydr. Warto jednak zauważyć, że</w:t>
      </w:r>
      <w:r w:rsidR="00036FC9">
        <w:t xml:space="preserve"> w </w:t>
      </w:r>
      <w:r>
        <w:t>obu kohortach</w:t>
      </w:r>
      <w:r w:rsidR="00036FC9">
        <w:t xml:space="preserve"> u </w:t>
      </w:r>
      <w:r>
        <w:t>dziewcząt częściej występuje wino, niż</w:t>
      </w:r>
      <w:r w:rsidR="00036FC9">
        <w:t xml:space="preserve"> u </w:t>
      </w:r>
      <w:r>
        <w:t>chłopców. Odsetki konsumentek wina niewiele odbiegają od odsetków konsumentek wódki, podczas gdy</w:t>
      </w:r>
      <w:r w:rsidR="00036FC9">
        <w:t xml:space="preserve"> u </w:t>
      </w:r>
      <w:r>
        <w:t>chłopców ta różnica jest dużo większa. Dziewczęta</w:t>
      </w:r>
      <w:r w:rsidR="00036FC9">
        <w:t xml:space="preserve"> z </w:t>
      </w:r>
      <w:r>
        <w:t>młodszej kohorty województwa mazowieckiego rzadziej niż ich rówieśnice</w:t>
      </w:r>
      <w:r w:rsidR="00036FC9">
        <w:t xml:space="preserve"> w </w:t>
      </w:r>
      <w:r>
        <w:t>całym kraju deklarowały picie piwa</w:t>
      </w:r>
      <w:r w:rsidR="00036FC9">
        <w:t xml:space="preserve"> i </w:t>
      </w:r>
      <w:r>
        <w:t>wódki. Dziewczęta</w:t>
      </w:r>
      <w:r w:rsidR="00036FC9">
        <w:t xml:space="preserve"> z </w:t>
      </w:r>
      <w:r>
        <w:t>starszej kohorty nie odróżniają się od dziewcząt</w:t>
      </w:r>
      <w:r w:rsidR="00036FC9">
        <w:t xml:space="preserve"> z </w:t>
      </w:r>
      <w:r>
        <w:t>próby ogólnopolskiej.</w:t>
      </w:r>
    </w:p>
    <w:p w14:paraId="24E64704" w14:textId="176C9FF6" w:rsidR="0037196A" w:rsidRDefault="0037196A" w:rsidP="0037196A">
      <w:pPr>
        <w:pStyle w:val="Tre"/>
      </w:pPr>
      <w:r>
        <w:t>Różnice między województwem mazowieckim,</w:t>
      </w:r>
      <w:r w:rsidR="00036FC9">
        <w:t xml:space="preserve"> a </w:t>
      </w:r>
      <w:r>
        <w:t>całym krajem obserwujemy także</w:t>
      </w:r>
      <w:r w:rsidR="00036FC9">
        <w:t xml:space="preserve"> u </w:t>
      </w:r>
      <w:r>
        <w:t>chłopców, ale tylko</w:t>
      </w:r>
      <w:r w:rsidR="00036FC9">
        <w:t xml:space="preserve"> w </w:t>
      </w:r>
      <w:r>
        <w:t>młodszej kohorcie. Chłopcy</w:t>
      </w:r>
      <w:r w:rsidR="00036FC9">
        <w:t xml:space="preserve"> z </w:t>
      </w:r>
      <w:r>
        <w:t>województwa rzadziej niż średnio</w:t>
      </w:r>
      <w:r w:rsidR="00036FC9">
        <w:t xml:space="preserve"> w </w:t>
      </w:r>
      <w:r>
        <w:t>kraju deklarowali picie piwa.</w:t>
      </w:r>
    </w:p>
    <w:p w14:paraId="5653A8F0" w14:textId="559045EB" w:rsidR="0037196A" w:rsidRDefault="0037196A" w:rsidP="008E2B6D">
      <w:pPr>
        <w:pStyle w:val="Tabela"/>
      </w:pPr>
      <w:bookmarkStart w:id="55" w:name="_Toc64912381"/>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29</w:t>
      </w:r>
      <w:r w:rsidRPr="00643238">
        <w:rPr>
          <w:b/>
          <w:bCs/>
        </w:rPr>
        <w:fldChar w:fldCharType="end"/>
      </w:r>
      <w:r w:rsidR="00643238" w:rsidRPr="00643238">
        <w:rPr>
          <w:b/>
          <w:bCs/>
        </w:rPr>
        <w:t>.</w:t>
      </w:r>
      <w:r w:rsidR="00643238">
        <w:t xml:space="preserve"> </w:t>
      </w:r>
      <w:r w:rsidR="00643238" w:rsidRPr="00643238">
        <w:t>Picie poszczególnych napojów alkoholowych</w:t>
      </w:r>
      <w:r w:rsidR="00036FC9">
        <w:t xml:space="preserve"> </w:t>
      </w:r>
      <w:r w:rsidR="00036FC9" w:rsidRPr="00643238">
        <w:t>w</w:t>
      </w:r>
      <w:r w:rsidR="00036FC9">
        <w:t> </w:t>
      </w:r>
      <w:r w:rsidR="00643238" w:rsidRPr="00643238">
        <w:t>czasie ostatnich 30 dni przed badaniem</w:t>
      </w:r>
      <w:r w:rsidR="00643238">
        <w:t xml:space="preserve"> </w:t>
      </w:r>
      <w:r w:rsidR="00643238" w:rsidRPr="0037196A">
        <w:t>– młodsza kohorta (15–16 lat).</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poszczególnych napojów alkoholowych w czasie ostatnich 30 dni przed badaniem – młodsza kohorta (15–16 lat)"/>
      </w:tblPr>
      <w:tblGrid>
        <w:gridCol w:w="3257"/>
        <w:gridCol w:w="2902"/>
        <w:gridCol w:w="2903"/>
      </w:tblGrid>
      <w:tr w:rsidR="0037196A" w:rsidRPr="0086747E" w14:paraId="0751B412" w14:textId="77777777" w:rsidTr="0037196A">
        <w:trPr>
          <w:trHeight w:val="20"/>
          <w:tblHeader/>
        </w:trPr>
        <w:tc>
          <w:tcPr>
            <w:tcW w:w="1797" w:type="pct"/>
            <w:shd w:val="clear" w:color="auto" w:fill="365F91" w:themeFill="accent1" w:themeFillShade="BF"/>
            <w:vAlign w:val="center"/>
          </w:tcPr>
          <w:p w14:paraId="62E276FE"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24FBC724"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6A1373E3"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643238" w:rsidRPr="0086747E" w14:paraId="2E046112" w14:textId="77777777" w:rsidTr="0037196A">
        <w:trPr>
          <w:trHeight w:val="20"/>
        </w:trPr>
        <w:tc>
          <w:tcPr>
            <w:tcW w:w="1797" w:type="pct"/>
            <w:shd w:val="clear" w:color="auto" w:fill="DBE5F1" w:themeFill="accent1" w:themeFillTint="33"/>
          </w:tcPr>
          <w:p w14:paraId="6475B987" w14:textId="3CF86B60" w:rsidR="00643238" w:rsidRPr="0086747E" w:rsidRDefault="00643238" w:rsidP="00643238">
            <w:pPr>
              <w:pStyle w:val="Tabela-tre"/>
            </w:pPr>
            <w:r w:rsidRPr="00A370A6">
              <w:t xml:space="preserve">Piwo </w:t>
            </w:r>
          </w:p>
        </w:tc>
        <w:tc>
          <w:tcPr>
            <w:tcW w:w="1601" w:type="pct"/>
            <w:shd w:val="clear" w:color="auto" w:fill="auto"/>
          </w:tcPr>
          <w:p w14:paraId="135B6994" w14:textId="213C211C" w:rsidR="00643238" w:rsidRPr="0086747E" w:rsidRDefault="00643238" w:rsidP="00643238">
            <w:pPr>
              <w:pStyle w:val="Tabela-tre"/>
              <w:jc w:val="center"/>
            </w:pPr>
            <w:r w:rsidRPr="00A370A6">
              <w:t>41,6</w:t>
            </w:r>
          </w:p>
        </w:tc>
        <w:tc>
          <w:tcPr>
            <w:tcW w:w="1602" w:type="pct"/>
            <w:shd w:val="clear" w:color="auto" w:fill="auto"/>
          </w:tcPr>
          <w:p w14:paraId="34EE1E12" w14:textId="1ACF03D8" w:rsidR="00643238" w:rsidRPr="0086747E" w:rsidRDefault="00643238" w:rsidP="00643238">
            <w:pPr>
              <w:pStyle w:val="Tabela-tre"/>
              <w:jc w:val="center"/>
            </w:pPr>
            <w:r w:rsidRPr="00A370A6">
              <w:t>47,5</w:t>
            </w:r>
          </w:p>
        </w:tc>
      </w:tr>
      <w:tr w:rsidR="00643238" w:rsidRPr="0086747E" w14:paraId="157E2078" w14:textId="77777777" w:rsidTr="0037196A">
        <w:trPr>
          <w:trHeight w:val="20"/>
        </w:trPr>
        <w:tc>
          <w:tcPr>
            <w:tcW w:w="1797" w:type="pct"/>
            <w:shd w:val="clear" w:color="auto" w:fill="DBE5F1" w:themeFill="accent1" w:themeFillTint="33"/>
          </w:tcPr>
          <w:p w14:paraId="790CC2C8" w14:textId="12D332B0" w:rsidR="00643238" w:rsidRPr="0086747E" w:rsidRDefault="00643238" w:rsidP="00643238">
            <w:pPr>
              <w:pStyle w:val="Tabela-tre"/>
            </w:pPr>
            <w:r w:rsidRPr="00A370A6">
              <w:t>Cider</w:t>
            </w:r>
          </w:p>
        </w:tc>
        <w:tc>
          <w:tcPr>
            <w:tcW w:w="1601" w:type="pct"/>
            <w:shd w:val="clear" w:color="auto" w:fill="auto"/>
          </w:tcPr>
          <w:p w14:paraId="79996B4A" w14:textId="4B4C4CC6" w:rsidR="00643238" w:rsidRPr="0086747E" w:rsidRDefault="00643238" w:rsidP="00643238">
            <w:pPr>
              <w:pStyle w:val="Tabela-tre"/>
              <w:jc w:val="center"/>
            </w:pPr>
            <w:r w:rsidRPr="00A370A6">
              <w:t>7,7</w:t>
            </w:r>
          </w:p>
        </w:tc>
        <w:tc>
          <w:tcPr>
            <w:tcW w:w="1602" w:type="pct"/>
            <w:shd w:val="clear" w:color="auto" w:fill="auto"/>
          </w:tcPr>
          <w:p w14:paraId="0DB5E0CF" w14:textId="492A22AB" w:rsidR="00643238" w:rsidRPr="0086747E" w:rsidRDefault="00643238" w:rsidP="00643238">
            <w:pPr>
              <w:pStyle w:val="Tabela-tre"/>
              <w:jc w:val="center"/>
            </w:pPr>
            <w:r w:rsidRPr="00A370A6">
              <w:t>7,4</w:t>
            </w:r>
          </w:p>
        </w:tc>
      </w:tr>
      <w:tr w:rsidR="00643238" w:rsidRPr="0086747E" w14:paraId="3DAB8D50" w14:textId="77777777" w:rsidTr="0037196A">
        <w:trPr>
          <w:trHeight w:val="20"/>
        </w:trPr>
        <w:tc>
          <w:tcPr>
            <w:tcW w:w="1797" w:type="pct"/>
            <w:shd w:val="clear" w:color="auto" w:fill="DBE5F1" w:themeFill="accent1" w:themeFillTint="33"/>
          </w:tcPr>
          <w:p w14:paraId="22B06912" w14:textId="7080D2AF" w:rsidR="00643238" w:rsidRPr="0086747E" w:rsidRDefault="00643238" w:rsidP="00643238">
            <w:pPr>
              <w:pStyle w:val="Tabela-tre"/>
            </w:pPr>
            <w:r w:rsidRPr="00A370A6">
              <w:t>Alcopop</w:t>
            </w:r>
          </w:p>
        </w:tc>
        <w:tc>
          <w:tcPr>
            <w:tcW w:w="1601" w:type="pct"/>
            <w:shd w:val="clear" w:color="auto" w:fill="auto"/>
          </w:tcPr>
          <w:p w14:paraId="64BBAA55" w14:textId="191F783E" w:rsidR="00643238" w:rsidRPr="0086747E" w:rsidRDefault="00643238" w:rsidP="00643238">
            <w:pPr>
              <w:pStyle w:val="Tabela-tre"/>
              <w:jc w:val="center"/>
            </w:pPr>
            <w:r w:rsidRPr="00A370A6">
              <w:t>7,0</w:t>
            </w:r>
          </w:p>
        </w:tc>
        <w:tc>
          <w:tcPr>
            <w:tcW w:w="1602" w:type="pct"/>
            <w:shd w:val="clear" w:color="auto" w:fill="auto"/>
          </w:tcPr>
          <w:p w14:paraId="0E827412" w14:textId="67548EF4" w:rsidR="00643238" w:rsidRPr="0086747E" w:rsidRDefault="00643238" w:rsidP="00643238">
            <w:pPr>
              <w:pStyle w:val="Tabela-tre"/>
              <w:jc w:val="center"/>
            </w:pPr>
            <w:r w:rsidRPr="00A370A6">
              <w:t>5,8</w:t>
            </w:r>
          </w:p>
        </w:tc>
      </w:tr>
      <w:tr w:rsidR="00643238" w:rsidRPr="0086747E" w14:paraId="440F7C12" w14:textId="77777777" w:rsidTr="0037196A">
        <w:trPr>
          <w:trHeight w:val="20"/>
        </w:trPr>
        <w:tc>
          <w:tcPr>
            <w:tcW w:w="1797" w:type="pct"/>
            <w:shd w:val="clear" w:color="auto" w:fill="DBE5F1" w:themeFill="accent1" w:themeFillTint="33"/>
          </w:tcPr>
          <w:p w14:paraId="7959076E" w14:textId="31FD1BD4" w:rsidR="00643238" w:rsidRPr="0086747E" w:rsidRDefault="00643238" w:rsidP="00643238">
            <w:pPr>
              <w:pStyle w:val="Tabela-tre"/>
            </w:pPr>
            <w:r w:rsidRPr="00A370A6">
              <w:t>Wino</w:t>
            </w:r>
          </w:p>
        </w:tc>
        <w:tc>
          <w:tcPr>
            <w:tcW w:w="1601" w:type="pct"/>
            <w:shd w:val="clear" w:color="auto" w:fill="auto"/>
          </w:tcPr>
          <w:p w14:paraId="677F1134" w14:textId="56217127" w:rsidR="00643238" w:rsidRPr="0086747E" w:rsidRDefault="00643238" w:rsidP="00643238">
            <w:pPr>
              <w:pStyle w:val="Tabela-tre"/>
              <w:jc w:val="center"/>
            </w:pPr>
            <w:r w:rsidRPr="00A370A6">
              <w:t>22,0</w:t>
            </w:r>
          </w:p>
        </w:tc>
        <w:tc>
          <w:tcPr>
            <w:tcW w:w="1602" w:type="pct"/>
            <w:shd w:val="clear" w:color="auto" w:fill="auto"/>
          </w:tcPr>
          <w:p w14:paraId="10C3D6AE" w14:textId="5BFEB68A" w:rsidR="00643238" w:rsidRPr="0086747E" w:rsidRDefault="00643238" w:rsidP="00643238">
            <w:pPr>
              <w:pStyle w:val="Tabela-tre"/>
              <w:jc w:val="center"/>
            </w:pPr>
            <w:r w:rsidRPr="00A370A6">
              <w:t>24,7</w:t>
            </w:r>
          </w:p>
        </w:tc>
      </w:tr>
      <w:tr w:rsidR="00643238" w:rsidRPr="0086747E" w14:paraId="6321B2F3" w14:textId="77777777" w:rsidTr="0037196A">
        <w:trPr>
          <w:trHeight w:val="20"/>
        </w:trPr>
        <w:tc>
          <w:tcPr>
            <w:tcW w:w="1797" w:type="pct"/>
            <w:shd w:val="clear" w:color="auto" w:fill="DBE5F1" w:themeFill="accent1" w:themeFillTint="33"/>
          </w:tcPr>
          <w:p w14:paraId="2117947C" w14:textId="55ADB003" w:rsidR="00643238" w:rsidRPr="0086747E" w:rsidRDefault="00643238" w:rsidP="00643238">
            <w:pPr>
              <w:pStyle w:val="Tabela-tre"/>
            </w:pPr>
            <w:r w:rsidRPr="00A370A6">
              <w:t>Wódka</w:t>
            </w:r>
          </w:p>
        </w:tc>
        <w:tc>
          <w:tcPr>
            <w:tcW w:w="1601" w:type="pct"/>
            <w:shd w:val="clear" w:color="auto" w:fill="auto"/>
          </w:tcPr>
          <w:p w14:paraId="20A819A3" w14:textId="034641CE" w:rsidR="00643238" w:rsidRPr="0086747E" w:rsidRDefault="00643238" w:rsidP="00643238">
            <w:pPr>
              <w:pStyle w:val="Tabela-tre"/>
              <w:jc w:val="center"/>
            </w:pPr>
            <w:r w:rsidRPr="00A370A6">
              <w:t>30,6</w:t>
            </w:r>
          </w:p>
        </w:tc>
        <w:tc>
          <w:tcPr>
            <w:tcW w:w="1602" w:type="pct"/>
            <w:shd w:val="clear" w:color="auto" w:fill="auto"/>
          </w:tcPr>
          <w:p w14:paraId="6BEC4BB8" w14:textId="39571FBA" w:rsidR="00643238" w:rsidRPr="0086747E" w:rsidRDefault="00643238" w:rsidP="00643238">
            <w:pPr>
              <w:pStyle w:val="Tabela-tre"/>
              <w:jc w:val="center"/>
            </w:pPr>
            <w:r w:rsidRPr="00A370A6">
              <w:t>33,0</w:t>
            </w:r>
          </w:p>
        </w:tc>
      </w:tr>
    </w:tbl>
    <w:p w14:paraId="7D9EB1AD" w14:textId="3F210F69" w:rsidR="00643238" w:rsidRDefault="0085789E" w:rsidP="00643238">
      <w:pPr>
        <w:pStyle w:val="rdo"/>
      </w:pPr>
      <w:r w:rsidRPr="0085789E">
        <w:t>Źródło: ESPAD 2019 dostępne na www.cinn.gov.pl</w:t>
      </w:r>
    </w:p>
    <w:p w14:paraId="78F11D1E" w14:textId="71486DA6" w:rsidR="0037196A" w:rsidRDefault="0037196A" w:rsidP="008E2B6D">
      <w:pPr>
        <w:pStyle w:val="Tabela"/>
      </w:pPr>
      <w:bookmarkStart w:id="56" w:name="_Toc64912382"/>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30</w:t>
      </w:r>
      <w:r w:rsidRPr="00643238">
        <w:rPr>
          <w:b/>
          <w:bCs/>
        </w:rPr>
        <w:fldChar w:fldCharType="end"/>
      </w:r>
      <w:r w:rsidR="00643238" w:rsidRPr="00643238">
        <w:rPr>
          <w:b/>
          <w:bCs/>
        </w:rPr>
        <w:t>.</w:t>
      </w:r>
      <w:r w:rsidR="00643238">
        <w:t xml:space="preserve"> </w:t>
      </w:r>
      <w:r w:rsidR="00643238" w:rsidRPr="00643238">
        <w:t>Picie poszczególnych napojów alkoholowych</w:t>
      </w:r>
      <w:r w:rsidR="00036FC9">
        <w:t xml:space="preserve"> </w:t>
      </w:r>
      <w:r w:rsidR="00036FC9" w:rsidRPr="00643238">
        <w:t>w</w:t>
      </w:r>
      <w:r w:rsidR="00036FC9">
        <w:t> </w:t>
      </w:r>
      <w:r w:rsidR="00643238" w:rsidRPr="00643238">
        <w:t>czasie ostatnich 30 dni przed badaniem</w:t>
      </w:r>
      <w:r w:rsidR="00643238">
        <w:t xml:space="preserve"> </w:t>
      </w:r>
      <w:r w:rsidR="00643238" w:rsidRPr="0037196A">
        <w:t>– starsza kohorta (17–18 lat).</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poszczególnych napojów alkoholowych w czasie ostatnich 30 dni przed badaniem – starsza kohorta (17–18 lat)"/>
      </w:tblPr>
      <w:tblGrid>
        <w:gridCol w:w="3257"/>
        <w:gridCol w:w="2902"/>
        <w:gridCol w:w="2903"/>
      </w:tblGrid>
      <w:tr w:rsidR="0037196A" w:rsidRPr="0086747E" w14:paraId="57FAC893" w14:textId="77777777" w:rsidTr="0037196A">
        <w:trPr>
          <w:trHeight w:val="20"/>
          <w:tblHeader/>
        </w:trPr>
        <w:tc>
          <w:tcPr>
            <w:tcW w:w="1797" w:type="pct"/>
            <w:shd w:val="clear" w:color="auto" w:fill="365F91" w:themeFill="accent1" w:themeFillShade="BF"/>
            <w:vAlign w:val="center"/>
          </w:tcPr>
          <w:p w14:paraId="5377A912"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309E0383"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38F9889D"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643238" w:rsidRPr="0086747E" w14:paraId="4C611019" w14:textId="77777777" w:rsidTr="0037196A">
        <w:trPr>
          <w:trHeight w:val="20"/>
        </w:trPr>
        <w:tc>
          <w:tcPr>
            <w:tcW w:w="1797" w:type="pct"/>
            <w:shd w:val="clear" w:color="auto" w:fill="DBE5F1" w:themeFill="accent1" w:themeFillTint="33"/>
          </w:tcPr>
          <w:p w14:paraId="4AED8B90" w14:textId="15C43A41" w:rsidR="00643238" w:rsidRPr="0086747E" w:rsidRDefault="00643238" w:rsidP="00643238">
            <w:pPr>
              <w:pStyle w:val="Tabela-tre"/>
            </w:pPr>
            <w:r w:rsidRPr="00C46285">
              <w:t xml:space="preserve">Piwo </w:t>
            </w:r>
          </w:p>
        </w:tc>
        <w:tc>
          <w:tcPr>
            <w:tcW w:w="1601" w:type="pct"/>
            <w:shd w:val="clear" w:color="auto" w:fill="auto"/>
          </w:tcPr>
          <w:p w14:paraId="160FFD30" w14:textId="23FB9C91" w:rsidR="00643238" w:rsidRPr="0086747E" w:rsidRDefault="00643238" w:rsidP="00643238">
            <w:pPr>
              <w:pStyle w:val="Tabela-tre"/>
              <w:jc w:val="center"/>
            </w:pPr>
            <w:r w:rsidRPr="00C46285">
              <w:t>70,4</w:t>
            </w:r>
          </w:p>
        </w:tc>
        <w:tc>
          <w:tcPr>
            <w:tcW w:w="1602" w:type="pct"/>
            <w:shd w:val="clear" w:color="auto" w:fill="auto"/>
          </w:tcPr>
          <w:p w14:paraId="7E70E729" w14:textId="06B22F0F" w:rsidR="00643238" w:rsidRPr="0086747E" w:rsidRDefault="00643238" w:rsidP="00643238">
            <w:pPr>
              <w:pStyle w:val="Tabela-tre"/>
              <w:jc w:val="center"/>
            </w:pPr>
            <w:r w:rsidRPr="00C46285">
              <w:t>72,2</w:t>
            </w:r>
          </w:p>
        </w:tc>
      </w:tr>
      <w:tr w:rsidR="00643238" w:rsidRPr="0086747E" w14:paraId="73F8D262" w14:textId="77777777" w:rsidTr="0037196A">
        <w:trPr>
          <w:trHeight w:val="20"/>
        </w:trPr>
        <w:tc>
          <w:tcPr>
            <w:tcW w:w="1797" w:type="pct"/>
            <w:shd w:val="clear" w:color="auto" w:fill="DBE5F1" w:themeFill="accent1" w:themeFillTint="33"/>
          </w:tcPr>
          <w:p w14:paraId="42B360D4" w14:textId="7CC417C1" w:rsidR="00643238" w:rsidRPr="0086747E" w:rsidRDefault="00643238" w:rsidP="00643238">
            <w:pPr>
              <w:pStyle w:val="Tabela-tre"/>
            </w:pPr>
            <w:r w:rsidRPr="00C46285">
              <w:t>Cider</w:t>
            </w:r>
          </w:p>
        </w:tc>
        <w:tc>
          <w:tcPr>
            <w:tcW w:w="1601" w:type="pct"/>
            <w:shd w:val="clear" w:color="auto" w:fill="auto"/>
          </w:tcPr>
          <w:p w14:paraId="7696855F" w14:textId="09D047FE" w:rsidR="00643238" w:rsidRPr="0086747E" w:rsidRDefault="00643238" w:rsidP="00643238">
            <w:pPr>
              <w:pStyle w:val="Tabela-tre"/>
              <w:jc w:val="center"/>
            </w:pPr>
            <w:r w:rsidRPr="00C46285">
              <w:t>13,1</w:t>
            </w:r>
          </w:p>
        </w:tc>
        <w:tc>
          <w:tcPr>
            <w:tcW w:w="1602" w:type="pct"/>
            <w:shd w:val="clear" w:color="auto" w:fill="auto"/>
          </w:tcPr>
          <w:p w14:paraId="07877DFC" w14:textId="16669EF0" w:rsidR="00643238" w:rsidRPr="0086747E" w:rsidRDefault="00643238" w:rsidP="00643238">
            <w:pPr>
              <w:pStyle w:val="Tabela-tre"/>
              <w:jc w:val="center"/>
            </w:pPr>
            <w:r w:rsidRPr="00C46285">
              <w:t>12,1</w:t>
            </w:r>
          </w:p>
        </w:tc>
      </w:tr>
      <w:tr w:rsidR="00643238" w:rsidRPr="0086747E" w14:paraId="4E0C8097" w14:textId="77777777" w:rsidTr="0037196A">
        <w:trPr>
          <w:trHeight w:val="20"/>
        </w:trPr>
        <w:tc>
          <w:tcPr>
            <w:tcW w:w="1797" w:type="pct"/>
            <w:shd w:val="clear" w:color="auto" w:fill="DBE5F1" w:themeFill="accent1" w:themeFillTint="33"/>
          </w:tcPr>
          <w:p w14:paraId="2BABEF64" w14:textId="79EC117C" w:rsidR="00643238" w:rsidRPr="0086747E" w:rsidRDefault="00643238" w:rsidP="00643238">
            <w:pPr>
              <w:pStyle w:val="Tabela-tre"/>
            </w:pPr>
            <w:r w:rsidRPr="00C46285">
              <w:t>Alcopop</w:t>
            </w:r>
          </w:p>
        </w:tc>
        <w:tc>
          <w:tcPr>
            <w:tcW w:w="1601" w:type="pct"/>
            <w:shd w:val="clear" w:color="auto" w:fill="auto"/>
          </w:tcPr>
          <w:p w14:paraId="7E0B977B" w14:textId="7067BA01" w:rsidR="00643238" w:rsidRPr="0086747E" w:rsidRDefault="00643238" w:rsidP="00643238">
            <w:pPr>
              <w:pStyle w:val="Tabela-tre"/>
              <w:jc w:val="center"/>
            </w:pPr>
            <w:r w:rsidRPr="00C46285">
              <w:t>11,5</w:t>
            </w:r>
          </w:p>
        </w:tc>
        <w:tc>
          <w:tcPr>
            <w:tcW w:w="1602" w:type="pct"/>
            <w:shd w:val="clear" w:color="auto" w:fill="auto"/>
          </w:tcPr>
          <w:p w14:paraId="1DBF46D1" w14:textId="5657B139" w:rsidR="00643238" w:rsidRPr="0086747E" w:rsidRDefault="00643238" w:rsidP="00643238">
            <w:pPr>
              <w:pStyle w:val="Tabela-tre"/>
              <w:jc w:val="center"/>
            </w:pPr>
            <w:r w:rsidRPr="00C46285">
              <w:t>9,7</w:t>
            </w:r>
          </w:p>
        </w:tc>
      </w:tr>
      <w:tr w:rsidR="00643238" w:rsidRPr="0086747E" w14:paraId="31E107BB" w14:textId="77777777" w:rsidTr="0037196A">
        <w:trPr>
          <w:trHeight w:val="20"/>
        </w:trPr>
        <w:tc>
          <w:tcPr>
            <w:tcW w:w="1797" w:type="pct"/>
            <w:shd w:val="clear" w:color="auto" w:fill="DBE5F1" w:themeFill="accent1" w:themeFillTint="33"/>
          </w:tcPr>
          <w:p w14:paraId="50ADF154" w14:textId="7D36B118" w:rsidR="00643238" w:rsidRPr="0086747E" w:rsidRDefault="00643238" w:rsidP="00643238">
            <w:pPr>
              <w:pStyle w:val="Tabela-tre"/>
            </w:pPr>
            <w:r w:rsidRPr="00C46285">
              <w:t>Wino</w:t>
            </w:r>
          </w:p>
        </w:tc>
        <w:tc>
          <w:tcPr>
            <w:tcW w:w="1601" w:type="pct"/>
            <w:shd w:val="clear" w:color="auto" w:fill="auto"/>
          </w:tcPr>
          <w:p w14:paraId="3C100081" w14:textId="3634DA4F" w:rsidR="00643238" w:rsidRPr="0086747E" w:rsidRDefault="00643238" w:rsidP="00643238">
            <w:pPr>
              <w:pStyle w:val="Tabela-tre"/>
              <w:jc w:val="center"/>
            </w:pPr>
            <w:r w:rsidRPr="00C46285">
              <w:t>43,2</w:t>
            </w:r>
          </w:p>
        </w:tc>
        <w:tc>
          <w:tcPr>
            <w:tcW w:w="1602" w:type="pct"/>
            <w:shd w:val="clear" w:color="auto" w:fill="auto"/>
          </w:tcPr>
          <w:p w14:paraId="4CF0184C" w14:textId="24A7D474" w:rsidR="00643238" w:rsidRPr="0086747E" w:rsidRDefault="00643238" w:rsidP="00643238">
            <w:pPr>
              <w:pStyle w:val="Tabela-tre"/>
              <w:jc w:val="center"/>
            </w:pPr>
            <w:r w:rsidRPr="00C46285">
              <w:t>43,2</w:t>
            </w:r>
          </w:p>
        </w:tc>
      </w:tr>
      <w:tr w:rsidR="00643238" w:rsidRPr="0086747E" w14:paraId="5CEB3C9E" w14:textId="77777777" w:rsidTr="0037196A">
        <w:trPr>
          <w:trHeight w:val="20"/>
        </w:trPr>
        <w:tc>
          <w:tcPr>
            <w:tcW w:w="1797" w:type="pct"/>
            <w:shd w:val="clear" w:color="auto" w:fill="DBE5F1" w:themeFill="accent1" w:themeFillTint="33"/>
          </w:tcPr>
          <w:p w14:paraId="20F26EE5" w14:textId="558E321E" w:rsidR="00643238" w:rsidRPr="0086747E" w:rsidRDefault="00643238" w:rsidP="00643238">
            <w:pPr>
              <w:pStyle w:val="Tabela-tre"/>
            </w:pPr>
            <w:r w:rsidRPr="00C46285">
              <w:t>Wódka</w:t>
            </w:r>
          </w:p>
        </w:tc>
        <w:tc>
          <w:tcPr>
            <w:tcW w:w="1601" w:type="pct"/>
            <w:shd w:val="clear" w:color="auto" w:fill="auto"/>
          </w:tcPr>
          <w:p w14:paraId="0F95187E" w14:textId="4B2589C8" w:rsidR="00643238" w:rsidRPr="0086747E" w:rsidRDefault="00643238" w:rsidP="00643238">
            <w:pPr>
              <w:pStyle w:val="Tabela-tre"/>
              <w:jc w:val="center"/>
            </w:pPr>
            <w:r w:rsidRPr="00C46285">
              <w:t>62,2</w:t>
            </w:r>
          </w:p>
        </w:tc>
        <w:tc>
          <w:tcPr>
            <w:tcW w:w="1602" w:type="pct"/>
            <w:shd w:val="clear" w:color="auto" w:fill="auto"/>
          </w:tcPr>
          <w:p w14:paraId="65D95052" w14:textId="7A23922C" w:rsidR="00643238" w:rsidRPr="0086747E" w:rsidRDefault="00643238" w:rsidP="00643238">
            <w:pPr>
              <w:pStyle w:val="Tabela-tre"/>
              <w:jc w:val="center"/>
            </w:pPr>
            <w:r w:rsidRPr="00C46285">
              <w:t>60,0</w:t>
            </w:r>
          </w:p>
        </w:tc>
      </w:tr>
    </w:tbl>
    <w:p w14:paraId="4C132B10" w14:textId="6398E1FA" w:rsidR="00643238" w:rsidRDefault="0085789E" w:rsidP="00643238">
      <w:pPr>
        <w:pStyle w:val="rdo"/>
      </w:pPr>
      <w:r w:rsidRPr="0085789E">
        <w:t>Źródło: ESPAD 2019 dostępne na www.cinn.gov.pl</w:t>
      </w:r>
    </w:p>
    <w:p w14:paraId="741B2ECB" w14:textId="021C0C8D" w:rsidR="0037196A" w:rsidRDefault="0037196A" w:rsidP="008E2B6D">
      <w:pPr>
        <w:pStyle w:val="Tabela"/>
      </w:pPr>
      <w:bookmarkStart w:id="57" w:name="_Toc64912383"/>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31</w:t>
      </w:r>
      <w:r w:rsidRPr="00643238">
        <w:rPr>
          <w:b/>
          <w:bCs/>
        </w:rPr>
        <w:fldChar w:fldCharType="end"/>
      </w:r>
      <w:r w:rsidR="00643238" w:rsidRPr="00643238">
        <w:rPr>
          <w:b/>
          <w:bCs/>
        </w:rPr>
        <w:t>.</w:t>
      </w:r>
      <w:r w:rsidR="00643238">
        <w:t xml:space="preserve"> </w:t>
      </w:r>
      <w:r w:rsidR="00643238" w:rsidRPr="00643238">
        <w:t>Picie poszczególnych napojów alkoholowych</w:t>
      </w:r>
      <w:r w:rsidR="00036FC9">
        <w:t xml:space="preserve"> </w:t>
      </w:r>
      <w:r w:rsidR="00036FC9" w:rsidRPr="00643238">
        <w:t>w</w:t>
      </w:r>
      <w:r w:rsidR="00036FC9">
        <w:t> </w:t>
      </w:r>
      <w:r w:rsidR="00643238" w:rsidRPr="00643238">
        <w:t>czasie ostatnich 30 dni przed badaniem</w:t>
      </w:r>
      <w:r w:rsidR="00643238">
        <w:t xml:space="preserve"> wśród chłopców </w:t>
      </w:r>
      <w:r w:rsidR="00643238" w:rsidRPr="0037196A">
        <w:t>– młodsza kohorta (15–16 lat).</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poszczególnych napojów alkoholowych w czasie ostatnich 30 dni przed badaniem – starsza kohorta (17–18 lat)"/>
      </w:tblPr>
      <w:tblGrid>
        <w:gridCol w:w="3257"/>
        <w:gridCol w:w="2902"/>
        <w:gridCol w:w="2903"/>
      </w:tblGrid>
      <w:tr w:rsidR="0037196A" w:rsidRPr="0086747E" w14:paraId="291CF581" w14:textId="77777777" w:rsidTr="0037196A">
        <w:trPr>
          <w:trHeight w:val="20"/>
          <w:tblHeader/>
        </w:trPr>
        <w:tc>
          <w:tcPr>
            <w:tcW w:w="1797" w:type="pct"/>
            <w:shd w:val="clear" w:color="auto" w:fill="365F91" w:themeFill="accent1" w:themeFillShade="BF"/>
            <w:vAlign w:val="center"/>
          </w:tcPr>
          <w:p w14:paraId="0C939E15"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1624306C"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056259D5"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643238" w:rsidRPr="0086747E" w14:paraId="59C7039C" w14:textId="77777777" w:rsidTr="0037196A">
        <w:trPr>
          <w:trHeight w:val="20"/>
        </w:trPr>
        <w:tc>
          <w:tcPr>
            <w:tcW w:w="1797" w:type="pct"/>
            <w:shd w:val="clear" w:color="auto" w:fill="DBE5F1" w:themeFill="accent1" w:themeFillTint="33"/>
          </w:tcPr>
          <w:p w14:paraId="57032762" w14:textId="02CE429E" w:rsidR="00643238" w:rsidRPr="0086747E" w:rsidRDefault="00643238" w:rsidP="00643238">
            <w:pPr>
              <w:pStyle w:val="Tabela-tre"/>
            </w:pPr>
            <w:r w:rsidRPr="00F52B1B">
              <w:t xml:space="preserve">Piwo </w:t>
            </w:r>
          </w:p>
        </w:tc>
        <w:tc>
          <w:tcPr>
            <w:tcW w:w="1601" w:type="pct"/>
            <w:shd w:val="clear" w:color="auto" w:fill="auto"/>
          </w:tcPr>
          <w:p w14:paraId="2F0ACC6B" w14:textId="3DDE65D0" w:rsidR="00643238" w:rsidRPr="0086747E" w:rsidRDefault="00643238" w:rsidP="00643238">
            <w:pPr>
              <w:pStyle w:val="Tabela-tre"/>
              <w:jc w:val="center"/>
            </w:pPr>
            <w:r w:rsidRPr="00F52B1B">
              <w:t>44,1</w:t>
            </w:r>
          </w:p>
        </w:tc>
        <w:tc>
          <w:tcPr>
            <w:tcW w:w="1602" w:type="pct"/>
            <w:shd w:val="clear" w:color="auto" w:fill="auto"/>
          </w:tcPr>
          <w:p w14:paraId="4C50FB57" w14:textId="17F4C22C" w:rsidR="00643238" w:rsidRPr="0086747E" w:rsidRDefault="00643238" w:rsidP="00643238">
            <w:pPr>
              <w:pStyle w:val="Tabela-tre"/>
              <w:jc w:val="center"/>
            </w:pPr>
            <w:r w:rsidRPr="00F52B1B">
              <w:t>47,7</w:t>
            </w:r>
          </w:p>
        </w:tc>
      </w:tr>
      <w:tr w:rsidR="00643238" w:rsidRPr="0086747E" w14:paraId="1B1FA8DC" w14:textId="77777777" w:rsidTr="0037196A">
        <w:trPr>
          <w:trHeight w:val="20"/>
        </w:trPr>
        <w:tc>
          <w:tcPr>
            <w:tcW w:w="1797" w:type="pct"/>
            <w:shd w:val="clear" w:color="auto" w:fill="DBE5F1" w:themeFill="accent1" w:themeFillTint="33"/>
          </w:tcPr>
          <w:p w14:paraId="42E24AB1" w14:textId="23C9C1CA" w:rsidR="00643238" w:rsidRPr="0086747E" w:rsidRDefault="00643238" w:rsidP="00643238">
            <w:pPr>
              <w:pStyle w:val="Tabela-tre"/>
            </w:pPr>
            <w:r w:rsidRPr="00F52B1B">
              <w:t>Cider</w:t>
            </w:r>
          </w:p>
        </w:tc>
        <w:tc>
          <w:tcPr>
            <w:tcW w:w="1601" w:type="pct"/>
            <w:shd w:val="clear" w:color="auto" w:fill="auto"/>
          </w:tcPr>
          <w:p w14:paraId="7E584C07" w14:textId="0E1C37E1" w:rsidR="00643238" w:rsidRPr="0086747E" w:rsidRDefault="00643238" w:rsidP="00643238">
            <w:pPr>
              <w:pStyle w:val="Tabela-tre"/>
              <w:jc w:val="center"/>
            </w:pPr>
            <w:r w:rsidRPr="00F52B1B">
              <w:t>9,6</w:t>
            </w:r>
          </w:p>
        </w:tc>
        <w:tc>
          <w:tcPr>
            <w:tcW w:w="1602" w:type="pct"/>
            <w:shd w:val="clear" w:color="auto" w:fill="auto"/>
          </w:tcPr>
          <w:p w14:paraId="1C699FAE" w14:textId="6B986FE1" w:rsidR="00643238" w:rsidRPr="0086747E" w:rsidRDefault="00643238" w:rsidP="00643238">
            <w:pPr>
              <w:pStyle w:val="Tabela-tre"/>
              <w:jc w:val="center"/>
            </w:pPr>
            <w:r w:rsidRPr="00F52B1B">
              <w:t>8,8</w:t>
            </w:r>
          </w:p>
        </w:tc>
      </w:tr>
      <w:tr w:rsidR="00643238" w:rsidRPr="0086747E" w14:paraId="48D780E3" w14:textId="77777777" w:rsidTr="0037196A">
        <w:trPr>
          <w:trHeight w:val="20"/>
        </w:trPr>
        <w:tc>
          <w:tcPr>
            <w:tcW w:w="1797" w:type="pct"/>
            <w:shd w:val="clear" w:color="auto" w:fill="DBE5F1" w:themeFill="accent1" w:themeFillTint="33"/>
          </w:tcPr>
          <w:p w14:paraId="289DC0D0" w14:textId="5208ECF8" w:rsidR="00643238" w:rsidRPr="0086747E" w:rsidRDefault="00643238" w:rsidP="00643238">
            <w:pPr>
              <w:pStyle w:val="Tabela-tre"/>
            </w:pPr>
            <w:r w:rsidRPr="00F52B1B">
              <w:t>Alcopop</w:t>
            </w:r>
          </w:p>
        </w:tc>
        <w:tc>
          <w:tcPr>
            <w:tcW w:w="1601" w:type="pct"/>
            <w:shd w:val="clear" w:color="auto" w:fill="auto"/>
          </w:tcPr>
          <w:p w14:paraId="46FAAA94" w14:textId="3B77C507" w:rsidR="00643238" w:rsidRPr="0086747E" w:rsidRDefault="00643238" w:rsidP="00643238">
            <w:pPr>
              <w:pStyle w:val="Tabela-tre"/>
              <w:jc w:val="center"/>
            </w:pPr>
            <w:r w:rsidRPr="00F52B1B">
              <w:t>10,5</w:t>
            </w:r>
          </w:p>
        </w:tc>
        <w:tc>
          <w:tcPr>
            <w:tcW w:w="1602" w:type="pct"/>
            <w:shd w:val="clear" w:color="auto" w:fill="auto"/>
          </w:tcPr>
          <w:p w14:paraId="196EC064" w14:textId="7CCE7CB3" w:rsidR="00643238" w:rsidRPr="0086747E" w:rsidRDefault="00643238" w:rsidP="00643238">
            <w:pPr>
              <w:pStyle w:val="Tabela-tre"/>
              <w:jc w:val="center"/>
            </w:pPr>
            <w:r w:rsidRPr="00F52B1B">
              <w:t>6,1</w:t>
            </w:r>
          </w:p>
        </w:tc>
      </w:tr>
      <w:tr w:rsidR="00643238" w:rsidRPr="0086747E" w14:paraId="5E324802" w14:textId="77777777" w:rsidTr="0037196A">
        <w:trPr>
          <w:trHeight w:val="20"/>
        </w:trPr>
        <w:tc>
          <w:tcPr>
            <w:tcW w:w="1797" w:type="pct"/>
            <w:shd w:val="clear" w:color="auto" w:fill="DBE5F1" w:themeFill="accent1" w:themeFillTint="33"/>
          </w:tcPr>
          <w:p w14:paraId="0E786606" w14:textId="1892D318" w:rsidR="00643238" w:rsidRPr="0086747E" w:rsidRDefault="00643238" w:rsidP="00643238">
            <w:pPr>
              <w:pStyle w:val="Tabela-tre"/>
            </w:pPr>
            <w:r w:rsidRPr="00F52B1B">
              <w:t>Wino</w:t>
            </w:r>
          </w:p>
        </w:tc>
        <w:tc>
          <w:tcPr>
            <w:tcW w:w="1601" w:type="pct"/>
            <w:shd w:val="clear" w:color="auto" w:fill="auto"/>
          </w:tcPr>
          <w:p w14:paraId="3BEEBAB0" w14:textId="53B90121" w:rsidR="00643238" w:rsidRPr="0086747E" w:rsidRDefault="00643238" w:rsidP="00643238">
            <w:pPr>
              <w:pStyle w:val="Tabela-tre"/>
              <w:jc w:val="center"/>
            </w:pPr>
            <w:r w:rsidRPr="00F52B1B">
              <w:t>17,2</w:t>
            </w:r>
          </w:p>
        </w:tc>
        <w:tc>
          <w:tcPr>
            <w:tcW w:w="1602" w:type="pct"/>
            <w:shd w:val="clear" w:color="auto" w:fill="auto"/>
          </w:tcPr>
          <w:p w14:paraId="507CC8DB" w14:textId="7B6D3EC7" w:rsidR="00643238" w:rsidRPr="0086747E" w:rsidRDefault="00643238" w:rsidP="00643238">
            <w:pPr>
              <w:pStyle w:val="Tabela-tre"/>
              <w:jc w:val="center"/>
            </w:pPr>
            <w:r w:rsidRPr="00F52B1B">
              <w:t>21,8</w:t>
            </w:r>
          </w:p>
        </w:tc>
      </w:tr>
      <w:tr w:rsidR="00643238" w:rsidRPr="0086747E" w14:paraId="07388EE3" w14:textId="77777777" w:rsidTr="0037196A">
        <w:trPr>
          <w:trHeight w:val="20"/>
        </w:trPr>
        <w:tc>
          <w:tcPr>
            <w:tcW w:w="1797" w:type="pct"/>
            <w:shd w:val="clear" w:color="auto" w:fill="DBE5F1" w:themeFill="accent1" w:themeFillTint="33"/>
          </w:tcPr>
          <w:p w14:paraId="4A015562" w14:textId="290E58CC" w:rsidR="00643238" w:rsidRPr="0086747E" w:rsidRDefault="00643238" w:rsidP="00643238">
            <w:pPr>
              <w:pStyle w:val="Tabela-tre"/>
            </w:pPr>
            <w:r w:rsidRPr="00F52B1B">
              <w:t>Wódka</w:t>
            </w:r>
          </w:p>
        </w:tc>
        <w:tc>
          <w:tcPr>
            <w:tcW w:w="1601" w:type="pct"/>
            <w:shd w:val="clear" w:color="auto" w:fill="auto"/>
          </w:tcPr>
          <w:p w14:paraId="30357695" w14:textId="2671515E" w:rsidR="00643238" w:rsidRPr="0086747E" w:rsidRDefault="00643238" w:rsidP="00643238">
            <w:pPr>
              <w:pStyle w:val="Tabela-tre"/>
              <w:jc w:val="center"/>
            </w:pPr>
            <w:r w:rsidRPr="00F52B1B">
              <w:t>33,0</w:t>
            </w:r>
          </w:p>
        </w:tc>
        <w:tc>
          <w:tcPr>
            <w:tcW w:w="1602" w:type="pct"/>
            <w:shd w:val="clear" w:color="auto" w:fill="auto"/>
          </w:tcPr>
          <w:p w14:paraId="0E12EDC6" w14:textId="644B5305" w:rsidR="00643238" w:rsidRPr="0086747E" w:rsidRDefault="00643238" w:rsidP="00643238">
            <w:pPr>
              <w:pStyle w:val="Tabela-tre"/>
              <w:jc w:val="center"/>
            </w:pPr>
            <w:r w:rsidRPr="00F52B1B">
              <w:t>35,0</w:t>
            </w:r>
          </w:p>
        </w:tc>
      </w:tr>
    </w:tbl>
    <w:p w14:paraId="1667F056" w14:textId="06A0DD98" w:rsidR="00643238" w:rsidRDefault="0085789E" w:rsidP="00643238">
      <w:pPr>
        <w:pStyle w:val="rdo"/>
      </w:pPr>
      <w:r w:rsidRPr="0085789E">
        <w:t>Źródło: ESPAD 2019 dostępne na www.cinn.gov.pl</w:t>
      </w:r>
    </w:p>
    <w:p w14:paraId="3EC7764F" w14:textId="397E1D9C" w:rsidR="0037196A" w:rsidRDefault="0037196A" w:rsidP="008E2B6D">
      <w:pPr>
        <w:pStyle w:val="Tabela"/>
      </w:pPr>
      <w:bookmarkStart w:id="58" w:name="_Toc64912384"/>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32</w:t>
      </w:r>
      <w:r w:rsidRPr="00643238">
        <w:rPr>
          <w:b/>
          <w:bCs/>
        </w:rPr>
        <w:fldChar w:fldCharType="end"/>
      </w:r>
      <w:r w:rsidR="00643238" w:rsidRPr="00643238">
        <w:rPr>
          <w:b/>
          <w:bCs/>
        </w:rPr>
        <w:t>.</w:t>
      </w:r>
      <w:r w:rsidR="00643238">
        <w:t xml:space="preserve"> </w:t>
      </w:r>
      <w:r w:rsidR="00643238" w:rsidRPr="00643238">
        <w:t>Picie poszczególnych napojów alkoholowych</w:t>
      </w:r>
      <w:r w:rsidR="00036FC9">
        <w:t xml:space="preserve"> </w:t>
      </w:r>
      <w:r w:rsidR="00036FC9" w:rsidRPr="00643238">
        <w:t>w</w:t>
      </w:r>
      <w:r w:rsidR="00036FC9">
        <w:t> </w:t>
      </w:r>
      <w:r w:rsidR="00643238" w:rsidRPr="00643238">
        <w:t>czasie ostatnich 30 dni przed badaniem</w:t>
      </w:r>
      <w:r w:rsidR="00643238">
        <w:t xml:space="preserve"> wśród chłopców </w:t>
      </w:r>
      <w:r w:rsidR="00643238" w:rsidRPr="0037196A">
        <w:t>– starsza kohorta (17–18 lat).</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poszczególnych napojów alkoholowych w czasie ostatnich 30 dni przed badaniem wśród chłopców – starsza kohorta (17–18 lat)"/>
      </w:tblPr>
      <w:tblGrid>
        <w:gridCol w:w="3257"/>
        <w:gridCol w:w="2902"/>
        <w:gridCol w:w="2903"/>
      </w:tblGrid>
      <w:tr w:rsidR="0037196A" w:rsidRPr="0086747E" w14:paraId="6C8478BD" w14:textId="77777777" w:rsidTr="0037196A">
        <w:trPr>
          <w:trHeight w:val="20"/>
          <w:tblHeader/>
        </w:trPr>
        <w:tc>
          <w:tcPr>
            <w:tcW w:w="1797" w:type="pct"/>
            <w:shd w:val="clear" w:color="auto" w:fill="365F91" w:themeFill="accent1" w:themeFillShade="BF"/>
            <w:vAlign w:val="center"/>
          </w:tcPr>
          <w:p w14:paraId="137ED277"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035CD64F"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1B963538"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643238" w:rsidRPr="0086747E" w14:paraId="3303B356" w14:textId="77777777" w:rsidTr="0037196A">
        <w:trPr>
          <w:trHeight w:val="20"/>
        </w:trPr>
        <w:tc>
          <w:tcPr>
            <w:tcW w:w="1797" w:type="pct"/>
            <w:shd w:val="clear" w:color="auto" w:fill="DBE5F1" w:themeFill="accent1" w:themeFillTint="33"/>
          </w:tcPr>
          <w:p w14:paraId="3118CADF" w14:textId="36570A1B" w:rsidR="00643238" w:rsidRPr="0086747E" w:rsidRDefault="00643238" w:rsidP="00643238">
            <w:pPr>
              <w:pStyle w:val="Tabela-tre"/>
            </w:pPr>
            <w:r w:rsidRPr="0064789A">
              <w:t xml:space="preserve">Piwo </w:t>
            </w:r>
          </w:p>
        </w:tc>
        <w:tc>
          <w:tcPr>
            <w:tcW w:w="1601" w:type="pct"/>
            <w:shd w:val="clear" w:color="auto" w:fill="auto"/>
          </w:tcPr>
          <w:p w14:paraId="1F2B892E" w14:textId="442B895F" w:rsidR="00643238" w:rsidRPr="0086747E" w:rsidRDefault="00643238" w:rsidP="00643238">
            <w:pPr>
              <w:pStyle w:val="Tabela-tre"/>
              <w:jc w:val="center"/>
            </w:pPr>
            <w:r w:rsidRPr="0064789A">
              <w:t>71,5</w:t>
            </w:r>
          </w:p>
        </w:tc>
        <w:tc>
          <w:tcPr>
            <w:tcW w:w="1602" w:type="pct"/>
            <w:shd w:val="clear" w:color="auto" w:fill="auto"/>
          </w:tcPr>
          <w:p w14:paraId="643A7E14" w14:textId="5541DA00" w:rsidR="00643238" w:rsidRPr="0086747E" w:rsidRDefault="00643238" w:rsidP="00643238">
            <w:pPr>
              <w:pStyle w:val="Tabela-tre"/>
              <w:jc w:val="center"/>
            </w:pPr>
            <w:r w:rsidRPr="0064789A">
              <w:t>73,7</w:t>
            </w:r>
          </w:p>
        </w:tc>
      </w:tr>
      <w:tr w:rsidR="00643238" w:rsidRPr="0086747E" w14:paraId="31D0365F" w14:textId="77777777" w:rsidTr="0037196A">
        <w:trPr>
          <w:trHeight w:val="20"/>
        </w:trPr>
        <w:tc>
          <w:tcPr>
            <w:tcW w:w="1797" w:type="pct"/>
            <w:shd w:val="clear" w:color="auto" w:fill="DBE5F1" w:themeFill="accent1" w:themeFillTint="33"/>
          </w:tcPr>
          <w:p w14:paraId="3003BD90" w14:textId="5A551FB2" w:rsidR="00643238" w:rsidRPr="0086747E" w:rsidRDefault="00643238" w:rsidP="00643238">
            <w:pPr>
              <w:pStyle w:val="Tabela-tre"/>
            </w:pPr>
            <w:r w:rsidRPr="0064789A">
              <w:t>Cider</w:t>
            </w:r>
          </w:p>
        </w:tc>
        <w:tc>
          <w:tcPr>
            <w:tcW w:w="1601" w:type="pct"/>
            <w:shd w:val="clear" w:color="auto" w:fill="auto"/>
          </w:tcPr>
          <w:p w14:paraId="1A8C168E" w14:textId="0EADC682" w:rsidR="00643238" w:rsidRPr="0086747E" w:rsidRDefault="00643238" w:rsidP="00643238">
            <w:pPr>
              <w:pStyle w:val="Tabela-tre"/>
              <w:jc w:val="center"/>
            </w:pPr>
            <w:r w:rsidRPr="0064789A">
              <w:t>14,8</w:t>
            </w:r>
          </w:p>
        </w:tc>
        <w:tc>
          <w:tcPr>
            <w:tcW w:w="1602" w:type="pct"/>
            <w:shd w:val="clear" w:color="auto" w:fill="auto"/>
          </w:tcPr>
          <w:p w14:paraId="0B4A05E1" w14:textId="3BA530B5" w:rsidR="00643238" w:rsidRPr="0086747E" w:rsidRDefault="00643238" w:rsidP="00643238">
            <w:pPr>
              <w:pStyle w:val="Tabela-tre"/>
              <w:jc w:val="center"/>
            </w:pPr>
            <w:r w:rsidRPr="0064789A">
              <w:t>14,1</w:t>
            </w:r>
          </w:p>
        </w:tc>
      </w:tr>
      <w:tr w:rsidR="00643238" w:rsidRPr="0086747E" w14:paraId="58EDF9D1" w14:textId="77777777" w:rsidTr="0037196A">
        <w:trPr>
          <w:trHeight w:val="20"/>
        </w:trPr>
        <w:tc>
          <w:tcPr>
            <w:tcW w:w="1797" w:type="pct"/>
            <w:shd w:val="clear" w:color="auto" w:fill="DBE5F1" w:themeFill="accent1" w:themeFillTint="33"/>
          </w:tcPr>
          <w:p w14:paraId="1BC2A5BE" w14:textId="4B4A7488" w:rsidR="00643238" w:rsidRPr="0086747E" w:rsidRDefault="00643238" w:rsidP="00643238">
            <w:pPr>
              <w:pStyle w:val="Tabela-tre"/>
            </w:pPr>
            <w:r w:rsidRPr="0064789A">
              <w:t>Alcopop</w:t>
            </w:r>
          </w:p>
        </w:tc>
        <w:tc>
          <w:tcPr>
            <w:tcW w:w="1601" w:type="pct"/>
            <w:shd w:val="clear" w:color="auto" w:fill="auto"/>
          </w:tcPr>
          <w:p w14:paraId="155D2B97" w14:textId="02656B03" w:rsidR="00643238" w:rsidRPr="0086747E" w:rsidRDefault="00643238" w:rsidP="00643238">
            <w:pPr>
              <w:pStyle w:val="Tabela-tre"/>
              <w:jc w:val="center"/>
            </w:pPr>
            <w:r w:rsidRPr="0064789A">
              <w:t>10,4</w:t>
            </w:r>
          </w:p>
        </w:tc>
        <w:tc>
          <w:tcPr>
            <w:tcW w:w="1602" w:type="pct"/>
            <w:shd w:val="clear" w:color="auto" w:fill="auto"/>
          </w:tcPr>
          <w:p w14:paraId="325DF0DC" w14:textId="07C71142" w:rsidR="00643238" w:rsidRPr="0086747E" w:rsidRDefault="00643238" w:rsidP="00643238">
            <w:pPr>
              <w:pStyle w:val="Tabela-tre"/>
              <w:jc w:val="center"/>
            </w:pPr>
            <w:r w:rsidRPr="0064789A">
              <w:t>10,4</w:t>
            </w:r>
          </w:p>
        </w:tc>
      </w:tr>
      <w:tr w:rsidR="00643238" w:rsidRPr="0086747E" w14:paraId="20A006C9" w14:textId="77777777" w:rsidTr="0037196A">
        <w:trPr>
          <w:trHeight w:val="20"/>
        </w:trPr>
        <w:tc>
          <w:tcPr>
            <w:tcW w:w="1797" w:type="pct"/>
            <w:shd w:val="clear" w:color="auto" w:fill="DBE5F1" w:themeFill="accent1" w:themeFillTint="33"/>
          </w:tcPr>
          <w:p w14:paraId="3C95B539" w14:textId="7AEDC92C" w:rsidR="00643238" w:rsidRPr="0086747E" w:rsidRDefault="00643238" w:rsidP="00643238">
            <w:pPr>
              <w:pStyle w:val="Tabela-tre"/>
            </w:pPr>
            <w:r w:rsidRPr="0064789A">
              <w:t>Wino</w:t>
            </w:r>
          </w:p>
        </w:tc>
        <w:tc>
          <w:tcPr>
            <w:tcW w:w="1601" w:type="pct"/>
            <w:shd w:val="clear" w:color="auto" w:fill="auto"/>
          </w:tcPr>
          <w:p w14:paraId="56560D91" w14:textId="0F4B96A9" w:rsidR="00643238" w:rsidRPr="0086747E" w:rsidRDefault="00643238" w:rsidP="00643238">
            <w:pPr>
              <w:pStyle w:val="Tabela-tre"/>
              <w:jc w:val="center"/>
            </w:pPr>
            <w:r w:rsidRPr="0064789A">
              <w:t>35,9</w:t>
            </w:r>
          </w:p>
        </w:tc>
        <w:tc>
          <w:tcPr>
            <w:tcW w:w="1602" w:type="pct"/>
            <w:shd w:val="clear" w:color="auto" w:fill="auto"/>
          </w:tcPr>
          <w:p w14:paraId="3E5366EA" w14:textId="61DF9B7F" w:rsidR="00643238" w:rsidRPr="0086747E" w:rsidRDefault="00643238" w:rsidP="00643238">
            <w:pPr>
              <w:pStyle w:val="Tabela-tre"/>
              <w:jc w:val="center"/>
            </w:pPr>
            <w:r w:rsidRPr="0064789A">
              <w:t>35,2</w:t>
            </w:r>
          </w:p>
        </w:tc>
      </w:tr>
      <w:tr w:rsidR="00643238" w:rsidRPr="0086747E" w14:paraId="508A417E" w14:textId="77777777" w:rsidTr="0037196A">
        <w:trPr>
          <w:trHeight w:val="20"/>
        </w:trPr>
        <w:tc>
          <w:tcPr>
            <w:tcW w:w="1797" w:type="pct"/>
            <w:shd w:val="clear" w:color="auto" w:fill="DBE5F1" w:themeFill="accent1" w:themeFillTint="33"/>
          </w:tcPr>
          <w:p w14:paraId="36311673" w14:textId="5A5D49A0" w:rsidR="00643238" w:rsidRPr="0086747E" w:rsidRDefault="00643238" w:rsidP="00643238">
            <w:pPr>
              <w:pStyle w:val="Tabela-tre"/>
            </w:pPr>
            <w:r w:rsidRPr="0064789A">
              <w:t>Wódka</w:t>
            </w:r>
          </w:p>
        </w:tc>
        <w:tc>
          <w:tcPr>
            <w:tcW w:w="1601" w:type="pct"/>
            <w:shd w:val="clear" w:color="auto" w:fill="auto"/>
          </w:tcPr>
          <w:p w14:paraId="143713EB" w14:textId="47DE6DF2" w:rsidR="00643238" w:rsidRPr="0086747E" w:rsidRDefault="00643238" w:rsidP="00643238">
            <w:pPr>
              <w:pStyle w:val="Tabela-tre"/>
              <w:jc w:val="center"/>
            </w:pPr>
            <w:r w:rsidRPr="0064789A">
              <w:t>64,1</w:t>
            </w:r>
          </w:p>
        </w:tc>
        <w:tc>
          <w:tcPr>
            <w:tcW w:w="1602" w:type="pct"/>
            <w:shd w:val="clear" w:color="auto" w:fill="auto"/>
          </w:tcPr>
          <w:p w14:paraId="2003E58E" w14:textId="3B2CA931" w:rsidR="00643238" w:rsidRPr="0086747E" w:rsidRDefault="00643238" w:rsidP="00643238">
            <w:pPr>
              <w:pStyle w:val="Tabela-tre"/>
              <w:jc w:val="center"/>
            </w:pPr>
            <w:r w:rsidRPr="0064789A">
              <w:t>63,1</w:t>
            </w:r>
          </w:p>
        </w:tc>
      </w:tr>
    </w:tbl>
    <w:p w14:paraId="2C7BDFD2" w14:textId="64BC6B62" w:rsidR="00643238" w:rsidRDefault="0085789E" w:rsidP="00643238">
      <w:pPr>
        <w:pStyle w:val="rdo"/>
      </w:pPr>
      <w:r w:rsidRPr="0085789E">
        <w:t>Źródło: ESPAD 2019 dostępne na www.cinn.gov.pl</w:t>
      </w:r>
    </w:p>
    <w:p w14:paraId="13EC57CA" w14:textId="04238D38" w:rsidR="0037196A" w:rsidRDefault="0037196A" w:rsidP="008E2B6D">
      <w:pPr>
        <w:pStyle w:val="Tabela"/>
      </w:pPr>
      <w:bookmarkStart w:id="59" w:name="_Toc64912385"/>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33</w:t>
      </w:r>
      <w:r w:rsidRPr="00643238">
        <w:rPr>
          <w:b/>
          <w:bCs/>
        </w:rPr>
        <w:fldChar w:fldCharType="end"/>
      </w:r>
      <w:r w:rsidR="00643238" w:rsidRPr="00643238">
        <w:rPr>
          <w:b/>
          <w:bCs/>
        </w:rPr>
        <w:t>.</w:t>
      </w:r>
      <w:r w:rsidR="00643238">
        <w:t xml:space="preserve"> </w:t>
      </w:r>
      <w:r w:rsidR="00643238" w:rsidRPr="00643238">
        <w:t>Picie poszczególnych napojów alkoholowych</w:t>
      </w:r>
      <w:r w:rsidR="00036FC9">
        <w:t xml:space="preserve"> </w:t>
      </w:r>
      <w:r w:rsidR="00036FC9" w:rsidRPr="00643238">
        <w:t>w</w:t>
      </w:r>
      <w:r w:rsidR="00036FC9">
        <w:t> </w:t>
      </w:r>
      <w:r w:rsidR="00643238" w:rsidRPr="00643238">
        <w:t>czasie ostatnich 30 dni przed badaniem</w:t>
      </w:r>
      <w:r w:rsidR="00643238">
        <w:t xml:space="preserve"> wśród dziewcząt </w:t>
      </w:r>
      <w:r w:rsidR="00643238" w:rsidRPr="0037196A">
        <w:t>– młodsza kohorta (15–16 lat).</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poszczególnych napojów alkoholowych w czasie ostatnich 30 dni przed badaniem wśród dziewcząt – młodsza kohorta (15–16 lat)"/>
      </w:tblPr>
      <w:tblGrid>
        <w:gridCol w:w="3257"/>
        <w:gridCol w:w="2902"/>
        <w:gridCol w:w="2903"/>
      </w:tblGrid>
      <w:tr w:rsidR="0037196A" w:rsidRPr="0086747E" w14:paraId="4F29D5C3" w14:textId="77777777" w:rsidTr="0037196A">
        <w:trPr>
          <w:trHeight w:val="20"/>
          <w:tblHeader/>
        </w:trPr>
        <w:tc>
          <w:tcPr>
            <w:tcW w:w="1797" w:type="pct"/>
            <w:shd w:val="clear" w:color="auto" w:fill="365F91" w:themeFill="accent1" w:themeFillShade="BF"/>
            <w:vAlign w:val="center"/>
          </w:tcPr>
          <w:p w14:paraId="1BBE31E8"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6A8D5371"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4AC6FECD"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643238" w:rsidRPr="0086747E" w14:paraId="68297D76" w14:textId="77777777" w:rsidTr="0037196A">
        <w:trPr>
          <w:trHeight w:val="20"/>
        </w:trPr>
        <w:tc>
          <w:tcPr>
            <w:tcW w:w="1797" w:type="pct"/>
            <w:shd w:val="clear" w:color="auto" w:fill="DBE5F1" w:themeFill="accent1" w:themeFillTint="33"/>
          </w:tcPr>
          <w:p w14:paraId="12FA8B22" w14:textId="5F3EDF16" w:rsidR="00643238" w:rsidRPr="0086747E" w:rsidRDefault="00643238" w:rsidP="00643238">
            <w:pPr>
              <w:pStyle w:val="Tabela-tre"/>
            </w:pPr>
            <w:r w:rsidRPr="000A7E65">
              <w:t xml:space="preserve">Piwo </w:t>
            </w:r>
          </w:p>
        </w:tc>
        <w:tc>
          <w:tcPr>
            <w:tcW w:w="1601" w:type="pct"/>
            <w:shd w:val="clear" w:color="auto" w:fill="auto"/>
          </w:tcPr>
          <w:p w14:paraId="30B86368" w14:textId="0A013D84" w:rsidR="00643238" w:rsidRPr="0086747E" w:rsidRDefault="00643238" w:rsidP="00643238">
            <w:pPr>
              <w:pStyle w:val="Tabela-tre"/>
              <w:jc w:val="center"/>
            </w:pPr>
            <w:r w:rsidRPr="000A7E65">
              <w:t>39,0</w:t>
            </w:r>
          </w:p>
        </w:tc>
        <w:tc>
          <w:tcPr>
            <w:tcW w:w="1602" w:type="pct"/>
            <w:shd w:val="clear" w:color="auto" w:fill="auto"/>
          </w:tcPr>
          <w:p w14:paraId="2CCA4E45" w14:textId="6CA1A15B" w:rsidR="00643238" w:rsidRPr="0086747E" w:rsidRDefault="00643238" w:rsidP="00643238">
            <w:pPr>
              <w:pStyle w:val="Tabela-tre"/>
              <w:jc w:val="center"/>
            </w:pPr>
            <w:r w:rsidRPr="000A7E65">
              <w:t>47,2</w:t>
            </w:r>
          </w:p>
        </w:tc>
      </w:tr>
      <w:tr w:rsidR="00643238" w:rsidRPr="0086747E" w14:paraId="2D58C99D" w14:textId="77777777" w:rsidTr="0037196A">
        <w:trPr>
          <w:trHeight w:val="20"/>
        </w:trPr>
        <w:tc>
          <w:tcPr>
            <w:tcW w:w="1797" w:type="pct"/>
            <w:shd w:val="clear" w:color="auto" w:fill="DBE5F1" w:themeFill="accent1" w:themeFillTint="33"/>
          </w:tcPr>
          <w:p w14:paraId="1ABF1440" w14:textId="0FB806F0" w:rsidR="00643238" w:rsidRPr="0086747E" w:rsidRDefault="00643238" w:rsidP="00643238">
            <w:pPr>
              <w:pStyle w:val="Tabela-tre"/>
            </w:pPr>
            <w:r w:rsidRPr="000A7E65">
              <w:t>Cider</w:t>
            </w:r>
          </w:p>
        </w:tc>
        <w:tc>
          <w:tcPr>
            <w:tcW w:w="1601" w:type="pct"/>
            <w:shd w:val="clear" w:color="auto" w:fill="auto"/>
          </w:tcPr>
          <w:p w14:paraId="2F78A2CF" w14:textId="21EEE7CD" w:rsidR="00643238" w:rsidRPr="0086747E" w:rsidRDefault="00643238" w:rsidP="00643238">
            <w:pPr>
              <w:pStyle w:val="Tabela-tre"/>
              <w:jc w:val="center"/>
            </w:pPr>
            <w:r w:rsidRPr="000A7E65">
              <w:t>6,0</w:t>
            </w:r>
          </w:p>
        </w:tc>
        <w:tc>
          <w:tcPr>
            <w:tcW w:w="1602" w:type="pct"/>
            <w:shd w:val="clear" w:color="auto" w:fill="auto"/>
          </w:tcPr>
          <w:p w14:paraId="420AA495" w14:textId="653F694E" w:rsidR="00643238" w:rsidRPr="0086747E" w:rsidRDefault="00643238" w:rsidP="00643238">
            <w:pPr>
              <w:pStyle w:val="Tabela-tre"/>
              <w:jc w:val="center"/>
            </w:pPr>
            <w:r w:rsidRPr="000A7E65">
              <w:t>6,2</w:t>
            </w:r>
          </w:p>
        </w:tc>
      </w:tr>
      <w:tr w:rsidR="00643238" w:rsidRPr="0086747E" w14:paraId="7AEB41F3" w14:textId="77777777" w:rsidTr="0037196A">
        <w:trPr>
          <w:trHeight w:val="20"/>
        </w:trPr>
        <w:tc>
          <w:tcPr>
            <w:tcW w:w="1797" w:type="pct"/>
            <w:shd w:val="clear" w:color="auto" w:fill="DBE5F1" w:themeFill="accent1" w:themeFillTint="33"/>
          </w:tcPr>
          <w:p w14:paraId="423B4B93" w14:textId="4CB7BA44" w:rsidR="00643238" w:rsidRPr="0086747E" w:rsidRDefault="00643238" w:rsidP="00643238">
            <w:pPr>
              <w:pStyle w:val="Tabela-tre"/>
            </w:pPr>
            <w:r w:rsidRPr="000A7E65">
              <w:t>Alcopop</w:t>
            </w:r>
          </w:p>
        </w:tc>
        <w:tc>
          <w:tcPr>
            <w:tcW w:w="1601" w:type="pct"/>
            <w:shd w:val="clear" w:color="auto" w:fill="auto"/>
          </w:tcPr>
          <w:p w14:paraId="77CF2170" w14:textId="3F718FE1" w:rsidR="00643238" w:rsidRPr="0086747E" w:rsidRDefault="00643238" w:rsidP="00643238">
            <w:pPr>
              <w:pStyle w:val="Tabela-tre"/>
              <w:jc w:val="center"/>
            </w:pPr>
            <w:r w:rsidRPr="000A7E65">
              <w:t>3,6</w:t>
            </w:r>
          </w:p>
        </w:tc>
        <w:tc>
          <w:tcPr>
            <w:tcW w:w="1602" w:type="pct"/>
            <w:shd w:val="clear" w:color="auto" w:fill="auto"/>
          </w:tcPr>
          <w:p w14:paraId="6042BA20" w14:textId="02A98807" w:rsidR="00643238" w:rsidRPr="0086747E" w:rsidRDefault="00643238" w:rsidP="00643238">
            <w:pPr>
              <w:pStyle w:val="Tabela-tre"/>
              <w:jc w:val="center"/>
            </w:pPr>
            <w:r w:rsidRPr="000A7E65">
              <w:t>5,3</w:t>
            </w:r>
          </w:p>
        </w:tc>
      </w:tr>
      <w:tr w:rsidR="00643238" w:rsidRPr="0086747E" w14:paraId="6C90134A" w14:textId="77777777" w:rsidTr="0037196A">
        <w:trPr>
          <w:trHeight w:val="20"/>
        </w:trPr>
        <w:tc>
          <w:tcPr>
            <w:tcW w:w="1797" w:type="pct"/>
            <w:shd w:val="clear" w:color="auto" w:fill="DBE5F1" w:themeFill="accent1" w:themeFillTint="33"/>
          </w:tcPr>
          <w:p w14:paraId="2E4E0FCC" w14:textId="3CD42D7D" w:rsidR="00643238" w:rsidRPr="0086747E" w:rsidRDefault="00643238" w:rsidP="00643238">
            <w:pPr>
              <w:pStyle w:val="Tabela-tre"/>
            </w:pPr>
            <w:r w:rsidRPr="000A7E65">
              <w:t>Wino</w:t>
            </w:r>
          </w:p>
        </w:tc>
        <w:tc>
          <w:tcPr>
            <w:tcW w:w="1601" w:type="pct"/>
            <w:shd w:val="clear" w:color="auto" w:fill="auto"/>
          </w:tcPr>
          <w:p w14:paraId="03C0DD27" w14:textId="32E1F00D" w:rsidR="00643238" w:rsidRPr="0086747E" w:rsidRDefault="00643238" w:rsidP="00643238">
            <w:pPr>
              <w:pStyle w:val="Tabela-tre"/>
              <w:jc w:val="center"/>
            </w:pPr>
            <w:r w:rsidRPr="000A7E65">
              <w:t>26,8</w:t>
            </w:r>
          </w:p>
        </w:tc>
        <w:tc>
          <w:tcPr>
            <w:tcW w:w="1602" w:type="pct"/>
            <w:shd w:val="clear" w:color="auto" w:fill="auto"/>
          </w:tcPr>
          <w:p w14:paraId="18F0E50E" w14:textId="20C2F2D3" w:rsidR="00643238" w:rsidRPr="0086747E" w:rsidRDefault="00643238" w:rsidP="00643238">
            <w:pPr>
              <w:pStyle w:val="Tabela-tre"/>
              <w:jc w:val="center"/>
            </w:pPr>
            <w:r w:rsidRPr="000A7E65">
              <w:t>27,5</w:t>
            </w:r>
          </w:p>
        </w:tc>
      </w:tr>
      <w:tr w:rsidR="00643238" w:rsidRPr="0086747E" w14:paraId="2D1E1A24" w14:textId="77777777" w:rsidTr="0037196A">
        <w:trPr>
          <w:trHeight w:val="20"/>
        </w:trPr>
        <w:tc>
          <w:tcPr>
            <w:tcW w:w="1797" w:type="pct"/>
            <w:shd w:val="clear" w:color="auto" w:fill="DBE5F1" w:themeFill="accent1" w:themeFillTint="33"/>
          </w:tcPr>
          <w:p w14:paraId="6E40E97A" w14:textId="71EA42CB" w:rsidR="00643238" w:rsidRPr="0086747E" w:rsidRDefault="00643238" w:rsidP="00643238">
            <w:pPr>
              <w:pStyle w:val="Tabela-tre"/>
            </w:pPr>
            <w:r w:rsidRPr="000A7E65">
              <w:t>Wódka</w:t>
            </w:r>
          </w:p>
        </w:tc>
        <w:tc>
          <w:tcPr>
            <w:tcW w:w="1601" w:type="pct"/>
            <w:shd w:val="clear" w:color="auto" w:fill="auto"/>
          </w:tcPr>
          <w:p w14:paraId="4B49E73A" w14:textId="43116426" w:rsidR="00643238" w:rsidRPr="0086747E" w:rsidRDefault="00643238" w:rsidP="00643238">
            <w:pPr>
              <w:pStyle w:val="Tabela-tre"/>
              <w:jc w:val="center"/>
            </w:pPr>
            <w:r w:rsidRPr="000A7E65">
              <w:t>27,8</w:t>
            </w:r>
          </w:p>
        </w:tc>
        <w:tc>
          <w:tcPr>
            <w:tcW w:w="1602" w:type="pct"/>
            <w:shd w:val="clear" w:color="auto" w:fill="auto"/>
          </w:tcPr>
          <w:p w14:paraId="6D388A4A" w14:textId="0D3BF022" w:rsidR="00643238" w:rsidRPr="0086747E" w:rsidRDefault="00643238" w:rsidP="00643238">
            <w:pPr>
              <w:pStyle w:val="Tabela-tre"/>
              <w:jc w:val="center"/>
            </w:pPr>
            <w:r w:rsidRPr="000A7E65">
              <w:t>31,0</w:t>
            </w:r>
          </w:p>
        </w:tc>
      </w:tr>
    </w:tbl>
    <w:p w14:paraId="27464731" w14:textId="33F098D6" w:rsidR="00643238" w:rsidRDefault="0085789E" w:rsidP="00643238">
      <w:pPr>
        <w:pStyle w:val="rdo"/>
      </w:pPr>
      <w:r w:rsidRPr="0085789E">
        <w:t>Źródło: ESPAD 2019 dostępne na www.cinn.gov.pl</w:t>
      </w:r>
    </w:p>
    <w:p w14:paraId="03CD440E" w14:textId="4EF42F57" w:rsidR="0037196A" w:rsidRDefault="0037196A" w:rsidP="008E2B6D">
      <w:pPr>
        <w:pStyle w:val="Tabela"/>
      </w:pPr>
      <w:bookmarkStart w:id="60" w:name="_Toc64912386"/>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34</w:t>
      </w:r>
      <w:r w:rsidRPr="00643238">
        <w:rPr>
          <w:b/>
          <w:bCs/>
        </w:rPr>
        <w:fldChar w:fldCharType="end"/>
      </w:r>
      <w:r w:rsidR="00643238" w:rsidRPr="00643238">
        <w:rPr>
          <w:b/>
          <w:bCs/>
        </w:rPr>
        <w:t>.</w:t>
      </w:r>
      <w:r w:rsidR="00643238">
        <w:t xml:space="preserve"> </w:t>
      </w:r>
      <w:r w:rsidR="00643238" w:rsidRPr="00643238">
        <w:t>Picie poszczególnych napojów alkoholowych</w:t>
      </w:r>
      <w:r w:rsidR="00036FC9">
        <w:t xml:space="preserve"> </w:t>
      </w:r>
      <w:r w:rsidR="00036FC9" w:rsidRPr="00643238">
        <w:t>w</w:t>
      </w:r>
      <w:r w:rsidR="00036FC9">
        <w:t> </w:t>
      </w:r>
      <w:r w:rsidR="00643238" w:rsidRPr="00643238">
        <w:t>czasie ostatnich 30 dni przed badaniem</w:t>
      </w:r>
      <w:r w:rsidR="00643238">
        <w:t xml:space="preserve"> wśród dziewcząt </w:t>
      </w:r>
      <w:r w:rsidR="00643238" w:rsidRPr="0037196A">
        <w:t>– starsza kohorta (17–18 lat).</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icie poszczególnych napojów alkoholowych w czasie ostatnich 30 dni przed badaniem wśród dziewcząt – starsza kohorta (17–18 lat)"/>
      </w:tblPr>
      <w:tblGrid>
        <w:gridCol w:w="3257"/>
        <w:gridCol w:w="2902"/>
        <w:gridCol w:w="2903"/>
      </w:tblGrid>
      <w:tr w:rsidR="0037196A" w:rsidRPr="0086747E" w14:paraId="59876190" w14:textId="77777777" w:rsidTr="0037196A">
        <w:trPr>
          <w:trHeight w:val="20"/>
          <w:tblHeader/>
        </w:trPr>
        <w:tc>
          <w:tcPr>
            <w:tcW w:w="1797" w:type="pct"/>
            <w:shd w:val="clear" w:color="auto" w:fill="365F91" w:themeFill="accent1" w:themeFillShade="BF"/>
            <w:vAlign w:val="center"/>
          </w:tcPr>
          <w:p w14:paraId="73EEF937" w14:textId="77777777" w:rsidR="0037196A" w:rsidRPr="0086747E" w:rsidRDefault="0037196A" w:rsidP="0037196A">
            <w:pPr>
              <w:pStyle w:val="Tabela-tre"/>
              <w:jc w:val="center"/>
              <w:rPr>
                <w:b/>
                <w:bCs/>
                <w:color w:val="FFFFFF" w:themeColor="background1"/>
              </w:rPr>
            </w:pPr>
            <w:r>
              <w:rPr>
                <w:b/>
                <w:bCs/>
                <w:color w:val="FFFFFF" w:themeColor="background1"/>
              </w:rPr>
              <w:t>Wyszczególnienie</w:t>
            </w:r>
          </w:p>
        </w:tc>
        <w:tc>
          <w:tcPr>
            <w:tcW w:w="1601" w:type="pct"/>
            <w:shd w:val="clear" w:color="auto" w:fill="365F91" w:themeFill="accent1" w:themeFillShade="BF"/>
            <w:vAlign w:val="center"/>
          </w:tcPr>
          <w:p w14:paraId="31DBB069" w14:textId="77777777" w:rsidR="0037196A" w:rsidRPr="0086747E" w:rsidRDefault="0037196A" w:rsidP="0037196A">
            <w:pPr>
              <w:pStyle w:val="Tabela-tre"/>
              <w:jc w:val="center"/>
              <w:rPr>
                <w:b/>
                <w:bCs/>
                <w:color w:val="FFFFFF" w:themeColor="background1"/>
              </w:rPr>
            </w:pPr>
            <w:r w:rsidRPr="00DB23A5">
              <w:rPr>
                <w:b/>
                <w:bCs/>
                <w:color w:val="FFFFFF" w:themeColor="background1"/>
              </w:rPr>
              <w:t>Mazowsze</w:t>
            </w:r>
          </w:p>
        </w:tc>
        <w:tc>
          <w:tcPr>
            <w:tcW w:w="1602" w:type="pct"/>
            <w:shd w:val="clear" w:color="auto" w:fill="365F91" w:themeFill="accent1" w:themeFillShade="BF"/>
            <w:vAlign w:val="center"/>
          </w:tcPr>
          <w:p w14:paraId="540B88AE" w14:textId="77777777" w:rsidR="0037196A" w:rsidRPr="0086747E" w:rsidRDefault="0037196A" w:rsidP="0037196A">
            <w:pPr>
              <w:pStyle w:val="Tabela-tre"/>
              <w:jc w:val="center"/>
              <w:rPr>
                <w:b/>
                <w:bCs/>
                <w:color w:val="FFFFFF" w:themeColor="background1"/>
              </w:rPr>
            </w:pPr>
            <w:r w:rsidRPr="00DB23A5">
              <w:rPr>
                <w:b/>
                <w:bCs/>
                <w:color w:val="FFFFFF" w:themeColor="background1"/>
              </w:rPr>
              <w:t>Polska</w:t>
            </w:r>
          </w:p>
        </w:tc>
      </w:tr>
      <w:tr w:rsidR="00643238" w:rsidRPr="0086747E" w14:paraId="5E1577EF" w14:textId="77777777" w:rsidTr="0037196A">
        <w:trPr>
          <w:trHeight w:val="20"/>
        </w:trPr>
        <w:tc>
          <w:tcPr>
            <w:tcW w:w="1797" w:type="pct"/>
            <w:shd w:val="clear" w:color="auto" w:fill="DBE5F1" w:themeFill="accent1" w:themeFillTint="33"/>
          </w:tcPr>
          <w:p w14:paraId="39B6AFCC" w14:textId="5035165D" w:rsidR="00643238" w:rsidRPr="0086747E" w:rsidRDefault="00643238" w:rsidP="00643238">
            <w:pPr>
              <w:pStyle w:val="Tabela-tre"/>
            </w:pPr>
            <w:r w:rsidRPr="00DB4464">
              <w:t xml:space="preserve">Piwo </w:t>
            </w:r>
          </w:p>
        </w:tc>
        <w:tc>
          <w:tcPr>
            <w:tcW w:w="1601" w:type="pct"/>
            <w:shd w:val="clear" w:color="auto" w:fill="auto"/>
          </w:tcPr>
          <w:p w14:paraId="308300D3" w14:textId="1FA7D830" w:rsidR="00643238" w:rsidRPr="0086747E" w:rsidRDefault="00643238" w:rsidP="00643238">
            <w:pPr>
              <w:pStyle w:val="Tabela-tre"/>
              <w:jc w:val="center"/>
            </w:pPr>
            <w:r w:rsidRPr="00DB4464">
              <w:t>69,0</w:t>
            </w:r>
          </w:p>
        </w:tc>
        <w:tc>
          <w:tcPr>
            <w:tcW w:w="1602" w:type="pct"/>
            <w:shd w:val="clear" w:color="auto" w:fill="auto"/>
          </w:tcPr>
          <w:p w14:paraId="2CC35EB8" w14:textId="051D5A38" w:rsidR="00643238" w:rsidRPr="0086747E" w:rsidRDefault="00643238" w:rsidP="00643238">
            <w:pPr>
              <w:pStyle w:val="Tabela-tre"/>
              <w:jc w:val="center"/>
            </w:pPr>
            <w:r w:rsidRPr="00DB4464">
              <w:t>70,7</w:t>
            </w:r>
          </w:p>
        </w:tc>
      </w:tr>
      <w:tr w:rsidR="00643238" w:rsidRPr="0086747E" w14:paraId="750921D6" w14:textId="77777777" w:rsidTr="0037196A">
        <w:trPr>
          <w:trHeight w:val="20"/>
        </w:trPr>
        <w:tc>
          <w:tcPr>
            <w:tcW w:w="1797" w:type="pct"/>
            <w:shd w:val="clear" w:color="auto" w:fill="DBE5F1" w:themeFill="accent1" w:themeFillTint="33"/>
          </w:tcPr>
          <w:p w14:paraId="78A6E36A" w14:textId="521AD356" w:rsidR="00643238" w:rsidRPr="0086747E" w:rsidRDefault="00643238" w:rsidP="00643238">
            <w:pPr>
              <w:pStyle w:val="Tabela-tre"/>
            </w:pPr>
            <w:r w:rsidRPr="00DB4464">
              <w:t>Cider</w:t>
            </w:r>
          </w:p>
        </w:tc>
        <w:tc>
          <w:tcPr>
            <w:tcW w:w="1601" w:type="pct"/>
            <w:shd w:val="clear" w:color="auto" w:fill="auto"/>
          </w:tcPr>
          <w:p w14:paraId="356F404F" w14:textId="6A2A5E89" w:rsidR="00643238" w:rsidRPr="0086747E" w:rsidRDefault="00643238" w:rsidP="00643238">
            <w:pPr>
              <w:pStyle w:val="Tabela-tre"/>
              <w:jc w:val="center"/>
            </w:pPr>
            <w:r w:rsidRPr="00DB4464">
              <w:t>11,0</w:t>
            </w:r>
          </w:p>
        </w:tc>
        <w:tc>
          <w:tcPr>
            <w:tcW w:w="1602" w:type="pct"/>
            <w:shd w:val="clear" w:color="auto" w:fill="auto"/>
          </w:tcPr>
          <w:p w14:paraId="0802F8A2" w14:textId="767994DE" w:rsidR="00643238" w:rsidRPr="0086747E" w:rsidRDefault="00643238" w:rsidP="00643238">
            <w:pPr>
              <w:pStyle w:val="Tabela-tre"/>
              <w:jc w:val="center"/>
            </w:pPr>
            <w:r w:rsidRPr="00DB4464">
              <w:t>10,2</w:t>
            </w:r>
          </w:p>
        </w:tc>
      </w:tr>
      <w:tr w:rsidR="00643238" w:rsidRPr="0086747E" w14:paraId="71F3806B" w14:textId="77777777" w:rsidTr="0037196A">
        <w:trPr>
          <w:trHeight w:val="20"/>
        </w:trPr>
        <w:tc>
          <w:tcPr>
            <w:tcW w:w="1797" w:type="pct"/>
            <w:shd w:val="clear" w:color="auto" w:fill="DBE5F1" w:themeFill="accent1" w:themeFillTint="33"/>
          </w:tcPr>
          <w:p w14:paraId="7A63F76A" w14:textId="31510674" w:rsidR="00643238" w:rsidRPr="0086747E" w:rsidRDefault="00643238" w:rsidP="00643238">
            <w:pPr>
              <w:pStyle w:val="Tabela-tre"/>
            </w:pPr>
            <w:r w:rsidRPr="00DB4464">
              <w:t>Alcopop</w:t>
            </w:r>
          </w:p>
        </w:tc>
        <w:tc>
          <w:tcPr>
            <w:tcW w:w="1601" w:type="pct"/>
            <w:shd w:val="clear" w:color="auto" w:fill="auto"/>
          </w:tcPr>
          <w:p w14:paraId="68179444" w14:textId="0C716915" w:rsidR="00643238" w:rsidRPr="0086747E" w:rsidRDefault="00643238" w:rsidP="00643238">
            <w:pPr>
              <w:pStyle w:val="Tabela-tre"/>
              <w:jc w:val="center"/>
            </w:pPr>
            <w:r w:rsidRPr="00DB4464">
              <w:t>12,7</w:t>
            </w:r>
          </w:p>
        </w:tc>
        <w:tc>
          <w:tcPr>
            <w:tcW w:w="1602" w:type="pct"/>
            <w:shd w:val="clear" w:color="auto" w:fill="auto"/>
          </w:tcPr>
          <w:p w14:paraId="6B9FF128" w14:textId="75D91568" w:rsidR="00643238" w:rsidRPr="0086747E" w:rsidRDefault="00643238" w:rsidP="00643238">
            <w:pPr>
              <w:pStyle w:val="Tabela-tre"/>
              <w:jc w:val="center"/>
            </w:pPr>
            <w:r w:rsidRPr="00DB4464">
              <w:t>8,9</w:t>
            </w:r>
          </w:p>
        </w:tc>
      </w:tr>
      <w:tr w:rsidR="00643238" w:rsidRPr="0086747E" w14:paraId="20496882" w14:textId="77777777" w:rsidTr="0037196A">
        <w:trPr>
          <w:trHeight w:val="20"/>
        </w:trPr>
        <w:tc>
          <w:tcPr>
            <w:tcW w:w="1797" w:type="pct"/>
            <w:shd w:val="clear" w:color="auto" w:fill="DBE5F1" w:themeFill="accent1" w:themeFillTint="33"/>
          </w:tcPr>
          <w:p w14:paraId="25927080" w14:textId="24171B43" w:rsidR="00643238" w:rsidRPr="0086747E" w:rsidRDefault="00643238" w:rsidP="00643238">
            <w:pPr>
              <w:pStyle w:val="Tabela-tre"/>
            </w:pPr>
            <w:r w:rsidRPr="00DB4464">
              <w:t>Wino</w:t>
            </w:r>
          </w:p>
        </w:tc>
        <w:tc>
          <w:tcPr>
            <w:tcW w:w="1601" w:type="pct"/>
            <w:shd w:val="clear" w:color="auto" w:fill="auto"/>
          </w:tcPr>
          <w:p w14:paraId="7DF29A11" w14:textId="257DA325" w:rsidR="00643238" w:rsidRPr="0086747E" w:rsidRDefault="00643238" w:rsidP="00643238">
            <w:pPr>
              <w:pStyle w:val="Tabela-tre"/>
              <w:jc w:val="center"/>
            </w:pPr>
            <w:r w:rsidRPr="00DB4464">
              <w:t>52,0</w:t>
            </w:r>
          </w:p>
        </w:tc>
        <w:tc>
          <w:tcPr>
            <w:tcW w:w="1602" w:type="pct"/>
            <w:shd w:val="clear" w:color="auto" w:fill="auto"/>
          </w:tcPr>
          <w:p w14:paraId="5F0D6786" w14:textId="5FE8990F" w:rsidR="00643238" w:rsidRPr="0086747E" w:rsidRDefault="00643238" w:rsidP="00643238">
            <w:pPr>
              <w:pStyle w:val="Tabela-tre"/>
              <w:jc w:val="center"/>
            </w:pPr>
            <w:r w:rsidRPr="00DB4464">
              <w:t>50,8</w:t>
            </w:r>
          </w:p>
        </w:tc>
      </w:tr>
      <w:tr w:rsidR="00643238" w:rsidRPr="0086747E" w14:paraId="18032915" w14:textId="77777777" w:rsidTr="0037196A">
        <w:trPr>
          <w:trHeight w:val="20"/>
        </w:trPr>
        <w:tc>
          <w:tcPr>
            <w:tcW w:w="1797" w:type="pct"/>
            <w:shd w:val="clear" w:color="auto" w:fill="DBE5F1" w:themeFill="accent1" w:themeFillTint="33"/>
          </w:tcPr>
          <w:p w14:paraId="3B3AFB20" w14:textId="7944AD63" w:rsidR="00643238" w:rsidRPr="0086747E" w:rsidRDefault="00643238" w:rsidP="00643238">
            <w:pPr>
              <w:pStyle w:val="Tabela-tre"/>
            </w:pPr>
            <w:r w:rsidRPr="00DB4464">
              <w:t>Wódka</w:t>
            </w:r>
          </w:p>
        </w:tc>
        <w:tc>
          <w:tcPr>
            <w:tcW w:w="1601" w:type="pct"/>
            <w:shd w:val="clear" w:color="auto" w:fill="auto"/>
          </w:tcPr>
          <w:p w14:paraId="60C0C16E" w14:textId="5ABCA01B" w:rsidR="00643238" w:rsidRPr="0086747E" w:rsidRDefault="00643238" w:rsidP="00643238">
            <w:pPr>
              <w:pStyle w:val="Tabela-tre"/>
              <w:jc w:val="center"/>
            </w:pPr>
            <w:r w:rsidRPr="00DB4464">
              <w:t>59,8</w:t>
            </w:r>
          </w:p>
        </w:tc>
        <w:tc>
          <w:tcPr>
            <w:tcW w:w="1602" w:type="pct"/>
            <w:shd w:val="clear" w:color="auto" w:fill="auto"/>
          </w:tcPr>
          <w:p w14:paraId="5DC98BC0" w14:textId="11571071" w:rsidR="00643238" w:rsidRPr="0086747E" w:rsidRDefault="00643238" w:rsidP="00643238">
            <w:pPr>
              <w:pStyle w:val="Tabela-tre"/>
              <w:jc w:val="center"/>
            </w:pPr>
            <w:r w:rsidRPr="00DB4464">
              <w:t>57,0</w:t>
            </w:r>
          </w:p>
        </w:tc>
      </w:tr>
    </w:tbl>
    <w:p w14:paraId="2104D9AA" w14:textId="548E050D" w:rsidR="00643238" w:rsidRDefault="0085789E" w:rsidP="00643238">
      <w:pPr>
        <w:pStyle w:val="rdo"/>
      </w:pPr>
      <w:r w:rsidRPr="0085789E">
        <w:t>Źródło: ESPAD 2019 dostępne na www.cinn.gov.pl</w:t>
      </w:r>
    </w:p>
    <w:p w14:paraId="7E4B7433" w14:textId="4A95BA78" w:rsidR="00643238" w:rsidRDefault="00643238" w:rsidP="00643238">
      <w:pPr>
        <w:pStyle w:val="Tre"/>
      </w:pPr>
      <w:r>
        <w:t>Wielkości spożycia przy jednej okazji piwa, wina</w:t>
      </w:r>
      <w:r w:rsidR="00036FC9">
        <w:t xml:space="preserve"> i </w:t>
      </w:r>
      <w:r>
        <w:t>wódki oraz dwóch względnie nowych na naszym rynku napojów alkoholowych tj. cydru</w:t>
      </w:r>
      <w:r w:rsidR="00036FC9">
        <w:t xml:space="preserve"> i </w:t>
      </w:r>
      <w:r>
        <w:t>alkopopu są silnie zróżnicowane, zarówno wśród młodszych uczniów, jak</w:t>
      </w:r>
      <w:r w:rsidR="00036FC9">
        <w:t xml:space="preserve"> i </w:t>
      </w:r>
      <w:r>
        <w:t xml:space="preserve">wśród starszych. </w:t>
      </w:r>
    </w:p>
    <w:p w14:paraId="2FB5BC25" w14:textId="66D9C16A" w:rsidR="00643238" w:rsidRDefault="00643238" w:rsidP="00643238">
      <w:pPr>
        <w:pStyle w:val="Tre"/>
      </w:pPr>
      <w:r>
        <w:t>Typową ilością piwa konsumowaną przy jednej okazji przez uczniów młodszych jest poniżej 0,5 litra (24,3%) lub od 0,5 litra do litra (21,9%).</w:t>
      </w:r>
      <w:r w:rsidR="00036FC9">
        <w:t xml:space="preserve"> W </w:t>
      </w:r>
      <w:r>
        <w:t>klasach starszych najczęściej pije się między 0,5 litra</w:t>
      </w:r>
      <w:r w:rsidR="00036FC9">
        <w:t xml:space="preserve"> a </w:t>
      </w:r>
      <w:r>
        <w:t>1 litrem tego napoju (35,8%). Porównanie rozkładów wielkości jednorazowego spożycia piwa przez uczniów</w:t>
      </w:r>
      <w:r w:rsidR="00036FC9">
        <w:t xml:space="preserve"> z </w:t>
      </w:r>
      <w:r>
        <w:t>młodszej kohorty</w:t>
      </w:r>
      <w:r w:rsidR="00036FC9">
        <w:t xml:space="preserve"> w </w:t>
      </w:r>
      <w:r>
        <w:t>województwie mazowieckim</w:t>
      </w:r>
      <w:r w:rsidR="00036FC9">
        <w:t xml:space="preserve"> i </w:t>
      </w:r>
      <w:r>
        <w:t>w całym kraju nie ujawnia znaczących różnic, ani</w:t>
      </w:r>
      <w:r w:rsidR="00036FC9">
        <w:t xml:space="preserve"> w </w:t>
      </w:r>
      <w:r>
        <w:t>młodszej kohorcie, ani</w:t>
      </w:r>
      <w:r w:rsidR="00036FC9">
        <w:t xml:space="preserve"> w </w:t>
      </w:r>
      <w:r>
        <w:t>starszej grupie. Mniej informacji mamy</w:t>
      </w:r>
      <w:r w:rsidR="00036FC9">
        <w:t xml:space="preserve"> o </w:t>
      </w:r>
      <w:r>
        <w:t>wielkości spożycia wina</w:t>
      </w:r>
      <w:r w:rsidR="00036FC9">
        <w:t xml:space="preserve"> i </w:t>
      </w:r>
      <w:r>
        <w:t>wódki przy jednej okazji, bowiem znacznie mniej badanych piło te trunki</w:t>
      </w:r>
      <w:r w:rsidR="00036FC9">
        <w:t xml:space="preserve"> w </w:t>
      </w:r>
      <w:r>
        <w:t>czasie swojej ostatniej okazji. Rozkłady odpowiedzi pokazują jednak wyraźnie odmienny charakter tych dwóch napojów.</w:t>
      </w:r>
      <w:r w:rsidR="00036FC9">
        <w:t xml:space="preserve"> W </w:t>
      </w:r>
      <w:r>
        <w:t>przypadku wina badani grupują się</w:t>
      </w:r>
      <w:r w:rsidR="00036FC9">
        <w:t xml:space="preserve"> w </w:t>
      </w:r>
      <w:r>
        <w:t>rejonie niższych wartości,</w:t>
      </w:r>
      <w:r w:rsidR="00036FC9">
        <w:t xml:space="preserve"> w </w:t>
      </w:r>
      <w:r>
        <w:t>przypadku wódki rozkład jest bardziej równomierny</w:t>
      </w:r>
      <w:r w:rsidR="00036FC9">
        <w:t xml:space="preserve"> z </w:t>
      </w:r>
      <w:r>
        <w:t>lekkim przechyłem</w:t>
      </w:r>
      <w:r w:rsidR="00036FC9">
        <w:t xml:space="preserve"> w </w:t>
      </w:r>
      <w:r>
        <w:t>stronę większych ilości, zwłaszcza wśród respondentów ze starszej kohorty. Warto zauważyć, że wyniki badania ESPAD 2019 wskazują na znacznie niższy poziom rozpowszechnienia używania substancji nielegalnych, niż alkoholu</w:t>
      </w:r>
      <w:r w:rsidR="00036FC9">
        <w:t xml:space="preserve"> i </w:t>
      </w:r>
      <w:r>
        <w:t xml:space="preserve">tytoniu, wśród młodzieży szkolnej. </w:t>
      </w:r>
    </w:p>
    <w:p w14:paraId="0D1398F1" w14:textId="0425379A" w:rsidR="00643238" w:rsidRDefault="00643238" w:rsidP="00A8354A">
      <w:pPr>
        <w:pStyle w:val="Pogrubiony"/>
      </w:pPr>
      <w:r>
        <w:t>Używanie substancji psychoaktywnych</w:t>
      </w:r>
      <w:r w:rsidR="00036FC9">
        <w:t xml:space="preserve"> w </w:t>
      </w:r>
      <w:r>
        <w:t>otoczeniu badanych</w:t>
      </w:r>
      <w:r w:rsidR="00020E65">
        <w:rPr>
          <w:rStyle w:val="Odwoanieprzypisudolnego"/>
        </w:rPr>
        <w:footnoteReference w:id="29"/>
      </w:r>
    </w:p>
    <w:p w14:paraId="0EBBDA66" w14:textId="4513E95D" w:rsidR="00643238" w:rsidRDefault="00643238" w:rsidP="00643238">
      <w:pPr>
        <w:pStyle w:val="Tre"/>
      </w:pPr>
      <w:r>
        <w:t>Wskaźnik rozpowszechnienia używania substancji</w:t>
      </w:r>
      <w:r w:rsidR="00036FC9">
        <w:t xml:space="preserve"> w </w:t>
      </w:r>
      <w:r>
        <w:t>najbliższym otoczeniu badanych można też</w:t>
      </w:r>
      <w:r w:rsidR="00036FC9">
        <w:t xml:space="preserve"> z </w:t>
      </w:r>
      <w:r>
        <w:t>pewnymi zastrzeżeniami interpretować jako wskaźnik ryzyka sięgania po te substancje. Znaczne rozpowszechnienie substancji wśród przyjaciół respondenta może zwiększać szanse na to, że będzie on ich używał. Przedstawione</w:t>
      </w:r>
      <w:r w:rsidR="00036FC9">
        <w:t xml:space="preserve"> w </w:t>
      </w:r>
      <w:r>
        <w:t xml:space="preserve">tabeli </w:t>
      </w:r>
      <w:r w:rsidR="00C41FD1">
        <w:t>poniżej</w:t>
      </w:r>
      <w:r>
        <w:t xml:space="preserve"> rozkłady odpowiedzi potwierdzają znaczne rozpowszechnienie używania przez młodzież substancji legalnych, przede wszystkim alkoholu</w:t>
      </w:r>
      <w:r w:rsidR="00036FC9">
        <w:t xml:space="preserve"> i </w:t>
      </w:r>
      <w:r>
        <w:t>tytoniu.</w:t>
      </w:r>
      <w:r w:rsidR="00036FC9">
        <w:t xml:space="preserve"> W </w:t>
      </w:r>
      <w:r>
        <w:t>klasach młodszych tylko 12,9% uczniów nie ma wśród przyjaciół nikogo, kto piłby,</w:t>
      </w:r>
      <w:r w:rsidR="00036FC9">
        <w:t xml:space="preserve"> a </w:t>
      </w:r>
      <w:r>
        <w:t>15,7% – kto by palił.</w:t>
      </w:r>
      <w:r w:rsidR="00036FC9">
        <w:t xml:space="preserve"> W </w:t>
      </w:r>
      <w:r>
        <w:t>klasach starszych analogiczne odsetki wynoszą 4%</w:t>
      </w:r>
      <w:r w:rsidR="00036FC9">
        <w:t xml:space="preserve"> i </w:t>
      </w:r>
      <w:r>
        <w:t>8%. Jednocześnie</w:t>
      </w:r>
      <w:r w:rsidR="00036FC9">
        <w:t xml:space="preserve"> w </w:t>
      </w:r>
      <w:r>
        <w:t>klasach młodszych 18% badanych twierdzi, że co najmniej większość ich przyjaciół pali</w:t>
      </w:r>
      <w:r w:rsidR="00036FC9">
        <w:t xml:space="preserve"> i </w:t>
      </w:r>
      <w:r>
        <w:t>28,9% twierdzi, że większość pije.</w:t>
      </w:r>
      <w:r w:rsidR="00036FC9">
        <w:t xml:space="preserve"> W </w:t>
      </w:r>
      <w:r>
        <w:t>klasach starszych takich respondentów było odpowiednio 23,9%</w:t>
      </w:r>
      <w:r w:rsidR="00036FC9">
        <w:t xml:space="preserve"> i </w:t>
      </w:r>
      <w:r>
        <w:t>56,4%.</w:t>
      </w:r>
      <w:r w:rsidR="00036FC9">
        <w:t xml:space="preserve"> W </w:t>
      </w:r>
      <w:r>
        <w:t>klasach młodszych 47,4% młodych ludzi przyjaźni się</w:t>
      </w:r>
      <w:r w:rsidR="00036FC9">
        <w:t xml:space="preserve"> z </w:t>
      </w:r>
      <w:r>
        <w:t>osobami palącymi konopie,</w:t>
      </w:r>
      <w:r w:rsidR="00036FC9">
        <w:t xml:space="preserve"> w </w:t>
      </w:r>
      <w:r>
        <w:t>klasach starszych – 68%. Zdecydowanie rzadziej badani mają do czynienia</w:t>
      </w:r>
      <w:r w:rsidR="00036FC9">
        <w:t xml:space="preserve"> z </w:t>
      </w:r>
      <w:r>
        <w:t>osobami używającymi innych substancji. Zarówno</w:t>
      </w:r>
      <w:r w:rsidR="00036FC9">
        <w:t xml:space="preserve"> w </w:t>
      </w:r>
      <w:r>
        <w:t>klasach młodszych jak starszych przeważająca większość badanych twierdzi, że nikt</w:t>
      </w:r>
      <w:r w:rsidR="00036FC9">
        <w:t xml:space="preserve"> z </w:t>
      </w:r>
      <w:r>
        <w:t>przyjaciół nie używa tych środków.</w:t>
      </w:r>
    </w:p>
    <w:p w14:paraId="3391B873" w14:textId="4938A5DE" w:rsidR="00643238" w:rsidRDefault="00643238" w:rsidP="008E2B6D">
      <w:pPr>
        <w:pStyle w:val="Tabela"/>
      </w:pPr>
      <w:bookmarkStart w:id="61" w:name="_Toc64912387"/>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35</w:t>
      </w:r>
      <w:r w:rsidRPr="00643238">
        <w:rPr>
          <w:b/>
          <w:bCs/>
        </w:rPr>
        <w:fldChar w:fldCharType="end"/>
      </w:r>
      <w:r w:rsidRPr="00643238">
        <w:rPr>
          <w:b/>
          <w:bCs/>
        </w:rPr>
        <w:t>.</w:t>
      </w:r>
      <w:r>
        <w:t xml:space="preserve"> </w:t>
      </w:r>
      <w:r w:rsidRPr="00643238">
        <w:t>Ocena rozpowszechnienia używania substancji wśród przyjaciół – młodsza kohorta (15–16 lat).</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Ocena rozpowszechnienia używania substancji wśród przyjaciół – młodsza kohorta (15–16 lat)"/>
      </w:tblPr>
      <w:tblGrid>
        <w:gridCol w:w="2547"/>
        <w:gridCol w:w="1303"/>
        <w:gridCol w:w="1303"/>
        <w:gridCol w:w="1303"/>
        <w:gridCol w:w="1303"/>
        <w:gridCol w:w="1303"/>
      </w:tblGrid>
      <w:tr w:rsidR="00643238" w:rsidRPr="0086747E" w14:paraId="7E36E416" w14:textId="2B9A3B1D" w:rsidTr="00056C75">
        <w:trPr>
          <w:trHeight w:val="20"/>
          <w:tblHeader/>
        </w:trPr>
        <w:tc>
          <w:tcPr>
            <w:tcW w:w="1405" w:type="pct"/>
            <w:shd w:val="clear" w:color="auto" w:fill="365F91" w:themeFill="accent1" w:themeFillShade="BF"/>
            <w:vAlign w:val="center"/>
          </w:tcPr>
          <w:p w14:paraId="6286AF70" w14:textId="77777777" w:rsidR="00643238" w:rsidRPr="0086747E" w:rsidRDefault="00643238" w:rsidP="00643238">
            <w:pPr>
              <w:pStyle w:val="Tabela-tre"/>
              <w:jc w:val="center"/>
              <w:rPr>
                <w:b/>
                <w:bCs/>
                <w:color w:val="FFFFFF" w:themeColor="background1"/>
              </w:rPr>
            </w:pPr>
            <w:r>
              <w:rPr>
                <w:b/>
                <w:bCs/>
                <w:color w:val="FFFFFF" w:themeColor="background1"/>
              </w:rPr>
              <w:t>Wyszczególnienie</w:t>
            </w:r>
          </w:p>
        </w:tc>
        <w:tc>
          <w:tcPr>
            <w:tcW w:w="719" w:type="pct"/>
            <w:shd w:val="clear" w:color="auto" w:fill="365F91" w:themeFill="accent1" w:themeFillShade="BF"/>
          </w:tcPr>
          <w:p w14:paraId="64053A2C" w14:textId="691AC16B" w:rsidR="00643238" w:rsidRPr="00643238" w:rsidRDefault="00643238" w:rsidP="00643238">
            <w:pPr>
              <w:pStyle w:val="Tabela-tre"/>
              <w:jc w:val="center"/>
              <w:rPr>
                <w:b/>
                <w:bCs/>
                <w:color w:val="FFFFFF" w:themeColor="background1"/>
              </w:rPr>
            </w:pPr>
            <w:r w:rsidRPr="00643238">
              <w:rPr>
                <w:b/>
                <w:bCs/>
                <w:color w:val="FFFFFF" w:themeColor="background1"/>
              </w:rPr>
              <w:t>Nikt</w:t>
            </w:r>
          </w:p>
        </w:tc>
        <w:tc>
          <w:tcPr>
            <w:tcW w:w="719" w:type="pct"/>
            <w:shd w:val="clear" w:color="auto" w:fill="365F91" w:themeFill="accent1" w:themeFillShade="BF"/>
          </w:tcPr>
          <w:p w14:paraId="379585B3" w14:textId="427B2446" w:rsidR="00643238" w:rsidRPr="00643238" w:rsidRDefault="00643238" w:rsidP="00643238">
            <w:pPr>
              <w:pStyle w:val="Tabela-tre"/>
              <w:jc w:val="center"/>
              <w:rPr>
                <w:b/>
                <w:bCs/>
                <w:color w:val="FFFFFF" w:themeColor="background1"/>
              </w:rPr>
            </w:pPr>
            <w:r w:rsidRPr="00643238">
              <w:rPr>
                <w:b/>
                <w:bCs/>
                <w:color w:val="FFFFFF" w:themeColor="background1"/>
              </w:rPr>
              <w:t>Kilka osób</w:t>
            </w:r>
          </w:p>
        </w:tc>
        <w:tc>
          <w:tcPr>
            <w:tcW w:w="719" w:type="pct"/>
            <w:shd w:val="clear" w:color="auto" w:fill="365F91" w:themeFill="accent1" w:themeFillShade="BF"/>
          </w:tcPr>
          <w:p w14:paraId="3F1BB68D" w14:textId="092B7BAF" w:rsidR="00643238" w:rsidRPr="00643238" w:rsidRDefault="00643238" w:rsidP="00643238">
            <w:pPr>
              <w:pStyle w:val="Tabela-tre"/>
              <w:jc w:val="center"/>
              <w:rPr>
                <w:b/>
                <w:bCs/>
                <w:color w:val="FFFFFF" w:themeColor="background1"/>
              </w:rPr>
            </w:pPr>
            <w:r w:rsidRPr="00643238">
              <w:rPr>
                <w:b/>
                <w:bCs/>
                <w:color w:val="FFFFFF" w:themeColor="background1"/>
              </w:rPr>
              <w:t>Sporo</w:t>
            </w:r>
          </w:p>
        </w:tc>
        <w:tc>
          <w:tcPr>
            <w:tcW w:w="719" w:type="pct"/>
            <w:shd w:val="clear" w:color="auto" w:fill="365F91" w:themeFill="accent1" w:themeFillShade="BF"/>
          </w:tcPr>
          <w:p w14:paraId="6C013A5E" w14:textId="64348B6A" w:rsidR="00643238" w:rsidRPr="00643238" w:rsidRDefault="00643238" w:rsidP="00643238">
            <w:pPr>
              <w:pStyle w:val="Tabela-tre"/>
              <w:jc w:val="center"/>
              <w:rPr>
                <w:b/>
                <w:bCs/>
                <w:color w:val="FFFFFF" w:themeColor="background1"/>
              </w:rPr>
            </w:pPr>
            <w:r w:rsidRPr="00643238">
              <w:rPr>
                <w:b/>
                <w:bCs/>
                <w:color w:val="FFFFFF" w:themeColor="background1"/>
              </w:rPr>
              <w:t>Większość</w:t>
            </w:r>
          </w:p>
        </w:tc>
        <w:tc>
          <w:tcPr>
            <w:tcW w:w="719" w:type="pct"/>
            <w:shd w:val="clear" w:color="auto" w:fill="365F91" w:themeFill="accent1" w:themeFillShade="BF"/>
          </w:tcPr>
          <w:p w14:paraId="56DA9D67" w14:textId="4ED54D1B" w:rsidR="00643238" w:rsidRPr="00643238" w:rsidRDefault="00643238" w:rsidP="00643238">
            <w:pPr>
              <w:pStyle w:val="Tabela-tre"/>
              <w:jc w:val="center"/>
              <w:rPr>
                <w:b/>
                <w:bCs/>
                <w:color w:val="FFFFFF" w:themeColor="background1"/>
              </w:rPr>
            </w:pPr>
            <w:r w:rsidRPr="00643238">
              <w:rPr>
                <w:b/>
                <w:bCs/>
                <w:color w:val="FFFFFF" w:themeColor="background1"/>
              </w:rPr>
              <w:t>Wszyscy</w:t>
            </w:r>
          </w:p>
        </w:tc>
      </w:tr>
      <w:tr w:rsidR="00643238" w:rsidRPr="0086747E" w14:paraId="3A894FCA" w14:textId="1BD55867" w:rsidTr="00056C75">
        <w:trPr>
          <w:trHeight w:val="20"/>
        </w:trPr>
        <w:tc>
          <w:tcPr>
            <w:tcW w:w="1405" w:type="pct"/>
            <w:shd w:val="clear" w:color="auto" w:fill="DBE5F1" w:themeFill="accent1" w:themeFillTint="33"/>
          </w:tcPr>
          <w:p w14:paraId="1AD92BD0" w14:textId="074E465B" w:rsidR="00643238" w:rsidRPr="0086747E" w:rsidRDefault="00643238" w:rsidP="00643238">
            <w:pPr>
              <w:pStyle w:val="Tabela-tre"/>
            </w:pPr>
            <w:r w:rsidRPr="00E44722">
              <w:t>palą papierosy</w:t>
            </w:r>
          </w:p>
        </w:tc>
        <w:tc>
          <w:tcPr>
            <w:tcW w:w="719" w:type="pct"/>
            <w:shd w:val="clear" w:color="auto" w:fill="auto"/>
            <w:vAlign w:val="center"/>
          </w:tcPr>
          <w:p w14:paraId="18727BF1" w14:textId="60EDD3E5" w:rsidR="00643238" w:rsidRPr="0086747E" w:rsidRDefault="00643238" w:rsidP="00643238">
            <w:pPr>
              <w:pStyle w:val="Tabela-tre"/>
              <w:jc w:val="center"/>
            </w:pPr>
            <w:r w:rsidRPr="00E44722">
              <w:t>15,7</w:t>
            </w:r>
          </w:p>
        </w:tc>
        <w:tc>
          <w:tcPr>
            <w:tcW w:w="719" w:type="pct"/>
            <w:shd w:val="clear" w:color="auto" w:fill="auto"/>
            <w:vAlign w:val="center"/>
          </w:tcPr>
          <w:p w14:paraId="7B099AEC" w14:textId="1EE6D2EF" w:rsidR="00643238" w:rsidRPr="0086747E" w:rsidRDefault="00643238" w:rsidP="00643238">
            <w:pPr>
              <w:pStyle w:val="Tabela-tre"/>
              <w:jc w:val="center"/>
            </w:pPr>
            <w:r w:rsidRPr="00E44722">
              <w:t>38,0</w:t>
            </w:r>
          </w:p>
        </w:tc>
        <w:tc>
          <w:tcPr>
            <w:tcW w:w="719" w:type="pct"/>
            <w:vAlign w:val="center"/>
          </w:tcPr>
          <w:p w14:paraId="4AAA3070" w14:textId="1836CD07" w:rsidR="00643238" w:rsidRPr="00DB4464" w:rsidRDefault="00643238" w:rsidP="00643238">
            <w:pPr>
              <w:pStyle w:val="Tabela-tre"/>
              <w:jc w:val="center"/>
            </w:pPr>
            <w:r w:rsidRPr="00E44722">
              <w:t>28,4</w:t>
            </w:r>
          </w:p>
        </w:tc>
        <w:tc>
          <w:tcPr>
            <w:tcW w:w="719" w:type="pct"/>
            <w:vAlign w:val="center"/>
          </w:tcPr>
          <w:p w14:paraId="73799C63" w14:textId="096453D9" w:rsidR="00643238" w:rsidRPr="00DB4464" w:rsidRDefault="00643238" w:rsidP="00643238">
            <w:pPr>
              <w:pStyle w:val="Tabela-tre"/>
              <w:jc w:val="center"/>
            </w:pPr>
            <w:r w:rsidRPr="00E44722">
              <w:t>15,4</w:t>
            </w:r>
          </w:p>
        </w:tc>
        <w:tc>
          <w:tcPr>
            <w:tcW w:w="719" w:type="pct"/>
            <w:vAlign w:val="center"/>
          </w:tcPr>
          <w:p w14:paraId="62AD350B" w14:textId="68F15830" w:rsidR="00643238" w:rsidRPr="00DB4464" w:rsidRDefault="00643238" w:rsidP="00643238">
            <w:pPr>
              <w:pStyle w:val="Tabela-tre"/>
              <w:jc w:val="center"/>
            </w:pPr>
            <w:r w:rsidRPr="00E44722">
              <w:t>2,6</w:t>
            </w:r>
          </w:p>
        </w:tc>
      </w:tr>
      <w:tr w:rsidR="00643238" w:rsidRPr="0086747E" w14:paraId="15A2C31A" w14:textId="29D8C7BB" w:rsidTr="00056C75">
        <w:trPr>
          <w:trHeight w:val="20"/>
        </w:trPr>
        <w:tc>
          <w:tcPr>
            <w:tcW w:w="1405" w:type="pct"/>
            <w:shd w:val="clear" w:color="auto" w:fill="DBE5F1" w:themeFill="accent1" w:themeFillTint="33"/>
          </w:tcPr>
          <w:p w14:paraId="40C6BC31" w14:textId="0DD117A9" w:rsidR="00643238" w:rsidRPr="0086747E" w:rsidRDefault="00643238" w:rsidP="00643238">
            <w:pPr>
              <w:pStyle w:val="Tabela-tre"/>
            </w:pPr>
            <w:r w:rsidRPr="00E44722">
              <w:t>pije napoje alkoholowe</w:t>
            </w:r>
          </w:p>
        </w:tc>
        <w:tc>
          <w:tcPr>
            <w:tcW w:w="719" w:type="pct"/>
            <w:shd w:val="clear" w:color="auto" w:fill="auto"/>
            <w:vAlign w:val="center"/>
          </w:tcPr>
          <w:p w14:paraId="232E8C67" w14:textId="2985694A" w:rsidR="00643238" w:rsidRPr="0086747E" w:rsidRDefault="00643238" w:rsidP="00643238">
            <w:pPr>
              <w:pStyle w:val="Tabela-tre"/>
              <w:jc w:val="center"/>
            </w:pPr>
            <w:r w:rsidRPr="00E44722">
              <w:t>12,9</w:t>
            </w:r>
          </w:p>
        </w:tc>
        <w:tc>
          <w:tcPr>
            <w:tcW w:w="719" w:type="pct"/>
            <w:shd w:val="clear" w:color="auto" w:fill="auto"/>
            <w:vAlign w:val="center"/>
          </w:tcPr>
          <w:p w14:paraId="4BCD14C6" w14:textId="7E250CE0" w:rsidR="00643238" w:rsidRPr="0086747E" w:rsidRDefault="00643238" w:rsidP="00643238">
            <w:pPr>
              <w:pStyle w:val="Tabela-tre"/>
              <w:jc w:val="center"/>
            </w:pPr>
            <w:r w:rsidRPr="00E44722">
              <w:t>29,5</w:t>
            </w:r>
          </w:p>
        </w:tc>
        <w:tc>
          <w:tcPr>
            <w:tcW w:w="719" w:type="pct"/>
            <w:vAlign w:val="center"/>
          </w:tcPr>
          <w:p w14:paraId="6F26208B" w14:textId="6E6BFB23" w:rsidR="00643238" w:rsidRPr="00DB4464" w:rsidRDefault="00643238" w:rsidP="00643238">
            <w:pPr>
              <w:pStyle w:val="Tabela-tre"/>
              <w:jc w:val="center"/>
            </w:pPr>
            <w:r w:rsidRPr="00E44722">
              <w:t>28,7</w:t>
            </w:r>
          </w:p>
        </w:tc>
        <w:tc>
          <w:tcPr>
            <w:tcW w:w="719" w:type="pct"/>
            <w:vAlign w:val="center"/>
          </w:tcPr>
          <w:p w14:paraId="6D3F55EB" w14:textId="3F8E6108" w:rsidR="00643238" w:rsidRPr="00DB4464" w:rsidRDefault="00643238" w:rsidP="00643238">
            <w:pPr>
              <w:pStyle w:val="Tabela-tre"/>
              <w:jc w:val="center"/>
            </w:pPr>
            <w:r w:rsidRPr="00E44722">
              <w:t>24,7</w:t>
            </w:r>
          </w:p>
        </w:tc>
        <w:tc>
          <w:tcPr>
            <w:tcW w:w="719" w:type="pct"/>
            <w:vAlign w:val="center"/>
          </w:tcPr>
          <w:p w14:paraId="7C731783" w14:textId="542D385C" w:rsidR="00643238" w:rsidRPr="00DB4464" w:rsidRDefault="00643238" w:rsidP="00643238">
            <w:pPr>
              <w:pStyle w:val="Tabela-tre"/>
              <w:jc w:val="center"/>
            </w:pPr>
            <w:r w:rsidRPr="00E44722">
              <w:t>4,2</w:t>
            </w:r>
          </w:p>
        </w:tc>
      </w:tr>
      <w:tr w:rsidR="00643238" w:rsidRPr="0086747E" w14:paraId="0E9E6BB1" w14:textId="665A00D6" w:rsidTr="00056C75">
        <w:trPr>
          <w:trHeight w:val="20"/>
        </w:trPr>
        <w:tc>
          <w:tcPr>
            <w:tcW w:w="1405" w:type="pct"/>
            <w:shd w:val="clear" w:color="auto" w:fill="DBE5F1" w:themeFill="accent1" w:themeFillTint="33"/>
          </w:tcPr>
          <w:p w14:paraId="202387C0" w14:textId="65D8140F" w:rsidR="00643238" w:rsidRPr="0086747E" w:rsidRDefault="00643238" w:rsidP="00643238">
            <w:pPr>
              <w:pStyle w:val="Tabela-tre"/>
            </w:pPr>
            <w:r w:rsidRPr="00E44722">
              <w:t>pali marihuanę lub haszysz</w:t>
            </w:r>
          </w:p>
        </w:tc>
        <w:tc>
          <w:tcPr>
            <w:tcW w:w="719" w:type="pct"/>
            <w:shd w:val="clear" w:color="auto" w:fill="auto"/>
            <w:vAlign w:val="center"/>
          </w:tcPr>
          <w:p w14:paraId="0E1B9949" w14:textId="2D868035" w:rsidR="00643238" w:rsidRPr="0086747E" w:rsidRDefault="00643238" w:rsidP="00643238">
            <w:pPr>
              <w:pStyle w:val="Tabela-tre"/>
              <w:jc w:val="center"/>
            </w:pPr>
            <w:r w:rsidRPr="00E44722">
              <w:t>26,5</w:t>
            </w:r>
          </w:p>
        </w:tc>
        <w:tc>
          <w:tcPr>
            <w:tcW w:w="719" w:type="pct"/>
            <w:shd w:val="clear" w:color="auto" w:fill="auto"/>
            <w:vAlign w:val="center"/>
          </w:tcPr>
          <w:p w14:paraId="53D43267" w14:textId="1BF1354B" w:rsidR="00643238" w:rsidRPr="0086747E" w:rsidRDefault="00643238" w:rsidP="00643238">
            <w:pPr>
              <w:pStyle w:val="Tabela-tre"/>
              <w:jc w:val="center"/>
            </w:pPr>
            <w:r w:rsidRPr="00E44722">
              <w:t>49,4</w:t>
            </w:r>
          </w:p>
        </w:tc>
        <w:tc>
          <w:tcPr>
            <w:tcW w:w="719" w:type="pct"/>
            <w:vAlign w:val="center"/>
          </w:tcPr>
          <w:p w14:paraId="419F00A5" w14:textId="0F962F07" w:rsidR="00643238" w:rsidRPr="00DB4464" w:rsidRDefault="00643238" w:rsidP="00643238">
            <w:pPr>
              <w:pStyle w:val="Tabela-tre"/>
              <w:jc w:val="center"/>
            </w:pPr>
            <w:r w:rsidRPr="00E44722">
              <w:t>15,4</w:t>
            </w:r>
          </w:p>
        </w:tc>
        <w:tc>
          <w:tcPr>
            <w:tcW w:w="719" w:type="pct"/>
            <w:vAlign w:val="center"/>
          </w:tcPr>
          <w:p w14:paraId="16853A26" w14:textId="0F96DC8A" w:rsidR="00643238" w:rsidRPr="00DB4464" w:rsidRDefault="00643238" w:rsidP="00643238">
            <w:pPr>
              <w:pStyle w:val="Tabela-tre"/>
              <w:jc w:val="center"/>
            </w:pPr>
            <w:r w:rsidRPr="00E44722">
              <w:t>7,2</w:t>
            </w:r>
          </w:p>
        </w:tc>
        <w:tc>
          <w:tcPr>
            <w:tcW w:w="719" w:type="pct"/>
            <w:vAlign w:val="center"/>
          </w:tcPr>
          <w:p w14:paraId="25DF0283" w14:textId="29974811" w:rsidR="00643238" w:rsidRPr="00DB4464" w:rsidRDefault="00643238" w:rsidP="00643238">
            <w:pPr>
              <w:pStyle w:val="Tabela-tre"/>
              <w:jc w:val="center"/>
            </w:pPr>
            <w:r w:rsidRPr="00E44722">
              <w:t>1,5</w:t>
            </w:r>
          </w:p>
        </w:tc>
      </w:tr>
      <w:tr w:rsidR="00643238" w:rsidRPr="0086747E" w14:paraId="6BDAFD4F" w14:textId="77701D39" w:rsidTr="00056C75">
        <w:trPr>
          <w:trHeight w:val="20"/>
        </w:trPr>
        <w:tc>
          <w:tcPr>
            <w:tcW w:w="1405" w:type="pct"/>
            <w:shd w:val="clear" w:color="auto" w:fill="DBE5F1" w:themeFill="accent1" w:themeFillTint="33"/>
          </w:tcPr>
          <w:p w14:paraId="6E9629B5" w14:textId="2BB474EA" w:rsidR="00643238" w:rsidRPr="0086747E" w:rsidRDefault="00643238" w:rsidP="00643238">
            <w:pPr>
              <w:pStyle w:val="Tabela-tre"/>
            </w:pPr>
            <w:r w:rsidRPr="00E44722">
              <w:t>bierze środki uspokajające lub nasenne (bez przepisu lekarza)</w:t>
            </w:r>
          </w:p>
        </w:tc>
        <w:tc>
          <w:tcPr>
            <w:tcW w:w="719" w:type="pct"/>
            <w:shd w:val="clear" w:color="auto" w:fill="auto"/>
            <w:vAlign w:val="center"/>
          </w:tcPr>
          <w:p w14:paraId="11CAFEBE" w14:textId="44F60C73" w:rsidR="00643238" w:rsidRPr="0086747E" w:rsidRDefault="00643238" w:rsidP="00643238">
            <w:pPr>
              <w:pStyle w:val="Tabela-tre"/>
              <w:jc w:val="center"/>
            </w:pPr>
            <w:r w:rsidRPr="00E44722">
              <w:t>52,6</w:t>
            </w:r>
          </w:p>
        </w:tc>
        <w:tc>
          <w:tcPr>
            <w:tcW w:w="719" w:type="pct"/>
            <w:shd w:val="clear" w:color="auto" w:fill="auto"/>
            <w:vAlign w:val="center"/>
          </w:tcPr>
          <w:p w14:paraId="339B6769" w14:textId="2E4870A5" w:rsidR="00643238" w:rsidRPr="0086747E" w:rsidRDefault="00643238" w:rsidP="00643238">
            <w:pPr>
              <w:pStyle w:val="Tabela-tre"/>
              <w:jc w:val="center"/>
            </w:pPr>
            <w:r w:rsidRPr="00E44722">
              <w:t>36,7</w:t>
            </w:r>
          </w:p>
        </w:tc>
        <w:tc>
          <w:tcPr>
            <w:tcW w:w="719" w:type="pct"/>
            <w:vAlign w:val="center"/>
          </w:tcPr>
          <w:p w14:paraId="720A6D64" w14:textId="2C162DC1" w:rsidR="00643238" w:rsidRPr="00DB4464" w:rsidRDefault="00643238" w:rsidP="00643238">
            <w:pPr>
              <w:pStyle w:val="Tabela-tre"/>
              <w:jc w:val="center"/>
            </w:pPr>
            <w:r w:rsidRPr="00E44722">
              <w:t>6,9</w:t>
            </w:r>
          </w:p>
        </w:tc>
        <w:tc>
          <w:tcPr>
            <w:tcW w:w="719" w:type="pct"/>
            <w:vAlign w:val="center"/>
          </w:tcPr>
          <w:p w14:paraId="0094C444" w14:textId="69E60759" w:rsidR="00643238" w:rsidRPr="00DB4464" w:rsidRDefault="00643238" w:rsidP="00643238">
            <w:pPr>
              <w:pStyle w:val="Tabela-tre"/>
              <w:jc w:val="center"/>
            </w:pPr>
            <w:r w:rsidRPr="00E44722">
              <w:t>2,7</w:t>
            </w:r>
          </w:p>
        </w:tc>
        <w:tc>
          <w:tcPr>
            <w:tcW w:w="719" w:type="pct"/>
            <w:vAlign w:val="center"/>
          </w:tcPr>
          <w:p w14:paraId="231E1868" w14:textId="38B4D10D" w:rsidR="00643238" w:rsidRPr="00DB4464" w:rsidRDefault="00643238" w:rsidP="00643238">
            <w:pPr>
              <w:pStyle w:val="Tabela-tre"/>
              <w:jc w:val="center"/>
            </w:pPr>
            <w:r w:rsidRPr="00E44722">
              <w:t>1,2</w:t>
            </w:r>
          </w:p>
        </w:tc>
      </w:tr>
      <w:tr w:rsidR="00643238" w:rsidRPr="0086747E" w14:paraId="5955F874" w14:textId="77777777" w:rsidTr="00056C75">
        <w:trPr>
          <w:trHeight w:val="20"/>
        </w:trPr>
        <w:tc>
          <w:tcPr>
            <w:tcW w:w="1405" w:type="pct"/>
            <w:shd w:val="clear" w:color="auto" w:fill="DBE5F1" w:themeFill="accent1" w:themeFillTint="33"/>
          </w:tcPr>
          <w:p w14:paraId="2784116D" w14:textId="0BC4B2E6" w:rsidR="00643238" w:rsidRPr="0086747E" w:rsidRDefault="00643238" w:rsidP="00643238">
            <w:pPr>
              <w:pStyle w:val="Tabela-tre"/>
            </w:pPr>
            <w:r w:rsidRPr="00E44722">
              <w:t>bierze ecstasy</w:t>
            </w:r>
          </w:p>
        </w:tc>
        <w:tc>
          <w:tcPr>
            <w:tcW w:w="719" w:type="pct"/>
            <w:shd w:val="clear" w:color="auto" w:fill="auto"/>
            <w:vAlign w:val="center"/>
          </w:tcPr>
          <w:p w14:paraId="109D5AF1" w14:textId="140FC67F" w:rsidR="00643238" w:rsidRPr="0086747E" w:rsidRDefault="00643238" w:rsidP="00643238">
            <w:pPr>
              <w:pStyle w:val="Tabela-tre"/>
              <w:jc w:val="center"/>
            </w:pPr>
            <w:r w:rsidRPr="00E44722">
              <w:t>79,2</w:t>
            </w:r>
          </w:p>
        </w:tc>
        <w:tc>
          <w:tcPr>
            <w:tcW w:w="719" w:type="pct"/>
            <w:shd w:val="clear" w:color="auto" w:fill="auto"/>
            <w:vAlign w:val="center"/>
          </w:tcPr>
          <w:p w14:paraId="7FB688F1" w14:textId="3C3EBEAB" w:rsidR="00643238" w:rsidRPr="0086747E" w:rsidRDefault="00643238" w:rsidP="00643238">
            <w:pPr>
              <w:pStyle w:val="Tabela-tre"/>
              <w:jc w:val="center"/>
            </w:pPr>
            <w:r w:rsidRPr="00E44722">
              <w:t>17,3</w:t>
            </w:r>
          </w:p>
        </w:tc>
        <w:tc>
          <w:tcPr>
            <w:tcW w:w="719" w:type="pct"/>
            <w:vAlign w:val="center"/>
          </w:tcPr>
          <w:p w14:paraId="18B08B00" w14:textId="4E25795E" w:rsidR="00643238" w:rsidRPr="00DB4464" w:rsidRDefault="00643238" w:rsidP="00643238">
            <w:pPr>
              <w:pStyle w:val="Tabela-tre"/>
              <w:jc w:val="center"/>
            </w:pPr>
            <w:r w:rsidRPr="00E44722">
              <w:t>2,1</w:t>
            </w:r>
          </w:p>
        </w:tc>
        <w:tc>
          <w:tcPr>
            <w:tcW w:w="719" w:type="pct"/>
            <w:vAlign w:val="center"/>
          </w:tcPr>
          <w:p w14:paraId="47D145CF" w14:textId="0EADDD6C" w:rsidR="00643238" w:rsidRPr="00DB4464" w:rsidRDefault="00643238" w:rsidP="00643238">
            <w:pPr>
              <w:pStyle w:val="Tabela-tre"/>
              <w:jc w:val="center"/>
            </w:pPr>
            <w:r w:rsidRPr="00E44722">
              <w:t>0,4</w:t>
            </w:r>
          </w:p>
        </w:tc>
        <w:tc>
          <w:tcPr>
            <w:tcW w:w="719" w:type="pct"/>
            <w:vAlign w:val="center"/>
          </w:tcPr>
          <w:p w14:paraId="426FE2A0" w14:textId="3F143CA5" w:rsidR="00643238" w:rsidRPr="00DB4464" w:rsidRDefault="00643238" w:rsidP="00643238">
            <w:pPr>
              <w:pStyle w:val="Tabela-tre"/>
              <w:jc w:val="center"/>
            </w:pPr>
            <w:r w:rsidRPr="00E44722">
              <w:t>1,0</w:t>
            </w:r>
          </w:p>
        </w:tc>
      </w:tr>
      <w:tr w:rsidR="00643238" w:rsidRPr="0086747E" w14:paraId="3282B13E" w14:textId="549B1BA1" w:rsidTr="00056C75">
        <w:trPr>
          <w:trHeight w:val="20"/>
        </w:trPr>
        <w:tc>
          <w:tcPr>
            <w:tcW w:w="1405" w:type="pct"/>
            <w:shd w:val="clear" w:color="auto" w:fill="DBE5F1" w:themeFill="accent1" w:themeFillTint="33"/>
          </w:tcPr>
          <w:p w14:paraId="4B34BB8E" w14:textId="06675991" w:rsidR="00643238" w:rsidRPr="0086747E" w:rsidRDefault="00643238" w:rsidP="00643238">
            <w:pPr>
              <w:pStyle w:val="Tabela-tre"/>
            </w:pPr>
            <w:r w:rsidRPr="00E44722">
              <w:t>używa środków wziewnych</w:t>
            </w:r>
          </w:p>
        </w:tc>
        <w:tc>
          <w:tcPr>
            <w:tcW w:w="719" w:type="pct"/>
            <w:shd w:val="clear" w:color="auto" w:fill="auto"/>
            <w:vAlign w:val="center"/>
          </w:tcPr>
          <w:p w14:paraId="410C1A2A" w14:textId="45E3B810" w:rsidR="00643238" w:rsidRPr="0086747E" w:rsidRDefault="00643238" w:rsidP="00643238">
            <w:pPr>
              <w:pStyle w:val="Tabela-tre"/>
              <w:jc w:val="center"/>
            </w:pPr>
            <w:r w:rsidRPr="00E44722">
              <w:t>87,4</w:t>
            </w:r>
          </w:p>
        </w:tc>
        <w:tc>
          <w:tcPr>
            <w:tcW w:w="719" w:type="pct"/>
            <w:shd w:val="clear" w:color="auto" w:fill="auto"/>
            <w:vAlign w:val="center"/>
          </w:tcPr>
          <w:p w14:paraId="0854A676" w14:textId="4C1913FB" w:rsidR="00643238" w:rsidRPr="0086747E" w:rsidRDefault="00643238" w:rsidP="00643238">
            <w:pPr>
              <w:pStyle w:val="Tabela-tre"/>
              <w:jc w:val="center"/>
            </w:pPr>
            <w:r w:rsidRPr="00E44722">
              <w:t>9,8</w:t>
            </w:r>
          </w:p>
        </w:tc>
        <w:tc>
          <w:tcPr>
            <w:tcW w:w="719" w:type="pct"/>
            <w:vAlign w:val="center"/>
          </w:tcPr>
          <w:p w14:paraId="27546282" w14:textId="792059AC" w:rsidR="00643238" w:rsidRPr="00DB4464" w:rsidRDefault="00643238" w:rsidP="00643238">
            <w:pPr>
              <w:pStyle w:val="Tabela-tre"/>
              <w:jc w:val="center"/>
            </w:pPr>
            <w:r w:rsidRPr="00E44722">
              <w:t>1,5</w:t>
            </w:r>
          </w:p>
        </w:tc>
        <w:tc>
          <w:tcPr>
            <w:tcW w:w="719" w:type="pct"/>
            <w:vAlign w:val="center"/>
          </w:tcPr>
          <w:p w14:paraId="5DAA4F4A" w14:textId="691D255A" w:rsidR="00643238" w:rsidRPr="00DB4464" w:rsidRDefault="00643238" w:rsidP="00643238">
            <w:pPr>
              <w:pStyle w:val="Tabela-tre"/>
              <w:jc w:val="center"/>
            </w:pPr>
            <w:r w:rsidRPr="00E44722">
              <w:t>0,5</w:t>
            </w:r>
          </w:p>
        </w:tc>
        <w:tc>
          <w:tcPr>
            <w:tcW w:w="719" w:type="pct"/>
            <w:vAlign w:val="center"/>
          </w:tcPr>
          <w:p w14:paraId="5D7FE520" w14:textId="1E2ECFEE" w:rsidR="00643238" w:rsidRPr="00DB4464" w:rsidRDefault="00643238" w:rsidP="00643238">
            <w:pPr>
              <w:pStyle w:val="Tabela-tre"/>
              <w:jc w:val="center"/>
            </w:pPr>
            <w:r w:rsidRPr="00E44722">
              <w:t>0,8</w:t>
            </w:r>
          </w:p>
        </w:tc>
      </w:tr>
    </w:tbl>
    <w:p w14:paraId="3A63E258" w14:textId="2E0B63DD" w:rsidR="00643238" w:rsidRDefault="0085789E" w:rsidP="00643238">
      <w:pPr>
        <w:pStyle w:val="rdo"/>
      </w:pPr>
      <w:r w:rsidRPr="0085789E">
        <w:t>Źródło: ESPAD 2019 dostępne na www.cinn.gov.pl</w:t>
      </w:r>
    </w:p>
    <w:p w14:paraId="7F25C12E" w14:textId="25F4FBE1" w:rsidR="00643238" w:rsidRDefault="00643238" w:rsidP="008E2B6D">
      <w:pPr>
        <w:pStyle w:val="Tabela"/>
      </w:pPr>
      <w:bookmarkStart w:id="62" w:name="_Toc64912388"/>
      <w:r w:rsidRPr="00643238">
        <w:rPr>
          <w:b/>
          <w:bCs/>
        </w:rPr>
        <w:t xml:space="preserve">Tabela </w:t>
      </w:r>
      <w:r w:rsidRPr="00643238">
        <w:rPr>
          <w:b/>
          <w:bCs/>
        </w:rPr>
        <w:fldChar w:fldCharType="begin"/>
      </w:r>
      <w:r w:rsidRPr="00643238">
        <w:rPr>
          <w:b/>
          <w:bCs/>
        </w:rPr>
        <w:instrText xml:space="preserve"> SEQ Tabela \* ARABIC </w:instrText>
      </w:r>
      <w:r w:rsidRPr="00643238">
        <w:rPr>
          <w:b/>
          <w:bCs/>
        </w:rPr>
        <w:fldChar w:fldCharType="separate"/>
      </w:r>
      <w:r w:rsidR="008A412E">
        <w:rPr>
          <w:b/>
          <w:bCs/>
          <w:noProof/>
        </w:rPr>
        <w:t>36</w:t>
      </w:r>
      <w:r w:rsidRPr="00643238">
        <w:rPr>
          <w:b/>
          <w:bCs/>
        </w:rPr>
        <w:fldChar w:fldCharType="end"/>
      </w:r>
      <w:r w:rsidRPr="00643238">
        <w:rPr>
          <w:b/>
          <w:bCs/>
        </w:rPr>
        <w:t>.</w:t>
      </w:r>
      <w:r>
        <w:t xml:space="preserve"> </w:t>
      </w:r>
      <w:r w:rsidRPr="00643238">
        <w:t>Ocena rozpowszechnienia używania substancji wśród przyjaciół – starsza kohorta (17–18 lat).</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Ocena rozpowszechnienia używania substancji wśród przyjaciół – starsza kohorta (17–18 lat)"/>
      </w:tblPr>
      <w:tblGrid>
        <w:gridCol w:w="2547"/>
        <w:gridCol w:w="1303"/>
        <w:gridCol w:w="1303"/>
        <w:gridCol w:w="1303"/>
        <w:gridCol w:w="1303"/>
        <w:gridCol w:w="1303"/>
      </w:tblGrid>
      <w:tr w:rsidR="00643238" w:rsidRPr="0086747E" w14:paraId="172B5F24" w14:textId="77777777" w:rsidTr="00056C75">
        <w:trPr>
          <w:trHeight w:val="20"/>
          <w:tblHeader/>
        </w:trPr>
        <w:tc>
          <w:tcPr>
            <w:tcW w:w="1405" w:type="pct"/>
            <w:shd w:val="clear" w:color="auto" w:fill="365F91" w:themeFill="accent1" w:themeFillShade="BF"/>
            <w:vAlign w:val="center"/>
          </w:tcPr>
          <w:p w14:paraId="690B6337" w14:textId="77777777" w:rsidR="00643238" w:rsidRPr="0086747E" w:rsidRDefault="00643238" w:rsidP="00217B03">
            <w:pPr>
              <w:pStyle w:val="Tabela-tre"/>
              <w:jc w:val="center"/>
              <w:rPr>
                <w:b/>
                <w:bCs/>
                <w:color w:val="FFFFFF" w:themeColor="background1"/>
              </w:rPr>
            </w:pPr>
            <w:r>
              <w:rPr>
                <w:b/>
                <w:bCs/>
                <w:color w:val="FFFFFF" w:themeColor="background1"/>
              </w:rPr>
              <w:t>Wyszczególnienie</w:t>
            </w:r>
          </w:p>
        </w:tc>
        <w:tc>
          <w:tcPr>
            <w:tcW w:w="719" w:type="pct"/>
            <w:shd w:val="clear" w:color="auto" w:fill="365F91" w:themeFill="accent1" w:themeFillShade="BF"/>
          </w:tcPr>
          <w:p w14:paraId="74EA1BDB" w14:textId="77777777" w:rsidR="00643238" w:rsidRPr="00643238" w:rsidRDefault="00643238" w:rsidP="00217B03">
            <w:pPr>
              <w:pStyle w:val="Tabela-tre"/>
              <w:jc w:val="center"/>
              <w:rPr>
                <w:b/>
                <w:bCs/>
                <w:color w:val="FFFFFF" w:themeColor="background1"/>
              </w:rPr>
            </w:pPr>
            <w:r w:rsidRPr="00643238">
              <w:rPr>
                <w:b/>
                <w:bCs/>
                <w:color w:val="FFFFFF" w:themeColor="background1"/>
              </w:rPr>
              <w:t>Nikt</w:t>
            </w:r>
          </w:p>
        </w:tc>
        <w:tc>
          <w:tcPr>
            <w:tcW w:w="719" w:type="pct"/>
            <w:shd w:val="clear" w:color="auto" w:fill="365F91" w:themeFill="accent1" w:themeFillShade="BF"/>
          </w:tcPr>
          <w:p w14:paraId="543B8975" w14:textId="77777777" w:rsidR="00643238" w:rsidRPr="00643238" w:rsidRDefault="00643238" w:rsidP="00217B03">
            <w:pPr>
              <w:pStyle w:val="Tabela-tre"/>
              <w:jc w:val="center"/>
              <w:rPr>
                <w:b/>
                <w:bCs/>
                <w:color w:val="FFFFFF" w:themeColor="background1"/>
              </w:rPr>
            </w:pPr>
            <w:r w:rsidRPr="00643238">
              <w:rPr>
                <w:b/>
                <w:bCs/>
                <w:color w:val="FFFFFF" w:themeColor="background1"/>
              </w:rPr>
              <w:t>Kilka osób</w:t>
            </w:r>
          </w:p>
        </w:tc>
        <w:tc>
          <w:tcPr>
            <w:tcW w:w="719" w:type="pct"/>
            <w:shd w:val="clear" w:color="auto" w:fill="365F91" w:themeFill="accent1" w:themeFillShade="BF"/>
          </w:tcPr>
          <w:p w14:paraId="0B1532BC" w14:textId="77777777" w:rsidR="00643238" w:rsidRPr="00643238" w:rsidRDefault="00643238" w:rsidP="00217B03">
            <w:pPr>
              <w:pStyle w:val="Tabela-tre"/>
              <w:jc w:val="center"/>
              <w:rPr>
                <w:b/>
                <w:bCs/>
                <w:color w:val="FFFFFF" w:themeColor="background1"/>
              </w:rPr>
            </w:pPr>
            <w:r w:rsidRPr="00643238">
              <w:rPr>
                <w:b/>
                <w:bCs/>
                <w:color w:val="FFFFFF" w:themeColor="background1"/>
              </w:rPr>
              <w:t>Sporo</w:t>
            </w:r>
          </w:p>
        </w:tc>
        <w:tc>
          <w:tcPr>
            <w:tcW w:w="719" w:type="pct"/>
            <w:shd w:val="clear" w:color="auto" w:fill="365F91" w:themeFill="accent1" w:themeFillShade="BF"/>
          </w:tcPr>
          <w:p w14:paraId="474818FC" w14:textId="77777777" w:rsidR="00643238" w:rsidRPr="00643238" w:rsidRDefault="00643238" w:rsidP="00217B03">
            <w:pPr>
              <w:pStyle w:val="Tabela-tre"/>
              <w:jc w:val="center"/>
              <w:rPr>
                <w:b/>
                <w:bCs/>
                <w:color w:val="FFFFFF" w:themeColor="background1"/>
              </w:rPr>
            </w:pPr>
            <w:r w:rsidRPr="00643238">
              <w:rPr>
                <w:b/>
                <w:bCs/>
                <w:color w:val="FFFFFF" w:themeColor="background1"/>
              </w:rPr>
              <w:t>Większość</w:t>
            </w:r>
          </w:p>
        </w:tc>
        <w:tc>
          <w:tcPr>
            <w:tcW w:w="719" w:type="pct"/>
            <w:shd w:val="clear" w:color="auto" w:fill="365F91" w:themeFill="accent1" w:themeFillShade="BF"/>
          </w:tcPr>
          <w:p w14:paraId="33F34859" w14:textId="77777777" w:rsidR="00643238" w:rsidRPr="00643238" w:rsidRDefault="00643238" w:rsidP="00217B03">
            <w:pPr>
              <w:pStyle w:val="Tabela-tre"/>
              <w:jc w:val="center"/>
              <w:rPr>
                <w:b/>
                <w:bCs/>
                <w:color w:val="FFFFFF" w:themeColor="background1"/>
              </w:rPr>
            </w:pPr>
            <w:r w:rsidRPr="00643238">
              <w:rPr>
                <w:b/>
                <w:bCs/>
                <w:color w:val="FFFFFF" w:themeColor="background1"/>
              </w:rPr>
              <w:t>Wszyscy</w:t>
            </w:r>
          </w:p>
        </w:tc>
      </w:tr>
      <w:tr w:rsidR="00643238" w:rsidRPr="0086747E" w14:paraId="14A77D9B" w14:textId="77777777" w:rsidTr="00056C75">
        <w:trPr>
          <w:trHeight w:val="20"/>
        </w:trPr>
        <w:tc>
          <w:tcPr>
            <w:tcW w:w="1405" w:type="pct"/>
            <w:shd w:val="clear" w:color="auto" w:fill="DBE5F1" w:themeFill="accent1" w:themeFillTint="33"/>
          </w:tcPr>
          <w:p w14:paraId="75EDB5A0" w14:textId="28F943E4" w:rsidR="00643238" w:rsidRPr="0086747E" w:rsidRDefault="00643238" w:rsidP="00643238">
            <w:pPr>
              <w:pStyle w:val="Tabela-tre"/>
            </w:pPr>
            <w:r w:rsidRPr="00FF6608">
              <w:t>palą papierosy</w:t>
            </w:r>
          </w:p>
        </w:tc>
        <w:tc>
          <w:tcPr>
            <w:tcW w:w="719" w:type="pct"/>
            <w:shd w:val="clear" w:color="auto" w:fill="auto"/>
            <w:vAlign w:val="center"/>
          </w:tcPr>
          <w:p w14:paraId="3B5DBB41" w14:textId="7DAE3932" w:rsidR="00643238" w:rsidRPr="0086747E" w:rsidRDefault="00643238" w:rsidP="00643238">
            <w:pPr>
              <w:pStyle w:val="Tabela-tre"/>
              <w:jc w:val="center"/>
            </w:pPr>
            <w:r w:rsidRPr="00FF6608">
              <w:t>87,7</w:t>
            </w:r>
          </w:p>
        </w:tc>
        <w:tc>
          <w:tcPr>
            <w:tcW w:w="719" w:type="pct"/>
            <w:shd w:val="clear" w:color="auto" w:fill="auto"/>
            <w:vAlign w:val="center"/>
          </w:tcPr>
          <w:p w14:paraId="15E57778" w14:textId="1FD53C49" w:rsidR="00643238" w:rsidRPr="0086747E" w:rsidRDefault="00643238" w:rsidP="00643238">
            <w:pPr>
              <w:pStyle w:val="Tabela-tre"/>
              <w:jc w:val="center"/>
            </w:pPr>
            <w:r w:rsidRPr="00FF6608">
              <w:t>9,1</w:t>
            </w:r>
          </w:p>
        </w:tc>
        <w:tc>
          <w:tcPr>
            <w:tcW w:w="719" w:type="pct"/>
            <w:vAlign w:val="center"/>
          </w:tcPr>
          <w:p w14:paraId="1F24FBAE" w14:textId="52767F94" w:rsidR="00643238" w:rsidRPr="00DB4464" w:rsidRDefault="00643238" w:rsidP="00643238">
            <w:pPr>
              <w:pStyle w:val="Tabela-tre"/>
              <w:jc w:val="center"/>
            </w:pPr>
            <w:r w:rsidRPr="00FF6608">
              <w:t>1,8</w:t>
            </w:r>
          </w:p>
        </w:tc>
        <w:tc>
          <w:tcPr>
            <w:tcW w:w="719" w:type="pct"/>
            <w:vAlign w:val="center"/>
          </w:tcPr>
          <w:p w14:paraId="68D807D1" w14:textId="27094069" w:rsidR="00643238" w:rsidRPr="00DB4464" w:rsidRDefault="00643238" w:rsidP="00643238">
            <w:pPr>
              <w:pStyle w:val="Tabela-tre"/>
              <w:jc w:val="center"/>
            </w:pPr>
            <w:r w:rsidRPr="00FF6608">
              <w:t>0,4</w:t>
            </w:r>
          </w:p>
        </w:tc>
        <w:tc>
          <w:tcPr>
            <w:tcW w:w="719" w:type="pct"/>
            <w:vAlign w:val="center"/>
          </w:tcPr>
          <w:p w14:paraId="42B0D350" w14:textId="28F8C859" w:rsidR="00643238" w:rsidRPr="00DB4464" w:rsidRDefault="00643238" w:rsidP="00643238">
            <w:pPr>
              <w:pStyle w:val="Tabela-tre"/>
              <w:jc w:val="center"/>
            </w:pPr>
            <w:r w:rsidRPr="00FF6608">
              <w:t>1,1</w:t>
            </w:r>
          </w:p>
        </w:tc>
      </w:tr>
      <w:tr w:rsidR="00643238" w:rsidRPr="0086747E" w14:paraId="0BB63E3D" w14:textId="77777777" w:rsidTr="00056C75">
        <w:trPr>
          <w:trHeight w:val="20"/>
        </w:trPr>
        <w:tc>
          <w:tcPr>
            <w:tcW w:w="1405" w:type="pct"/>
            <w:shd w:val="clear" w:color="auto" w:fill="DBE5F1" w:themeFill="accent1" w:themeFillTint="33"/>
          </w:tcPr>
          <w:p w14:paraId="788A591B" w14:textId="6B2ACDC1" w:rsidR="00643238" w:rsidRPr="0086747E" w:rsidRDefault="00643238" w:rsidP="00643238">
            <w:pPr>
              <w:pStyle w:val="Tabela-tre"/>
            </w:pPr>
            <w:r w:rsidRPr="00FF6608">
              <w:t>pije napoje alkoholowe</w:t>
            </w:r>
          </w:p>
        </w:tc>
        <w:tc>
          <w:tcPr>
            <w:tcW w:w="719" w:type="pct"/>
            <w:shd w:val="clear" w:color="auto" w:fill="auto"/>
            <w:vAlign w:val="center"/>
          </w:tcPr>
          <w:p w14:paraId="6E894AAE" w14:textId="642453A1" w:rsidR="00643238" w:rsidRPr="0086747E" w:rsidRDefault="00643238" w:rsidP="00643238">
            <w:pPr>
              <w:pStyle w:val="Tabela-tre"/>
              <w:jc w:val="center"/>
            </w:pPr>
            <w:r w:rsidRPr="00FF6608">
              <w:t>8,0</w:t>
            </w:r>
          </w:p>
        </w:tc>
        <w:tc>
          <w:tcPr>
            <w:tcW w:w="719" w:type="pct"/>
            <w:shd w:val="clear" w:color="auto" w:fill="auto"/>
            <w:vAlign w:val="center"/>
          </w:tcPr>
          <w:p w14:paraId="2402E861" w14:textId="60A944B1" w:rsidR="00643238" w:rsidRPr="0086747E" w:rsidRDefault="00643238" w:rsidP="00643238">
            <w:pPr>
              <w:pStyle w:val="Tabela-tre"/>
              <w:jc w:val="center"/>
            </w:pPr>
            <w:r w:rsidRPr="00FF6608">
              <w:t>28,9</w:t>
            </w:r>
          </w:p>
        </w:tc>
        <w:tc>
          <w:tcPr>
            <w:tcW w:w="719" w:type="pct"/>
            <w:vAlign w:val="center"/>
          </w:tcPr>
          <w:p w14:paraId="1E998BC2" w14:textId="58BD2825" w:rsidR="00643238" w:rsidRPr="00DB4464" w:rsidRDefault="00643238" w:rsidP="00643238">
            <w:pPr>
              <w:pStyle w:val="Tabela-tre"/>
              <w:jc w:val="center"/>
            </w:pPr>
            <w:r w:rsidRPr="00FF6608">
              <w:t>39,2</w:t>
            </w:r>
          </w:p>
        </w:tc>
        <w:tc>
          <w:tcPr>
            <w:tcW w:w="719" w:type="pct"/>
            <w:vAlign w:val="center"/>
          </w:tcPr>
          <w:p w14:paraId="03936600" w14:textId="6BB9F838" w:rsidR="00643238" w:rsidRPr="00DB4464" w:rsidRDefault="00643238" w:rsidP="00643238">
            <w:pPr>
              <w:pStyle w:val="Tabela-tre"/>
              <w:jc w:val="center"/>
            </w:pPr>
            <w:r w:rsidRPr="00FF6608">
              <w:t>22,4</w:t>
            </w:r>
          </w:p>
        </w:tc>
        <w:tc>
          <w:tcPr>
            <w:tcW w:w="719" w:type="pct"/>
            <w:vAlign w:val="center"/>
          </w:tcPr>
          <w:p w14:paraId="48BCBD48" w14:textId="587461F2" w:rsidR="00643238" w:rsidRPr="00DB4464" w:rsidRDefault="00643238" w:rsidP="00643238">
            <w:pPr>
              <w:pStyle w:val="Tabela-tre"/>
              <w:jc w:val="center"/>
            </w:pPr>
            <w:r w:rsidRPr="00FF6608">
              <w:t>1,5</w:t>
            </w:r>
          </w:p>
        </w:tc>
      </w:tr>
      <w:tr w:rsidR="00643238" w:rsidRPr="0086747E" w14:paraId="2519FD6C" w14:textId="77777777" w:rsidTr="00056C75">
        <w:trPr>
          <w:trHeight w:val="20"/>
        </w:trPr>
        <w:tc>
          <w:tcPr>
            <w:tcW w:w="1405" w:type="pct"/>
            <w:shd w:val="clear" w:color="auto" w:fill="DBE5F1" w:themeFill="accent1" w:themeFillTint="33"/>
          </w:tcPr>
          <w:p w14:paraId="697E5DC9" w14:textId="03DE6672" w:rsidR="00643238" w:rsidRPr="0086747E" w:rsidRDefault="00643238" w:rsidP="00643238">
            <w:pPr>
              <w:pStyle w:val="Tabela-tre"/>
            </w:pPr>
            <w:r w:rsidRPr="00FF6608">
              <w:t>pali marihuanę lub haszysz</w:t>
            </w:r>
          </w:p>
        </w:tc>
        <w:tc>
          <w:tcPr>
            <w:tcW w:w="719" w:type="pct"/>
            <w:shd w:val="clear" w:color="auto" w:fill="auto"/>
            <w:vAlign w:val="center"/>
          </w:tcPr>
          <w:p w14:paraId="2FE0C7A1" w14:textId="060CDB9D" w:rsidR="00643238" w:rsidRPr="0086747E" w:rsidRDefault="00643238" w:rsidP="00643238">
            <w:pPr>
              <w:pStyle w:val="Tabela-tre"/>
              <w:jc w:val="center"/>
            </w:pPr>
            <w:r w:rsidRPr="00FF6608">
              <w:t>4,0</w:t>
            </w:r>
          </w:p>
        </w:tc>
        <w:tc>
          <w:tcPr>
            <w:tcW w:w="719" w:type="pct"/>
            <w:shd w:val="clear" w:color="auto" w:fill="auto"/>
            <w:vAlign w:val="center"/>
          </w:tcPr>
          <w:p w14:paraId="5D573CA2" w14:textId="3651D25A" w:rsidR="00643238" w:rsidRPr="0086747E" w:rsidRDefault="00643238" w:rsidP="00643238">
            <w:pPr>
              <w:pStyle w:val="Tabela-tre"/>
              <w:jc w:val="center"/>
            </w:pPr>
            <w:r w:rsidRPr="00FF6608">
              <w:t>14,3</w:t>
            </w:r>
          </w:p>
        </w:tc>
        <w:tc>
          <w:tcPr>
            <w:tcW w:w="719" w:type="pct"/>
            <w:vAlign w:val="center"/>
          </w:tcPr>
          <w:p w14:paraId="76BE0830" w14:textId="7BFFA8FF" w:rsidR="00643238" w:rsidRPr="00DB4464" w:rsidRDefault="00643238" w:rsidP="00643238">
            <w:pPr>
              <w:pStyle w:val="Tabela-tre"/>
              <w:jc w:val="center"/>
            </w:pPr>
            <w:r w:rsidRPr="00FF6608">
              <w:t>25,3</w:t>
            </w:r>
          </w:p>
        </w:tc>
        <w:tc>
          <w:tcPr>
            <w:tcW w:w="719" w:type="pct"/>
            <w:vAlign w:val="center"/>
          </w:tcPr>
          <w:p w14:paraId="734D0482" w14:textId="1A034AD5" w:rsidR="00643238" w:rsidRPr="00DB4464" w:rsidRDefault="00643238" w:rsidP="00643238">
            <w:pPr>
              <w:pStyle w:val="Tabela-tre"/>
              <w:jc w:val="center"/>
            </w:pPr>
            <w:r w:rsidRPr="00FF6608">
              <w:t>43,1</w:t>
            </w:r>
          </w:p>
        </w:tc>
        <w:tc>
          <w:tcPr>
            <w:tcW w:w="719" w:type="pct"/>
            <w:vAlign w:val="center"/>
          </w:tcPr>
          <w:p w14:paraId="6CB2DECB" w14:textId="0B5A7B2A" w:rsidR="00643238" w:rsidRPr="00DB4464" w:rsidRDefault="00643238" w:rsidP="00643238">
            <w:pPr>
              <w:pStyle w:val="Tabela-tre"/>
              <w:jc w:val="center"/>
            </w:pPr>
            <w:r w:rsidRPr="00FF6608">
              <w:t>13,3</w:t>
            </w:r>
          </w:p>
        </w:tc>
      </w:tr>
      <w:tr w:rsidR="00643238" w:rsidRPr="0086747E" w14:paraId="796B4E8F" w14:textId="77777777" w:rsidTr="00056C75">
        <w:trPr>
          <w:trHeight w:val="20"/>
        </w:trPr>
        <w:tc>
          <w:tcPr>
            <w:tcW w:w="1405" w:type="pct"/>
            <w:shd w:val="clear" w:color="auto" w:fill="DBE5F1" w:themeFill="accent1" w:themeFillTint="33"/>
          </w:tcPr>
          <w:p w14:paraId="711BCC75" w14:textId="2933AD10" w:rsidR="00643238" w:rsidRPr="0086747E" w:rsidRDefault="00643238" w:rsidP="00643238">
            <w:pPr>
              <w:pStyle w:val="Tabela-tre"/>
            </w:pPr>
            <w:r w:rsidRPr="00FF6608">
              <w:t>bierze środki uspokajające lub nasenne (bez przepisu lekarza)</w:t>
            </w:r>
          </w:p>
        </w:tc>
        <w:tc>
          <w:tcPr>
            <w:tcW w:w="719" w:type="pct"/>
            <w:shd w:val="clear" w:color="auto" w:fill="auto"/>
            <w:vAlign w:val="center"/>
          </w:tcPr>
          <w:p w14:paraId="527F957F" w14:textId="3E82F822" w:rsidR="00643238" w:rsidRPr="0086747E" w:rsidRDefault="00643238" w:rsidP="00643238">
            <w:pPr>
              <w:pStyle w:val="Tabela-tre"/>
              <w:jc w:val="center"/>
            </w:pPr>
            <w:r w:rsidRPr="00FF6608">
              <w:t>13,8</w:t>
            </w:r>
          </w:p>
        </w:tc>
        <w:tc>
          <w:tcPr>
            <w:tcW w:w="719" w:type="pct"/>
            <w:shd w:val="clear" w:color="auto" w:fill="auto"/>
            <w:vAlign w:val="center"/>
          </w:tcPr>
          <w:p w14:paraId="0396FFAF" w14:textId="41760878" w:rsidR="00643238" w:rsidRPr="0086747E" w:rsidRDefault="00643238" w:rsidP="00643238">
            <w:pPr>
              <w:pStyle w:val="Tabela-tre"/>
              <w:jc w:val="center"/>
            </w:pPr>
            <w:r w:rsidRPr="00FF6608">
              <w:t>42,2</w:t>
            </w:r>
          </w:p>
        </w:tc>
        <w:tc>
          <w:tcPr>
            <w:tcW w:w="719" w:type="pct"/>
            <w:vAlign w:val="center"/>
          </w:tcPr>
          <w:p w14:paraId="52DB882F" w14:textId="682FAE72" w:rsidR="00643238" w:rsidRPr="00DB4464" w:rsidRDefault="00643238" w:rsidP="00643238">
            <w:pPr>
              <w:pStyle w:val="Tabela-tre"/>
              <w:jc w:val="center"/>
            </w:pPr>
            <w:r w:rsidRPr="00FF6608">
              <w:t>24,8</w:t>
            </w:r>
          </w:p>
        </w:tc>
        <w:tc>
          <w:tcPr>
            <w:tcW w:w="719" w:type="pct"/>
            <w:vAlign w:val="center"/>
          </w:tcPr>
          <w:p w14:paraId="4B0441F9" w14:textId="084436DD" w:rsidR="00643238" w:rsidRPr="00DB4464" w:rsidRDefault="00643238" w:rsidP="00643238">
            <w:pPr>
              <w:pStyle w:val="Tabela-tre"/>
              <w:jc w:val="center"/>
            </w:pPr>
            <w:r w:rsidRPr="00FF6608">
              <w:t>16,5</w:t>
            </w:r>
          </w:p>
        </w:tc>
        <w:tc>
          <w:tcPr>
            <w:tcW w:w="719" w:type="pct"/>
            <w:vAlign w:val="center"/>
          </w:tcPr>
          <w:p w14:paraId="7D63D18F" w14:textId="3BF981E5" w:rsidR="00643238" w:rsidRPr="00DB4464" w:rsidRDefault="00643238" w:rsidP="00643238">
            <w:pPr>
              <w:pStyle w:val="Tabela-tre"/>
              <w:jc w:val="center"/>
            </w:pPr>
            <w:r w:rsidRPr="00FF6608">
              <w:t>2,7</w:t>
            </w:r>
          </w:p>
        </w:tc>
      </w:tr>
      <w:tr w:rsidR="00643238" w:rsidRPr="0086747E" w14:paraId="449138A9" w14:textId="77777777" w:rsidTr="00056C75">
        <w:trPr>
          <w:trHeight w:val="20"/>
        </w:trPr>
        <w:tc>
          <w:tcPr>
            <w:tcW w:w="1405" w:type="pct"/>
            <w:shd w:val="clear" w:color="auto" w:fill="DBE5F1" w:themeFill="accent1" w:themeFillTint="33"/>
          </w:tcPr>
          <w:p w14:paraId="24B1CEA5" w14:textId="6DF8FE36" w:rsidR="00643238" w:rsidRPr="0086747E" w:rsidRDefault="00643238" w:rsidP="00643238">
            <w:pPr>
              <w:pStyle w:val="Tabela-tre"/>
            </w:pPr>
            <w:r w:rsidRPr="00FF6608">
              <w:t>bierze ecstasy</w:t>
            </w:r>
          </w:p>
        </w:tc>
        <w:tc>
          <w:tcPr>
            <w:tcW w:w="719" w:type="pct"/>
            <w:shd w:val="clear" w:color="auto" w:fill="auto"/>
            <w:vAlign w:val="center"/>
          </w:tcPr>
          <w:p w14:paraId="54514BCF" w14:textId="043D5D86" w:rsidR="00643238" w:rsidRPr="0086747E" w:rsidRDefault="00643238" w:rsidP="00643238">
            <w:pPr>
              <w:pStyle w:val="Tabela-tre"/>
              <w:jc w:val="center"/>
            </w:pPr>
            <w:r w:rsidRPr="00FF6608">
              <w:t>32,0</w:t>
            </w:r>
          </w:p>
        </w:tc>
        <w:tc>
          <w:tcPr>
            <w:tcW w:w="719" w:type="pct"/>
            <w:shd w:val="clear" w:color="auto" w:fill="auto"/>
            <w:vAlign w:val="center"/>
          </w:tcPr>
          <w:p w14:paraId="4DD6230F" w14:textId="4139938E" w:rsidR="00643238" w:rsidRPr="0086747E" w:rsidRDefault="00643238" w:rsidP="00643238">
            <w:pPr>
              <w:pStyle w:val="Tabela-tre"/>
              <w:jc w:val="center"/>
            </w:pPr>
            <w:r w:rsidRPr="00FF6608">
              <w:t>46,5</w:t>
            </w:r>
          </w:p>
        </w:tc>
        <w:tc>
          <w:tcPr>
            <w:tcW w:w="719" w:type="pct"/>
            <w:vAlign w:val="center"/>
          </w:tcPr>
          <w:p w14:paraId="2B0BCEA4" w14:textId="58DE7910" w:rsidR="00643238" w:rsidRPr="00DB4464" w:rsidRDefault="00643238" w:rsidP="00643238">
            <w:pPr>
              <w:pStyle w:val="Tabela-tre"/>
              <w:jc w:val="center"/>
            </w:pPr>
            <w:r w:rsidRPr="00FF6608">
              <w:t>15,2</w:t>
            </w:r>
          </w:p>
        </w:tc>
        <w:tc>
          <w:tcPr>
            <w:tcW w:w="719" w:type="pct"/>
            <w:vAlign w:val="center"/>
          </w:tcPr>
          <w:p w14:paraId="7F033B65" w14:textId="69D749C7" w:rsidR="00643238" w:rsidRPr="00DB4464" w:rsidRDefault="00643238" w:rsidP="00643238">
            <w:pPr>
              <w:pStyle w:val="Tabela-tre"/>
              <w:jc w:val="center"/>
            </w:pPr>
            <w:r w:rsidRPr="00FF6608">
              <w:t>5,6</w:t>
            </w:r>
          </w:p>
        </w:tc>
        <w:tc>
          <w:tcPr>
            <w:tcW w:w="719" w:type="pct"/>
            <w:vAlign w:val="center"/>
          </w:tcPr>
          <w:p w14:paraId="3A0A9F62" w14:textId="033657E0" w:rsidR="00643238" w:rsidRPr="00DB4464" w:rsidRDefault="00643238" w:rsidP="00643238">
            <w:pPr>
              <w:pStyle w:val="Tabela-tre"/>
              <w:jc w:val="center"/>
            </w:pPr>
            <w:r w:rsidRPr="00FF6608">
              <w:t>0,8</w:t>
            </w:r>
          </w:p>
        </w:tc>
      </w:tr>
      <w:tr w:rsidR="00643238" w:rsidRPr="0086747E" w14:paraId="39C7FDFA" w14:textId="77777777" w:rsidTr="00056C75">
        <w:trPr>
          <w:trHeight w:val="20"/>
        </w:trPr>
        <w:tc>
          <w:tcPr>
            <w:tcW w:w="1405" w:type="pct"/>
            <w:shd w:val="clear" w:color="auto" w:fill="DBE5F1" w:themeFill="accent1" w:themeFillTint="33"/>
          </w:tcPr>
          <w:p w14:paraId="12377EDE" w14:textId="56D5D429" w:rsidR="00643238" w:rsidRPr="0086747E" w:rsidRDefault="00643238" w:rsidP="00643238">
            <w:pPr>
              <w:pStyle w:val="Tabela-tre"/>
            </w:pPr>
            <w:r w:rsidRPr="00FF6608">
              <w:t>używa środków wziewnych</w:t>
            </w:r>
          </w:p>
        </w:tc>
        <w:tc>
          <w:tcPr>
            <w:tcW w:w="719" w:type="pct"/>
            <w:shd w:val="clear" w:color="auto" w:fill="auto"/>
            <w:vAlign w:val="center"/>
          </w:tcPr>
          <w:p w14:paraId="760ACB75" w14:textId="6439140B" w:rsidR="00643238" w:rsidRPr="0086747E" w:rsidRDefault="00643238" w:rsidP="00643238">
            <w:pPr>
              <w:pStyle w:val="Tabela-tre"/>
              <w:jc w:val="center"/>
            </w:pPr>
            <w:r w:rsidRPr="00FF6608">
              <w:t>76,4</w:t>
            </w:r>
          </w:p>
        </w:tc>
        <w:tc>
          <w:tcPr>
            <w:tcW w:w="719" w:type="pct"/>
            <w:shd w:val="clear" w:color="auto" w:fill="auto"/>
            <w:vAlign w:val="center"/>
          </w:tcPr>
          <w:p w14:paraId="172C4C48" w14:textId="7CC2D118" w:rsidR="00643238" w:rsidRPr="0086747E" w:rsidRDefault="00643238" w:rsidP="00643238">
            <w:pPr>
              <w:pStyle w:val="Tabela-tre"/>
              <w:jc w:val="center"/>
            </w:pPr>
            <w:r w:rsidRPr="00FF6608">
              <w:t>20,3</w:t>
            </w:r>
          </w:p>
        </w:tc>
        <w:tc>
          <w:tcPr>
            <w:tcW w:w="719" w:type="pct"/>
            <w:vAlign w:val="center"/>
          </w:tcPr>
          <w:p w14:paraId="1977148A" w14:textId="58DC8386" w:rsidR="00643238" w:rsidRPr="00DB4464" w:rsidRDefault="00643238" w:rsidP="00643238">
            <w:pPr>
              <w:pStyle w:val="Tabela-tre"/>
              <w:jc w:val="center"/>
            </w:pPr>
            <w:r w:rsidRPr="00FF6608">
              <w:t>2,1</w:t>
            </w:r>
          </w:p>
        </w:tc>
        <w:tc>
          <w:tcPr>
            <w:tcW w:w="719" w:type="pct"/>
            <w:vAlign w:val="center"/>
          </w:tcPr>
          <w:p w14:paraId="085BB652" w14:textId="1EAE849F" w:rsidR="00643238" w:rsidRPr="00DB4464" w:rsidRDefault="00643238" w:rsidP="00643238">
            <w:pPr>
              <w:pStyle w:val="Tabela-tre"/>
              <w:jc w:val="center"/>
            </w:pPr>
            <w:r w:rsidRPr="00FF6608">
              <w:t>0,9</w:t>
            </w:r>
          </w:p>
        </w:tc>
        <w:tc>
          <w:tcPr>
            <w:tcW w:w="719" w:type="pct"/>
            <w:vAlign w:val="center"/>
          </w:tcPr>
          <w:p w14:paraId="416E2681" w14:textId="2822928B" w:rsidR="00643238" w:rsidRPr="00DB4464" w:rsidRDefault="00643238" w:rsidP="00643238">
            <w:pPr>
              <w:pStyle w:val="Tabela-tre"/>
              <w:jc w:val="center"/>
            </w:pPr>
            <w:r w:rsidRPr="00FF6608">
              <w:t>0,4</w:t>
            </w:r>
          </w:p>
        </w:tc>
      </w:tr>
    </w:tbl>
    <w:p w14:paraId="24EF1E91" w14:textId="6C963261" w:rsidR="00643238" w:rsidRDefault="0085789E" w:rsidP="00643238">
      <w:pPr>
        <w:pStyle w:val="rdo"/>
      </w:pPr>
      <w:r w:rsidRPr="0085789E">
        <w:t>Źródło: ESPAD 2019 dostępne na www.cinn.gov.pl</w:t>
      </w:r>
    </w:p>
    <w:p w14:paraId="1BD2D2F3" w14:textId="5B9FFFAE" w:rsidR="00C41FD1" w:rsidRDefault="00C41FD1" w:rsidP="00C41FD1">
      <w:pPr>
        <w:pStyle w:val="Tre"/>
      </w:pPr>
      <w:r>
        <w:t>Natomiast relatywnie często młodzi ludzie wspominają</w:t>
      </w:r>
      <w:r w:rsidR="00036FC9">
        <w:t xml:space="preserve"> o </w:t>
      </w:r>
      <w:r>
        <w:t>używaniu leków uspokajających</w:t>
      </w:r>
      <w:r w:rsidR="00036FC9">
        <w:t xml:space="preserve"> i </w:t>
      </w:r>
      <w:r>
        <w:t>nasennych przyjmowanych bez przepisu lekarza. Do posiadania wśród przyjaciół osób przyjmujących takie środki przyznało się 20,8% badanych</w:t>
      </w:r>
      <w:r w:rsidR="00036FC9">
        <w:t xml:space="preserve"> w </w:t>
      </w:r>
      <w:r>
        <w:t>młodszej grupie</w:t>
      </w:r>
      <w:r w:rsidR="00036FC9">
        <w:t xml:space="preserve"> i </w:t>
      </w:r>
      <w:r>
        <w:t xml:space="preserve">23,6% starszych uczniów. </w:t>
      </w:r>
    </w:p>
    <w:p w14:paraId="01F3837B" w14:textId="666F0068" w:rsidR="00C41FD1" w:rsidRDefault="00C41FD1" w:rsidP="00A8354A">
      <w:pPr>
        <w:pStyle w:val="Pogrubiony"/>
      </w:pPr>
      <w:r>
        <w:t>Rodzice</w:t>
      </w:r>
      <w:r w:rsidR="00036FC9">
        <w:t xml:space="preserve"> a </w:t>
      </w:r>
      <w:r>
        <w:t>używanie substancji przez młodzież</w:t>
      </w:r>
    </w:p>
    <w:p w14:paraId="7607B8EE" w14:textId="0FF1CB7F" w:rsidR="00C41FD1" w:rsidRDefault="00C41FD1" w:rsidP="00C41FD1">
      <w:pPr>
        <w:pStyle w:val="Tre"/>
      </w:pPr>
      <w:r>
        <w:t>Wśród różnych instytucji odpowiedzialnych za wychowanie młodego pokolenia najważniejsza rola zdaje się przypadać rodzinie. Także</w:t>
      </w:r>
      <w:r w:rsidR="00036FC9">
        <w:t xml:space="preserve"> w </w:t>
      </w:r>
      <w:r>
        <w:t>kwestii używania substancji rodzina,</w:t>
      </w:r>
      <w:r w:rsidR="00036FC9">
        <w:t xml:space="preserve"> a </w:t>
      </w:r>
      <w:r>
        <w:t>szczególnie rodzice, mogą mieć decydujący wpływ. Przyzwolenie ze strony rodziców lub brak zainteresowania stosunkiem dzieci do alkoholu</w:t>
      </w:r>
      <w:r w:rsidR="00036FC9">
        <w:t xml:space="preserve"> i </w:t>
      </w:r>
      <w:r>
        <w:t>innych substancji może sprzyjać ich używaniu przez młodych ludzi</w:t>
      </w:r>
      <w:r w:rsidR="00FC6D4D">
        <w:t>,</w:t>
      </w:r>
      <w:r w:rsidR="00036FC9">
        <w:t xml:space="preserve"> a </w:t>
      </w:r>
      <w:r>
        <w:t>odpowiednio realizowana strategia wychowawcza może zapobiec podejmowaniu</w:t>
      </w:r>
      <w:r w:rsidR="00036FC9">
        <w:t xml:space="preserve"> i </w:t>
      </w:r>
      <w:r>
        <w:t>ponawianiu doświadczeń</w:t>
      </w:r>
      <w:r w:rsidR="00036FC9">
        <w:t xml:space="preserve"> z </w:t>
      </w:r>
      <w:r>
        <w:t>substancjami.</w:t>
      </w:r>
    </w:p>
    <w:p w14:paraId="214E8BF5" w14:textId="787B4C5C" w:rsidR="00C41FD1" w:rsidRDefault="00C41FD1" w:rsidP="00C41FD1">
      <w:pPr>
        <w:pStyle w:val="Tre"/>
      </w:pPr>
      <w:r>
        <w:t>W referowanym tu badaniu zapytano uczniów, czy rodzice pozwalają im pić napoje alkoholowe tylko we własnym towarzystwie, także bez swojej obecności, czy też</w:t>
      </w:r>
      <w:r w:rsidR="00036FC9">
        <w:t xml:space="preserve"> w </w:t>
      </w:r>
      <w:r>
        <w:t>ogóle zabraniają picia. Wyniki zestawiono</w:t>
      </w:r>
      <w:r w:rsidR="00036FC9">
        <w:t xml:space="preserve"> w </w:t>
      </w:r>
      <w:r>
        <w:t xml:space="preserve">tabeli poniżej. </w:t>
      </w:r>
    </w:p>
    <w:p w14:paraId="1DEEB110" w14:textId="656CBC7D" w:rsidR="00643238" w:rsidRDefault="00C41FD1" w:rsidP="00C41FD1">
      <w:pPr>
        <w:pStyle w:val="Tre"/>
      </w:pPr>
      <w:r>
        <w:t>Mniejszość badanych</w:t>
      </w:r>
      <w:r w:rsidR="00036FC9">
        <w:t xml:space="preserve"> z </w:t>
      </w:r>
      <w:r>
        <w:t>młodszej kohorty deklaruje brak zgody rodziców na picie przez nich alkoholu. 45,0% badanych twierdzi, że na takie zachowanie nie pozwala im ojciec,</w:t>
      </w:r>
      <w:r w:rsidR="00036FC9">
        <w:t xml:space="preserve"> a </w:t>
      </w:r>
      <w:r>
        <w:t>48,3%, że picia zabrania matka. Tylko 8% badanych ma pełne przyzwolenie ze strony rodziców. Dalsze 25–26% deklaruje, że brak zgody ogranicza się do picia bez obecności rodziców.</w:t>
      </w:r>
    </w:p>
    <w:p w14:paraId="5E655E11" w14:textId="6DBFAAE1" w:rsidR="00C41FD1" w:rsidRDefault="00C41FD1" w:rsidP="008E2B6D">
      <w:pPr>
        <w:pStyle w:val="Tabela"/>
      </w:pPr>
      <w:bookmarkStart w:id="63" w:name="_Toc64912389"/>
      <w:r w:rsidRPr="00C41FD1">
        <w:rPr>
          <w:b/>
          <w:bCs/>
        </w:rPr>
        <w:t xml:space="preserve">Tabela </w:t>
      </w:r>
      <w:r w:rsidRPr="00C41FD1">
        <w:rPr>
          <w:b/>
          <w:bCs/>
        </w:rPr>
        <w:fldChar w:fldCharType="begin"/>
      </w:r>
      <w:r w:rsidRPr="00C41FD1">
        <w:rPr>
          <w:b/>
          <w:bCs/>
        </w:rPr>
        <w:instrText xml:space="preserve"> SEQ Tabela \* ARABIC </w:instrText>
      </w:r>
      <w:r w:rsidRPr="00C41FD1">
        <w:rPr>
          <w:b/>
          <w:bCs/>
        </w:rPr>
        <w:fldChar w:fldCharType="separate"/>
      </w:r>
      <w:r w:rsidR="008A412E">
        <w:rPr>
          <w:b/>
          <w:bCs/>
          <w:noProof/>
        </w:rPr>
        <w:t>37</w:t>
      </w:r>
      <w:r w:rsidRPr="00C41FD1">
        <w:rPr>
          <w:b/>
          <w:bCs/>
        </w:rPr>
        <w:fldChar w:fldCharType="end"/>
      </w:r>
      <w:r w:rsidRPr="00C41FD1">
        <w:rPr>
          <w:b/>
          <w:bCs/>
        </w:rPr>
        <w:t>.</w:t>
      </w:r>
      <w:r>
        <w:t xml:space="preserve"> </w:t>
      </w:r>
      <w:r w:rsidRPr="00C41FD1">
        <w:t>Pozwolenie ze strony rodziców na picie napojów alkoholowych</w:t>
      </w:r>
      <w:r w:rsidRPr="00643238">
        <w:t xml:space="preserve"> – młodsza kohorta (15–16 lat).</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ozwolenie ze strony rodziców na picie napojów alkoholowych – młodsza kohorta (15–16 lat)"/>
      </w:tblPr>
      <w:tblGrid>
        <w:gridCol w:w="2349"/>
        <w:gridCol w:w="1680"/>
        <w:gridCol w:w="1678"/>
        <w:gridCol w:w="1680"/>
        <w:gridCol w:w="1675"/>
      </w:tblGrid>
      <w:tr w:rsidR="00C41FD1" w:rsidRPr="0086747E" w14:paraId="018BA067" w14:textId="77777777" w:rsidTr="00C41FD1">
        <w:trPr>
          <w:trHeight w:val="20"/>
          <w:tblHeader/>
        </w:trPr>
        <w:tc>
          <w:tcPr>
            <w:tcW w:w="1296" w:type="pct"/>
            <w:shd w:val="clear" w:color="auto" w:fill="365F91" w:themeFill="accent1" w:themeFillShade="BF"/>
            <w:vAlign w:val="center"/>
          </w:tcPr>
          <w:p w14:paraId="3B826531" w14:textId="77777777" w:rsidR="00C41FD1" w:rsidRPr="0086747E" w:rsidRDefault="00C41FD1" w:rsidP="00C41FD1">
            <w:pPr>
              <w:pStyle w:val="Tabela-tre"/>
              <w:jc w:val="center"/>
              <w:rPr>
                <w:b/>
                <w:bCs/>
                <w:color w:val="FFFFFF" w:themeColor="background1"/>
              </w:rPr>
            </w:pPr>
            <w:r>
              <w:rPr>
                <w:b/>
                <w:bCs/>
                <w:color w:val="FFFFFF" w:themeColor="background1"/>
              </w:rPr>
              <w:t>Wyszczególnienie</w:t>
            </w:r>
          </w:p>
        </w:tc>
        <w:tc>
          <w:tcPr>
            <w:tcW w:w="927" w:type="pct"/>
            <w:shd w:val="clear" w:color="auto" w:fill="365F91" w:themeFill="accent1" w:themeFillShade="BF"/>
            <w:vAlign w:val="center"/>
          </w:tcPr>
          <w:p w14:paraId="1470CAF7" w14:textId="303AF44C" w:rsidR="00C41FD1" w:rsidRPr="00C41FD1" w:rsidRDefault="00C41FD1" w:rsidP="00C41FD1">
            <w:pPr>
              <w:pStyle w:val="Tabela-tre"/>
              <w:jc w:val="center"/>
              <w:rPr>
                <w:b/>
                <w:bCs/>
                <w:color w:val="FFFFFF" w:themeColor="background1"/>
              </w:rPr>
            </w:pPr>
            <w:r w:rsidRPr="00C41FD1">
              <w:rPr>
                <w:b/>
                <w:bCs/>
                <w:color w:val="FFFFFF" w:themeColor="background1"/>
              </w:rPr>
              <w:t>Nigdy nie pozwala</w:t>
            </w:r>
          </w:p>
        </w:tc>
        <w:tc>
          <w:tcPr>
            <w:tcW w:w="926" w:type="pct"/>
            <w:shd w:val="clear" w:color="auto" w:fill="365F91" w:themeFill="accent1" w:themeFillShade="BF"/>
            <w:vAlign w:val="center"/>
          </w:tcPr>
          <w:p w14:paraId="4627281E" w14:textId="79400EC9" w:rsidR="00C41FD1" w:rsidRPr="00C41FD1" w:rsidRDefault="00C41FD1" w:rsidP="00C41FD1">
            <w:pPr>
              <w:pStyle w:val="Tabela-tre"/>
              <w:jc w:val="center"/>
              <w:rPr>
                <w:b/>
                <w:bCs/>
                <w:color w:val="FFFFFF" w:themeColor="background1"/>
              </w:rPr>
            </w:pPr>
            <w:r w:rsidRPr="00C41FD1">
              <w:rPr>
                <w:b/>
                <w:bCs/>
                <w:color w:val="FFFFFF" w:themeColor="background1"/>
              </w:rPr>
              <w:t>Pozwala, ale tylko przy rodzicach</w:t>
            </w:r>
          </w:p>
        </w:tc>
        <w:tc>
          <w:tcPr>
            <w:tcW w:w="927" w:type="pct"/>
            <w:shd w:val="clear" w:color="auto" w:fill="365F91" w:themeFill="accent1" w:themeFillShade="BF"/>
            <w:vAlign w:val="center"/>
          </w:tcPr>
          <w:p w14:paraId="673ADE30" w14:textId="50FA71DE" w:rsidR="00C41FD1" w:rsidRPr="00C41FD1" w:rsidRDefault="00C41FD1" w:rsidP="00C41FD1">
            <w:pPr>
              <w:pStyle w:val="Tabela-tre"/>
              <w:jc w:val="center"/>
              <w:rPr>
                <w:b/>
                <w:bCs/>
                <w:color w:val="FFFFFF" w:themeColor="background1"/>
              </w:rPr>
            </w:pPr>
            <w:r w:rsidRPr="00C41FD1">
              <w:rPr>
                <w:b/>
                <w:bCs/>
                <w:color w:val="FFFFFF" w:themeColor="background1"/>
              </w:rPr>
              <w:t>Pozwala także bez obecności rodziców</w:t>
            </w:r>
          </w:p>
        </w:tc>
        <w:tc>
          <w:tcPr>
            <w:tcW w:w="924" w:type="pct"/>
            <w:shd w:val="clear" w:color="auto" w:fill="365F91" w:themeFill="accent1" w:themeFillShade="BF"/>
            <w:vAlign w:val="center"/>
          </w:tcPr>
          <w:p w14:paraId="586AC8BA" w14:textId="1ED9AFC3" w:rsidR="00C41FD1" w:rsidRPr="00C41FD1" w:rsidRDefault="00C41FD1" w:rsidP="00C41FD1">
            <w:pPr>
              <w:pStyle w:val="Tabela-tre"/>
              <w:jc w:val="center"/>
              <w:rPr>
                <w:b/>
                <w:bCs/>
                <w:color w:val="FFFFFF" w:themeColor="background1"/>
              </w:rPr>
            </w:pPr>
            <w:r w:rsidRPr="00C41FD1">
              <w:rPr>
                <w:b/>
                <w:bCs/>
                <w:color w:val="FFFFFF" w:themeColor="background1"/>
              </w:rPr>
              <w:t>Trudno powiedzieć</w:t>
            </w:r>
          </w:p>
        </w:tc>
      </w:tr>
      <w:tr w:rsidR="00C41FD1" w:rsidRPr="0086747E" w14:paraId="63A3C49A" w14:textId="77777777" w:rsidTr="00C41FD1">
        <w:trPr>
          <w:trHeight w:val="20"/>
        </w:trPr>
        <w:tc>
          <w:tcPr>
            <w:tcW w:w="1296" w:type="pct"/>
            <w:shd w:val="clear" w:color="auto" w:fill="DBE5F1" w:themeFill="accent1" w:themeFillTint="33"/>
            <w:vAlign w:val="center"/>
          </w:tcPr>
          <w:p w14:paraId="64953973" w14:textId="2CCAE780" w:rsidR="00C41FD1" w:rsidRPr="0086747E" w:rsidRDefault="00C41FD1" w:rsidP="00C41FD1">
            <w:pPr>
              <w:pStyle w:val="Tabela-tre"/>
              <w:jc w:val="center"/>
            </w:pPr>
            <w:r w:rsidRPr="00FE0D99">
              <w:t>Ojciec</w:t>
            </w:r>
          </w:p>
        </w:tc>
        <w:tc>
          <w:tcPr>
            <w:tcW w:w="927" w:type="pct"/>
            <w:shd w:val="clear" w:color="auto" w:fill="auto"/>
          </w:tcPr>
          <w:p w14:paraId="4BC9ED29" w14:textId="7F1FEFE4" w:rsidR="00C41FD1" w:rsidRPr="0086747E" w:rsidRDefault="00C41FD1" w:rsidP="00C41FD1">
            <w:pPr>
              <w:pStyle w:val="Tabela-tre"/>
              <w:jc w:val="center"/>
            </w:pPr>
            <w:r w:rsidRPr="00FE0D99">
              <w:t>45,0</w:t>
            </w:r>
          </w:p>
        </w:tc>
        <w:tc>
          <w:tcPr>
            <w:tcW w:w="926" w:type="pct"/>
            <w:shd w:val="clear" w:color="auto" w:fill="auto"/>
          </w:tcPr>
          <w:p w14:paraId="1C9C10EB" w14:textId="0742F3BB" w:rsidR="00C41FD1" w:rsidRPr="0086747E" w:rsidRDefault="00C41FD1" w:rsidP="00C41FD1">
            <w:pPr>
              <w:pStyle w:val="Tabela-tre"/>
              <w:jc w:val="center"/>
            </w:pPr>
            <w:r w:rsidRPr="00FE0D99">
              <w:t>25,6</w:t>
            </w:r>
          </w:p>
        </w:tc>
        <w:tc>
          <w:tcPr>
            <w:tcW w:w="927" w:type="pct"/>
          </w:tcPr>
          <w:p w14:paraId="2A41C4BD" w14:textId="2E8D0C66" w:rsidR="00C41FD1" w:rsidRPr="00DB4464" w:rsidRDefault="00C41FD1" w:rsidP="00C41FD1">
            <w:pPr>
              <w:pStyle w:val="Tabela-tre"/>
              <w:jc w:val="center"/>
            </w:pPr>
            <w:r w:rsidRPr="00FE0D99">
              <w:t>8,0</w:t>
            </w:r>
          </w:p>
        </w:tc>
        <w:tc>
          <w:tcPr>
            <w:tcW w:w="924" w:type="pct"/>
          </w:tcPr>
          <w:p w14:paraId="3825576F" w14:textId="7421791F" w:rsidR="00C41FD1" w:rsidRPr="00DB4464" w:rsidRDefault="00C41FD1" w:rsidP="00C41FD1">
            <w:pPr>
              <w:pStyle w:val="Tabela-tre"/>
              <w:jc w:val="center"/>
            </w:pPr>
            <w:r w:rsidRPr="00FE0D99">
              <w:t>21,4</w:t>
            </w:r>
          </w:p>
        </w:tc>
      </w:tr>
      <w:tr w:rsidR="00C41FD1" w:rsidRPr="0086747E" w14:paraId="5C49AD85" w14:textId="77777777" w:rsidTr="00C41FD1">
        <w:trPr>
          <w:trHeight w:val="20"/>
        </w:trPr>
        <w:tc>
          <w:tcPr>
            <w:tcW w:w="1296" w:type="pct"/>
            <w:shd w:val="clear" w:color="auto" w:fill="DBE5F1" w:themeFill="accent1" w:themeFillTint="33"/>
            <w:vAlign w:val="center"/>
          </w:tcPr>
          <w:p w14:paraId="1CBA3591" w14:textId="433092D2" w:rsidR="00C41FD1" w:rsidRPr="0086747E" w:rsidRDefault="00C41FD1" w:rsidP="00C41FD1">
            <w:pPr>
              <w:pStyle w:val="Tabela-tre"/>
              <w:jc w:val="center"/>
            </w:pPr>
            <w:r w:rsidRPr="00FE0D99">
              <w:t>Matka</w:t>
            </w:r>
          </w:p>
        </w:tc>
        <w:tc>
          <w:tcPr>
            <w:tcW w:w="927" w:type="pct"/>
            <w:shd w:val="clear" w:color="auto" w:fill="auto"/>
          </w:tcPr>
          <w:p w14:paraId="2EA5CB8D" w14:textId="397D662B" w:rsidR="00C41FD1" w:rsidRPr="0086747E" w:rsidRDefault="00C41FD1" w:rsidP="00C41FD1">
            <w:pPr>
              <w:pStyle w:val="Tabela-tre"/>
              <w:jc w:val="center"/>
            </w:pPr>
            <w:r w:rsidRPr="00FE0D99">
              <w:t>48,3</w:t>
            </w:r>
          </w:p>
        </w:tc>
        <w:tc>
          <w:tcPr>
            <w:tcW w:w="926" w:type="pct"/>
            <w:shd w:val="clear" w:color="auto" w:fill="auto"/>
          </w:tcPr>
          <w:p w14:paraId="297EABD4" w14:textId="1AC55E55" w:rsidR="00C41FD1" w:rsidRPr="0086747E" w:rsidRDefault="00C41FD1" w:rsidP="00C41FD1">
            <w:pPr>
              <w:pStyle w:val="Tabela-tre"/>
              <w:jc w:val="center"/>
            </w:pPr>
            <w:r w:rsidRPr="00FE0D99">
              <w:t>25,9</w:t>
            </w:r>
          </w:p>
        </w:tc>
        <w:tc>
          <w:tcPr>
            <w:tcW w:w="927" w:type="pct"/>
          </w:tcPr>
          <w:p w14:paraId="7B92A20E" w14:textId="20C0AD23" w:rsidR="00C41FD1" w:rsidRPr="00DB4464" w:rsidRDefault="00C41FD1" w:rsidP="00C41FD1">
            <w:pPr>
              <w:pStyle w:val="Tabela-tre"/>
              <w:jc w:val="center"/>
            </w:pPr>
            <w:r w:rsidRPr="00FE0D99">
              <w:t>8,6</w:t>
            </w:r>
          </w:p>
        </w:tc>
        <w:tc>
          <w:tcPr>
            <w:tcW w:w="924" w:type="pct"/>
          </w:tcPr>
          <w:p w14:paraId="435FDC36" w14:textId="1ABECB6B" w:rsidR="00C41FD1" w:rsidRPr="00DB4464" w:rsidRDefault="00C41FD1" w:rsidP="00C41FD1">
            <w:pPr>
              <w:pStyle w:val="Tabela-tre"/>
              <w:jc w:val="center"/>
            </w:pPr>
            <w:r w:rsidRPr="00FE0D99">
              <w:t>17,3</w:t>
            </w:r>
          </w:p>
        </w:tc>
      </w:tr>
    </w:tbl>
    <w:p w14:paraId="243F8F50" w14:textId="7A64A19E" w:rsidR="00C41FD1" w:rsidRDefault="0085789E" w:rsidP="00C41FD1">
      <w:pPr>
        <w:pStyle w:val="rdo"/>
      </w:pPr>
      <w:r w:rsidRPr="0085789E">
        <w:t>Źródło: ESPAD 2019 dostępne na www.cinn.gov.pl</w:t>
      </w:r>
    </w:p>
    <w:p w14:paraId="5EFBF99D" w14:textId="0C00C841" w:rsidR="00C41FD1" w:rsidRDefault="00C41FD1" w:rsidP="008E2B6D">
      <w:pPr>
        <w:pStyle w:val="Tabela"/>
      </w:pPr>
      <w:bookmarkStart w:id="64" w:name="_Toc64912390"/>
      <w:r w:rsidRPr="00C41FD1">
        <w:rPr>
          <w:b/>
          <w:bCs/>
        </w:rPr>
        <w:t xml:space="preserve">Tabela </w:t>
      </w:r>
      <w:r w:rsidRPr="00C41FD1">
        <w:rPr>
          <w:b/>
          <w:bCs/>
        </w:rPr>
        <w:fldChar w:fldCharType="begin"/>
      </w:r>
      <w:r w:rsidRPr="00C41FD1">
        <w:rPr>
          <w:b/>
          <w:bCs/>
        </w:rPr>
        <w:instrText xml:space="preserve"> SEQ Tabela \* ARABIC </w:instrText>
      </w:r>
      <w:r w:rsidRPr="00C41FD1">
        <w:rPr>
          <w:b/>
          <w:bCs/>
        </w:rPr>
        <w:fldChar w:fldCharType="separate"/>
      </w:r>
      <w:r w:rsidR="008A412E">
        <w:rPr>
          <w:b/>
          <w:bCs/>
          <w:noProof/>
        </w:rPr>
        <w:t>38</w:t>
      </w:r>
      <w:r w:rsidRPr="00C41FD1">
        <w:rPr>
          <w:b/>
          <w:bCs/>
        </w:rPr>
        <w:fldChar w:fldCharType="end"/>
      </w:r>
      <w:r w:rsidRPr="00C41FD1">
        <w:rPr>
          <w:b/>
          <w:bCs/>
        </w:rPr>
        <w:t>.</w:t>
      </w:r>
      <w:r>
        <w:t xml:space="preserve"> </w:t>
      </w:r>
      <w:r w:rsidRPr="00C41FD1">
        <w:t>Pozwolenie ze strony rodziców na picie napojów alkoholowych</w:t>
      </w:r>
      <w:r w:rsidRPr="00643238">
        <w:t xml:space="preserve"> – starsza kohorta (17–18 lat).</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Pozwolenie ze strony rodziców na picie napojów alkoholowych – starsza kohorta (17–18 lat)"/>
      </w:tblPr>
      <w:tblGrid>
        <w:gridCol w:w="2349"/>
        <w:gridCol w:w="1680"/>
        <w:gridCol w:w="1678"/>
        <w:gridCol w:w="1680"/>
        <w:gridCol w:w="1675"/>
      </w:tblGrid>
      <w:tr w:rsidR="00C41FD1" w:rsidRPr="0086747E" w14:paraId="25EEF42C" w14:textId="77777777" w:rsidTr="00217B03">
        <w:trPr>
          <w:trHeight w:val="20"/>
          <w:tblHeader/>
        </w:trPr>
        <w:tc>
          <w:tcPr>
            <w:tcW w:w="1296" w:type="pct"/>
            <w:shd w:val="clear" w:color="auto" w:fill="365F91" w:themeFill="accent1" w:themeFillShade="BF"/>
            <w:vAlign w:val="center"/>
          </w:tcPr>
          <w:p w14:paraId="4D8F32AB" w14:textId="77777777" w:rsidR="00C41FD1" w:rsidRPr="0086747E" w:rsidRDefault="00C41FD1" w:rsidP="00217B03">
            <w:pPr>
              <w:pStyle w:val="Tabela-tre"/>
              <w:jc w:val="center"/>
              <w:rPr>
                <w:b/>
                <w:bCs/>
                <w:color w:val="FFFFFF" w:themeColor="background1"/>
              </w:rPr>
            </w:pPr>
            <w:r>
              <w:rPr>
                <w:b/>
                <w:bCs/>
                <w:color w:val="FFFFFF" w:themeColor="background1"/>
              </w:rPr>
              <w:t>Wyszczególnienie</w:t>
            </w:r>
          </w:p>
        </w:tc>
        <w:tc>
          <w:tcPr>
            <w:tcW w:w="927" w:type="pct"/>
            <w:shd w:val="clear" w:color="auto" w:fill="365F91" w:themeFill="accent1" w:themeFillShade="BF"/>
            <w:vAlign w:val="center"/>
          </w:tcPr>
          <w:p w14:paraId="0997AB9B" w14:textId="77777777" w:rsidR="00C41FD1" w:rsidRPr="00C41FD1" w:rsidRDefault="00C41FD1" w:rsidP="00217B03">
            <w:pPr>
              <w:pStyle w:val="Tabela-tre"/>
              <w:jc w:val="center"/>
              <w:rPr>
                <w:b/>
                <w:bCs/>
                <w:color w:val="FFFFFF" w:themeColor="background1"/>
              </w:rPr>
            </w:pPr>
            <w:r w:rsidRPr="00C41FD1">
              <w:rPr>
                <w:b/>
                <w:bCs/>
                <w:color w:val="FFFFFF" w:themeColor="background1"/>
              </w:rPr>
              <w:t>Nigdy nie pozwala</w:t>
            </w:r>
          </w:p>
        </w:tc>
        <w:tc>
          <w:tcPr>
            <w:tcW w:w="926" w:type="pct"/>
            <w:shd w:val="clear" w:color="auto" w:fill="365F91" w:themeFill="accent1" w:themeFillShade="BF"/>
            <w:vAlign w:val="center"/>
          </w:tcPr>
          <w:p w14:paraId="1A9F18DA" w14:textId="77777777" w:rsidR="00C41FD1" w:rsidRPr="00C41FD1" w:rsidRDefault="00C41FD1" w:rsidP="00217B03">
            <w:pPr>
              <w:pStyle w:val="Tabela-tre"/>
              <w:jc w:val="center"/>
              <w:rPr>
                <w:b/>
                <w:bCs/>
                <w:color w:val="FFFFFF" w:themeColor="background1"/>
              </w:rPr>
            </w:pPr>
            <w:r w:rsidRPr="00C41FD1">
              <w:rPr>
                <w:b/>
                <w:bCs/>
                <w:color w:val="FFFFFF" w:themeColor="background1"/>
              </w:rPr>
              <w:t>Pozwala, ale tylko przy rodzicach</w:t>
            </w:r>
          </w:p>
        </w:tc>
        <w:tc>
          <w:tcPr>
            <w:tcW w:w="927" w:type="pct"/>
            <w:shd w:val="clear" w:color="auto" w:fill="365F91" w:themeFill="accent1" w:themeFillShade="BF"/>
            <w:vAlign w:val="center"/>
          </w:tcPr>
          <w:p w14:paraId="648917DE" w14:textId="77777777" w:rsidR="00C41FD1" w:rsidRPr="00C41FD1" w:rsidRDefault="00C41FD1" w:rsidP="00217B03">
            <w:pPr>
              <w:pStyle w:val="Tabela-tre"/>
              <w:jc w:val="center"/>
              <w:rPr>
                <w:b/>
                <w:bCs/>
                <w:color w:val="FFFFFF" w:themeColor="background1"/>
              </w:rPr>
            </w:pPr>
            <w:r w:rsidRPr="00C41FD1">
              <w:rPr>
                <w:b/>
                <w:bCs/>
                <w:color w:val="FFFFFF" w:themeColor="background1"/>
              </w:rPr>
              <w:t>Pozwala także bez obecności rodziców</w:t>
            </w:r>
          </w:p>
        </w:tc>
        <w:tc>
          <w:tcPr>
            <w:tcW w:w="924" w:type="pct"/>
            <w:shd w:val="clear" w:color="auto" w:fill="365F91" w:themeFill="accent1" w:themeFillShade="BF"/>
            <w:vAlign w:val="center"/>
          </w:tcPr>
          <w:p w14:paraId="7A659415" w14:textId="77777777" w:rsidR="00C41FD1" w:rsidRPr="00C41FD1" w:rsidRDefault="00C41FD1" w:rsidP="00217B03">
            <w:pPr>
              <w:pStyle w:val="Tabela-tre"/>
              <w:jc w:val="center"/>
              <w:rPr>
                <w:b/>
                <w:bCs/>
                <w:color w:val="FFFFFF" w:themeColor="background1"/>
              </w:rPr>
            </w:pPr>
            <w:r w:rsidRPr="00C41FD1">
              <w:rPr>
                <w:b/>
                <w:bCs/>
                <w:color w:val="FFFFFF" w:themeColor="background1"/>
              </w:rPr>
              <w:t>Trudno powiedzieć</w:t>
            </w:r>
          </w:p>
        </w:tc>
      </w:tr>
      <w:tr w:rsidR="00C41FD1" w:rsidRPr="0086747E" w14:paraId="5763C657" w14:textId="77777777" w:rsidTr="00C41FD1">
        <w:trPr>
          <w:trHeight w:val="20"/>
        </w:trPr>
        <w:tc>
          <w:tcPr>
            <w:tcW w:w="1296" w:type="pct"/>
            <w:shd w:val="clear" w:color="auto" w:fill="DBE5F1" w:themeFill="accent1" w:themeFillTint="33"/>
            <w:vAlign w:val="center"/>
          </w:tcPr>
          <w:p w14:paraId="5B1A1047" w14:textId="29083DF4" w:rsidR="00C41FD1" w:rsidRPr="0086747E" w:rsidRDefault="00C41FD1" w:rsidP="00C41FD1">
            <w:pPr>
              <w:pStyle w:val="Tabela-tre"/>
              <w:jc w:val="center"/>
            </w:pPr>
            <w:r w:rsidRPr="00836848">
              <w:t>Ojciec</w:t>
            </w:r>
          </w:p>
        </w:tc>
        <w:tc>
          <w:tcPr>
            <w:tcW w:w="927" w:type="pct"/>
            <w:shd w:val="clear" w:color="auto" w:fill="auto"/>
          </w:tcPr>
          <w:p w14:paraId="11EF5AE6" w14:textId="3C3D81CC" w:rsidR="00C41FD1" w:rsidRPr="0086747E" w:rsidRDefault="00C41FD1" w:rsidP="00C41FD1">
            <w:pPr>
              <w:pStyle w:val="Tabela-tre"/>
              <w:jc w:val="center"/>
            </w:pPr>
            <w:r w:rsidRPr="00836848">
              <w:t>14,0</w:t>
            </w:r>
          </w:p>
        </w:tc>
        <w:tc>
          <w:tcPr>
            <w:tcW w:w="926" w:type="pct"/>
            <w:shd w:val="clear" w:color="auto" w:fill="auto"/>
          </w:tcPr>
          <w:p w14:paraId="267EDAA2" w14:textId="1EA945E1" w:rsidR="00C41FD1" w:rsidRPr="0086747E" w:rsidRDefault="00C41FD1" w:rsidP="00C41FD1">
            <w:pPr>
              <w:pStyle w:val="Tabela-tre"/>
              <w:jc w:val="center"/>
            </w:pPr>
            <w:r w:rsidRPr="00836848">
              <w:t>12,2</w:t>
            </w:r>
          </w:p>
        </w:tc>
        <w:tc>
          <w:tcPr>
            <w:tcW w:w="927" w:type="pct"/>
          </w:tcPr>
          <w:p w14:paraId="6B9651B7" w14:textId="5EEA8940" w:rsidR="00C41FD1" w:rsidRPr="00DB4464" w:rsidRDefault="00C41FD1" w:rsidP="00C41FD1">
            <w:pPr>
              <w:pStyle w:val="Tabela-tre"/>
              <w:jc w:val="center"/>
            </w:pPr>
            <w:r w:rsidRPr="00836848">
              <w:t>46,0</w:t>
            </w:r>
          </w:p>
        </w:tc>
        <w:tc>
          <w:tcPr>
            <w:tcW w:w="924" w:type="pct"/>
          </w:tcPr>
          <w:p w14:paraId="00C9C3A8" w14:textId="66A04526" w:rsidR="00C41FD1" w:rsidRPr="00DB4464" w:rsidRDefault="00C41FD1" w:rsidP="00C41FD1">
            <w:pPr>
              <w:pStyle w:val="Tabela-tre"/>
              <w:jc w:val="center"/>
            </w:pPr>
            <w:r w:rsidRPr="00836848">
              <w:t>27,9</w:t>
            </w:r>
          </w:p>
        </w:tc>
      </w:tr>
      <w:tr w:rsidR="00C41FD1" w:rsidRPr="0086747E" w14:paraId="5060E9FB" w14:textId="77777777" w:rsidTr="00C41FD1">
        <w:trPr>
          <w:trHeight w:val="20"/>
        </w:trPr>
        <w:tc>
          <w:tcPr>
            <w:tcW w:w="1296" w:type="pct"/>
            <w:shd w:val="clear" w:color="auto" w:fill="DBE5F1" w:themeFill="accent1" w:themeFillTint="33"/>
            <w:vAlign w:val="center"/>
          </w:tcPr>
          <w:p w14:paraId="29BCEE4B" w14:textId="2D89A809" w:rsidR="00C41FD1" w:rsidRPr="0086747E" w:rsidRDefault="00C41FD1" w:rsidP="00C41FD1">
            <w:pPr>
              <w:pStyle w:val="Tabela-tre"/>
              <w:jc w:val="center"/>
            </w:pPr>
            <w:r w:rsidRPr="00836848">
              <w:t>Matka</w:t>
            </w:r>
          </w:p>
        </w:tc>
        <w:tc>
          <w:tcPr>
            <w:tcW w:w="927" w:type="pct"/>
            <w:shd w:val="clear" w:color="auto" w:fill="auto"/>
          </w:tcPr>
          <w:p w14:paraId="500E8DC2" w14:textId="150023F5" w:rsidR="00C41FD1" w:rsidRPr="0086747E" w:rsidRDefault="00C41FD1" w:rsidP="00C41FD1">
            <w:pPr>
              <w:pStyle w:val="Tabela-tre"/>
              <w:jc w:val="center"/>
            </w:pPr>
            <w:r w:rsidRPr="00836848">
              <w:t>15,0</w:t>
            </w:r>
          </w:p>
        </w:tc>
        <w:tc>
          <w:tcPr>
            <w:tcW w:w="926" w:type="pct"/>
            <w:shd w:val="clear" w:color="auto" w:fill="auto"/>
          </w:tcPr>
          <w:p w14:paraId="59613580" w14:textId="41703ACE" w:rsidR="00C41FD1" w:rsidRPr="0086747E" w:rsidRDefault="00C41FD1" w:rsidP="00C41FD1">
            <w:pPr>
              <w:pStyle w:val="Tabela-tre"/>
              <w:jc w:val="center"/>
            </w:pPr>
            <w:r w:rsidRPr="00836848">
              <w:t>12,0</w:t>
            </w:r>
          </w:p>
        </w:tc>
        <w:tc>
          <w:tcPr>
            <w:tcW w:w="927" w:type="pct"/>
          </w:tcPr>
          <w:p w14:paraId="014E4A2B" w14:textId="098CD1A6" w:rsidR="00C41FD1" w:rsidRPr="00DB4464" w:rsidRDefault="00C41FD1" w:rsidP="00C41FD1">
            <w:pPr>
              <w:pStyle w:val="Tabela-tre"/>
              <w:jc w:val="center"/>
            </w:pPr>
            <w:r w:rsidRPr="00836848">
              <w:t>48,5</w:t>
            </w:r>
          </w:p>
        </w:tc>
        <w:tc>
          <w:tcPr>
            <w:tcW w:w="924" w:type="pct"/>
          </w:tcPr>
          <w:p w14:paraId="337FFEDB" w14:textId="7A53747D" w:rsidR="00C41FD1" w:rsidRPr="00DB4464" w:rsidRDefault="00C41FD1" w:rsidP="00C41FD1">
            <w:pPr>
              <w:pStyle w:val="Tabela-tre"/>
              <w:jc w:val="center"/>
            </w:pPr>
            <w:r w:rsidRPr="00836848">
              <w:t>24,5</w:t>
            </w:r>
          </w:p>
        </w:tc>
      </w:tr>
    </w:tbl>
    <w:p w14:paraId="639DD837" w14:textId="7EF3425D" w:rsidR="00C41FD1" w:rsidRDefault="0085789E" w:rsidP="00C41FD1">
      <w:pPr>
        <w:pStyle w:val="rdo"/>
      </w:pPr>
      <w:r w:rsidRPr="0085789E">
        <w:t>Źródło: ESPAD 2019 dostępne na www.cinn.gov.pl</w:t>
      </w:r>
    </w:p>
    <w:p w14:paraId="570490EA" w14:textId="47840EE8" w:rsidR="00C41FD1" w:rsidRDefault="00C41FD1" w:rsidP="00C41FD1">
      <w:pPr>
        <w:pStyle w:val="Tre"/>
      </w:pPr>
      <w:r>
        <w:t>W klasach starszych ponad trzykrotnie mniejsze frakcje badanych deklarują brak przyzwolenia –14% ze strony ojca</w:t>
      </w:r>
      <w:r w:rsidR="00036FC9">
        <w:t xml:space="preserve"> i </w:t>
      </w:r>
      <w:r>
        <w:t>15% ze strony matki. Ponad pięciokrotnie wyższe niż wśród uczniów młodszych odsetki uczniów starszych mają pozwolenie na picie także bez obecności rodziców (ok. 46–49%). Mniej dziwią wysokie odsetki uczniów ze starszej kohorty, którym rodzice pozwalają pić napoje alkoholowe, bowiem niektórzy już są,</w:t>
      </w:r>
      <w:r w:rsidR="00036FC9">
        <w:t xml:space="preserve"> a </w:t>
      </w:r>
      <w:r>
        <w:t xml:space="preserve">inni niedługo będą pełnoletni. </w:t>
      </w:r>
    </w:p>
    <w:p w14:paraId="653842B6" w14:textId="77777777" w:rsidR="00C41FD1" w:rsidRDefault="00C41FD1" w:rsidP="00A8354A">
      <w:pPr>
        <w:pStyle w:val="Pogrubiony"/>
      </w:pPr>
      <w:r>
        <w:t>Profilaktyka skierowana do młodzieży</w:t>
      </w:r>
    </w:p>
    <w:p w14:paraId="58F67311" w14:textId="14BADD08" w:rsidR="00C41FD1" w:rsidRDefault="00C41FD1" w:rsidP="00C41FD1">
      <w:pPr>
        <w:pStyle w:val="Tre"/>
      </w:pPr>
      <w:r>
        <w:t>Dane pozyskiwane od samorządów gminnych dzięki ankiecie PARPA G1 dostarczają podstawowych informacji na temat działań profilaktycznych realizowanych na terenie województwa mazowieckiego. Od 2013 r. podstawowym wskaźnikiem opisującym aktywność społeczności lokalnych</w:t>
      </w:r>
      <w:r w:rsidR="00036FC9">
        <w:t xml:space="preserve"> w </w:t>
      </w:r>
      <w:r>
        <w:t>zakresie profilaktyki jest liczba uczestników rekomendowanych programów profilaktycznych. Chodzi tu</w:t>
      </w:r>
      <w:r w:rsidR="00036FC9">
        <w:t xml:space="preserve"> o </w:t>
      </w:r>
      <w:r>
        <w:t>programy umieszczone</w:t>
      </w:r>
      <w:r w:rsidR="00036FC9">
        <w:t xml:space="preserve"> w </w:t>
      </w:r>
      <w:r>
        <w:t>bazie programów rekomendowanych, prowadzonej</w:t>
      </w:r>
      <w:r w:rsidR="00036FC9">
        <w:t xml:space="preserve"> w </w:t>
      </w:r>
      <w:r>
        <w:t>ramach systemu opracowanego wspólnie przez KBPN, PARPA, Ośrodek Rozwoju Edukacji MEN oraz Instytut Psychiatrii</w:t>
      </w:r>
      <w:r w:rsidR="00036FC9">
        <w:t xml:space="preserve"> i </w:t>
      </w:r>
      <w:r>
        <w:t>Neurologii https://programyrekomendowane.pl/.</w:t>
      </w:r>
      <w:r w:rsidR="00036FC9">
        <w:t xml:space="preserve"> W </w:t>
      </w:r>
      <w:r>
        <w:t>województwie mazowieckim,</w:t>
      </w:r>
      <w:r w:rsidR="00036FC9">
        <w:t xml:space="preserve"> w </w:t>
      </w:r>
      <w:r>
        <w:t>latach 2013–2018, grupa dzieci</w:t>
      </w:r>
      <w:r w:rsidR="00036FC9">
        <w:t xml:space="preserve"> i </w:t>
      </w:r>
      <w:r>
        <w:t>młodzieży uczestnicząca</w:t>
      </w:r>
      <w:r w:rsidR="00036FC9">
        <w:t xml:space="preserve"> w </w:t>
      </w:r>
      <w:r>
        <w:t>programach rekomendowanych była około 4 razy mniejsza od grupy tych, którzy uczestniczyli</w:t>
      </w:r>
      <w:r w:rsidR="00036FC9">
        <w:t xml:space="preserve"> w </w:t>
      </w:r>
      <w:r>
        <w:t>programach nierekomendowanych. Natomiast inaczej to wygląda</w:t>
      </w:r>
      <w:r w:rsidR="00036FC9">
        <w:t xml:space="preserve"> u </w:t>
      </w:r>
      <w:r>
        <w:t>osób dorosłych, tj. rodziców/opiekunów, którzy decydują się na udział razem</w:t>
      </w:r>
      <w:r w:rsidR="00036FC9">
        <w:t xml:space="preserve"> z </w:t>
      </w:r>
      <w:r>
        <w:t>dziećmi</w:t>
      </w:r>
      <w:r w:rsidR="00036FC9">
        <w:t xml:space="preserve"> w </w:t>
      </w:r>
      <w:r>
        <w:t>programach profilaktycznych – proporcjonalnie do liczby uczniów, znacznie więcej rodziców bierze udział</w:t>
      </w:r>
      <w:r w:rsidR="00036FC9">
        <w:t xml:space="preserve"> w </w:t>
      </w:r>
      <w:r>
        <w:t>programach „rekomendowanych” niż</w:t>
      </w:r>
      <w:r w:rsidR="00036FC9">
        <w:t xml:space="preserve"> w </w:t>
      </w:r>
      <w:r>
        <w:t>programach</w:t>
      </w:r>
      <w:r w:rsidR="00036FC9">
        <w:t xml:space="preserve"> o </w:t>
      </w:r>
      <w:r>
        <w:t>nieznanej jakości. Jest to ważne, ponieważ jak wiadomo</w:t>
      </w:r>
      <w:r w:rsidR="00036FC9">
        <w:t xml:space="preserve"> z </w:t>
      </w:r>
      <w:r>
        <w:t>badań dotyczących skuteczności programów profilaktycznych, udział rodziców jest ważnym czynnikiem sprzyjającym osiągnięciu pozytywnych efektów programu, czyli ograniczeniu zachowań problemowych wśród młodych ludzi.</w:t>
      </w:r>
    </w:p>
    <w:p w14:paraId="7336FD6F" w14:textId="4A18821B" w:rsidR="00C41FD1" w:rsidRDefault="00C41FD1" w:rsidP="008E2B6D">
      <w:pPr>
        <w:pStyle w:val="Wykres"/>
      </w:pPr>
      <w:bookmarkStart w:id="65" w:name="_Toc64912577"/>
      <w:r w:rsidRPr="00C41FD1">
        <w:rPr>
          <w:b/>
          <w:bCs/>
        </w:rPr>
        <w:t xml:space="preserve">Wykres </w:t>
      </w:r>
      <w:r w:rsidRPr="00C41FD1">
        <w:rPr>
          <w:b/>
          <w:bCs/>
        </w:rPr>
        <w:fldChar w:fldCharType="begin"/>
      </w:r>
      <w:r w:rsidRPr="00C41FD1">
        <w:rPr>
          <w:b/>
          <w:bCs/>
        </w:rPr>
        <w:instrText xml:space="preserve"> SEQ Wykres \* ARABIC </w:instrText>
      </w:r>
      <w:r w:rsidRPr="00C41FD1">
        <w:rPr>
          <w:b/>
          <w:bCs/>
        </w:rPr>
        <w:fldChar w:fldCharType="separate"/>
      </w:r>
      <w:r w:rsidR="008A412E">
        <w:rPr>
          <w:b/>
          <w:bCs/>
          <w:noProof/>
        </w:rPr>
        <w:t>3</w:t>
      </w:r>
      <w:r w:rsidRPr="00C41FD1">
        <w:rPr>
          <w:b/>
          <w:bCs/>
        </w:rPr>
        <w:fldChar w:fldCharType="end"/>
      </w:r>
      <w:r w:rsidRPr="00C41FD1">
        <w:rPr>
          <w:b/>
          <w:bCs/>
        </w:rPr>
        <w:t>.</w:t>
      </w:r>
      <w:r>
        <w:t xml:space="preserve"> </w:t>
      </w:r>
      <w:r w:rsidRPr="00C41FD1">
        <w:t>Liczba uczniów</w:t>
      </w:r>
      <w:r w:rsidR="00036FC9">
        <w:t xml:space="preserve"> </w:t>
      </w:r>
      <w:r w:rsidR="00036FC9" w:rsidRPr="00C41FD1">
        <w:t>i</w:t>
      </w:r>
      <w:r w:rsidR="00036FC9">
        <w:t> </w:t>
      </w:r>
      <w:r w:rsidRPr="00C41FD1">
        <w:t>rodziców uczestniczących</w:t>
      </w:r>
      <w:r w:rsidR="00036FC9">
        <w:t xml:space="preserve"> </w:t>
      </w:r>
      <w:r w:rsidR="00036FC9" w:rsidRPr="00C41FD1">
        <w:t>w</w:t>
      </w:r>
      <w:r w:rsidR="00036FC9">
        <w:t> </w:t>
      </w:r>
      <w:r w:rsidRPr="00C41FD1">
        <w:t>rekomendowanych</w:t>
      </w:r>
      <w:r w:rsidR="00036FC9">
        <w:t xml:space="preserve"> </w:t>
      </w:r>
      <w:r w:rsidR="00036FC9" w:rsidRPr="00C41FD1">
        <w:t>i</w:t>
      </w:r>
      <w:r w:rsidR="00036FC9">
        <w:t> </w:t>
      </w:r>
      <w:r w:rsidRPr="00C41FD1">
        <w:t>nierekomendowanych programach profilaktycznych</w:t>
      </w:r>
      <w:r w:rsidR="00036FC9">
        <w:t xml:space="preserve"> </w:t>
      </w:r>
      <w:r w:rsidR="00036FC9" w:rsidRPr="00C41FD1">
        <w:t>w</w:t>
      </w:r>
      <w:r w:rsidR="00036FC9">
        <w:t> </w:t>
      </w:r>
      <w:r w:rsidRPr="00C41FD1">
        <w:t>województwie mazowieckim</w:t>
      </w:r>
      <w:r w:rsidR="00036FC9">
        <w:t xml:space="preserve"> </w:t>
      </w:r>
      <w:r w:rsidR="00036FC9" w:rsidRPr="00C41FD1">
        <w:t>w</w:t>
      </w:r>
      <w:r w:rsidR="00036FC9">
        <w:t> </w:t>
      </w:r>
      <w:r w:rsidRPr="00C41FD1">
        <w:t>latach 2013–2018</w:t>
      </w:r>
      <w:bookmarkEnd w:id="65"/>
      <w:r w:rsidR="00FC6D4D">
        <w:t>.</w:t>
      </w:r>
    </w:p>
    <w:p w14:paraId="0ACE11D9" w14:textId="4AEB556F" w:rsidR="00C41FD1" w:rsidRDefault="00C41FD1" w:rsidP="00C41FD1">
      <w:r w:rsidRPr="004B411A">
        <w:rPr>
          <w:noProof/>
          <w:lang w:eastAsia="pl-PL"/>
        </w:rPr>
        <w:drawing>
          <wp:inline distT="0" distB="0" distL="0" distR="0" wp14:anchorId="40E18EEC" wp14:editId="6560AC58">
            <wp:extent cx="5753100" cy="2552700"/>
            <wp:effectExtent l="0" t="0" r="0" b="0"/>
            <wp:docPr id="8" name="Wykres 148" descr="Liczba uczniów i rodziców uczestniczących w rekomendowanych i nierekomendowanych programach profilaktycznych w województwie mazowieckim w latach 2013–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39675B" w14:textId="6ECD4CD3" w:rsidR="00C41FD1" w:rsidRDefault="0085789E" w:rsidP="00056C75">
      <w:pPr>
        <w:pStyle w:val="rdo"/>
        <w:spacing w:after="0"/>
      </w:pPr>
      <w:r>
        <w:t>Źródło: Baza danych PARPA 2013</w:t>
      </w:r>
      <w:r w:rsidRPr="0085789E">
        <w:t>–2018 dostępna na: www.parpa.pl</w:t>
      </w:r>
    </w:p>
    <w:p w14:paraId="5DDFBBBB" w14:textId="1E9B59F9" w:rsidR="00C41FD1" w:rsidRDefault="00C41FD1" w:rsidP="00C41FD1">
      <w:pPr>
        <w:pStyle w:val="Tre"/>
      </w:pPr>
      <w:r>
        <w:t>Zestawienie liczby dzieci</w:t>
      </w:r>
      <w:r w:rsidR="00036FC9">
        <w:t xml:space="preserve"> i </w:t>
      </w:r>
      <w:r>
        <w:t>młodzieży uczestniczących</w:t>
      </w:r>
      <w:r w:rsidR="00036FC9">
        <w:t xml:space="preserve"> w </w:t>
      </w:r>
      <w:r>
        <w:t>różnych aktywnościach profilaktycznych, wyraźnie pokazuje, że najbardziej rozpowszechnione</w:t>
      </w:r>
      <w:r w:rsidR="00036FC9">
        <w:t xml:space="preserve"> w </w:t>
      </w:r>
      <w:r>
        <w:t>województwie mazowieckim są różnego rodzaju festyny</w:t>
      </w:r>
      <w:r w:rsidR="00036FC9">
        <w:t xml:space="preserve"> i </w:t>
      </w:r>
      <w:r>
        <w:t>imprezy plenerowe oraz programy profilaktyczne</w:t>
      </w:r>
      <w:r w:rsidR="00036FC9">
        <w:t xml:space="preserve"> o </w:t>
      </w:r>
      <w:r>
        <w:t>nieznanej jakości. Niestety festyny, jako jednorazowe, akcyjne działania, już</w:t>
      </w:r>
      <w:r w:rsidR="00036FC9">
        <w:t xml:space="preserve"> z </w:t>
      </w:r>
      <w:r>
        <w:t>samych swoich założeń nie rokują wprowadzenia znaczących zmian</w:t>
      </w:r>
      <w:r w:rsidR="00036FC9">
        <w:t xml:space="preserve"> w </w:t>
      </w:r>
      <w:r>
        <w:t>zachowaniach odbiorców (a</w:t>
      </w:r>
      <w:r w:rsidR="00863781">
        <w:t> </w:t>
      </w:r>
      <w:r>
        <w:t>więc: nie przyczyniają się do ograniczenia picia alkoholu lub używania innych substancji psychoaktywnych). Również nie ma dowodów na skuteczność profilaktyczną działań</w:t>
      </w:r>
      <w:r w:rsidR="00036FC9">
        <w:t xml:space="preserve"> z </w:t>
      </w:r>
      <w:r>
        <w:t>tzw. „nurtu alternatyw”. Dlatego też popularne imprezy sportowe (rocznie uczestniczy</w:t>
      </w:r>
      <w:r w:rsidR="00036FC9">
        <w:t xml:space="preserve"> w </w:t>
      </w:r>
      <w:r>
        <w:t>nich ponad 50 000 dzieci</w:t>
      </w:r>
      <w:r w:rsidR="00036FC9">
        <w:t xml:space="preserve"> z </w:t>
      </w:r>
      <w:r>
        <w:t xml:space="preserve">województwa mazowieckiego) nie są polecaną formą pracy profilaktycznej. </w:t>
      </w:r>
    </w:p>
    <w:p w14:paraId="52C1983D" w14:textId="51F1795C" w:rsidR="00C41FD1" w:rsidRDefault="00C41FD1" w:rsidP="00C41FD1">
      <w:pPr>
        <w:pStyle w:val="Tre"/>
      </w:pPr>
      <w:r>
        <w:t>Na wykresie poniżej widać również trendy zmian</w:t>
      </w:r>
      <w:r w:rsidR="00036FC9">
        <w:t xml:space="preserve"> w </w:t>
      </w:r>
      <w:r>
        <w:t>zakresie popularności różnych rodzajów działań profilaktycznych. Niewątpliwie pozytywnym zjawiskiem jest gwałtowny spadek rozpowszechnienia udziału</w:t>
      </w:r>
      <w:r w:rsidR="00036FC9">
        <w:t xml:space="preserve"> w </w:t>
      </w:r>
      <w:r>
        <w:t>festynach</w:t>
      </w:r>
      <w:r w:rsidR="00036FC9">
        <w:t xml:space="preserve"> i </w:t>
      </w:r>
      <w:r>
        <w:t>innych imprezach plenerowych odnotowany</w:t>
      </w:r>
      <w:r w:rsidR="00036FC9">
        <w:t xml:space="preserve"> w </w:t>
      </w:r>
      <w:r>
        <w:t>2018 r. oraz systematyczny (chociaż łagodny) spadek popularności prelekcji. Natomiast,</w:t>
      </w:r>
      <w:r w:rsidR="00036FC9">
        <w:t xml:space="preserve"> w </w:t>
      </w:r>
      <w:r>
        <w:t>pozostałych wyróżnionych kategoriach, zmiany na przestrzeni lat są raczej nieznaczne.</w:t>
      </w:r>
    </w:p>
    <w:p w14:paraId="76FA4340" w14:textId="5F126E0B" w:rsidR="006E6420" w:rsidRDefault="006E6420" w:rsidP="008E2B6D">
      <w:pPr>
        <w:pStyle w:val="Wykres"/>
      </w:pPr>
      <w:bookmarkStart w:id="66" w:name="_Toc64912578"/>
      <w:r w:rsidRPr="005577AB">
        <w:rPr>
          <w:b/>
          <w:bCs/>
        </w:rPr>
        <w:t xml:space="preserve">Wykres </w:t>
      </w:r>
      <w:r w:rsidRPr="005577AB">
        <w:rPr>
          <w:b/>
          <w:bCs/>
        </w:rPr>
        <w:fldChar w:fldCharType="begin"/>
      </w:r>
      <w:r w:rsidRPr="005577AB">
        <w:rPr>
          <w:b/>
          <w:bCs/>
        </w:rPr>
        <w:instrText xml:space="preserve"> SEQ Wykres \* ARABIC </w:instrText>
      </w:r>
      <w:r w:rsidRPr="005577AB">
        <w:rPr>
          <w:b/>
          <w:bCs/>
        </w:rPr>
        <w:fldChar w:fldCharType="separate"/>
      </w:r>
      <w:r w:rsidR="008A412E">
        <w:rPr>
          <w:b/>
          <w:bCs/>
          <w:noProof/>
        </w:rPr>
        <w:t>4</w:t>
      </w:r>
      <w:r w:rsidRPr="005577AB">
        <w:rPr>
          <w:b/>
          <w:bCs/>
        </w:rPr>
        <w:fldChar w:fldCharType="end"/>
      </w:r>
      <w:r w:rsidRPr="005577AB">
        <w:rPr>
          <w:b/>
          <w:bCs/>
        </w:rPr>
        <w:t>.</w:t>
      </w:r>
      <w:r>
        <w:t xml:space="preserve"> </w:t>
      </w:r>
      <w:r w:rsidRPr="006E6420">
        <w:t>Liczba dzieci</w:t>
      </w:r>
      <w:r w:rsidR="00036FC9">
        <w:t xml:space="preserve"> </w:t>
      </w:r>
      <w:r w:rsidR="00036FC9" w:rsidRPr="006E6420">
        <w:t>i</w:t>
      </w:r>
      <w:r w:rsidR="00036FC9">
        <w:t> </w:t>
      </w:r>
      <w:r w:rsidRPr="006E6420">
        <w:t>młodzieży uczestniczących</w:t>
      </w:r>
      <w:r w:rsidR="00036FC9">
        <w:t xml:space="preserve"> </w:t>
      </w:r>
      <w:r w:rsidR="00036FC9" w:rsidRPr="006E6420">
        <w:t>w</w:t>
      </w:r>
      <w:r w:rsidR="00036FC9">
        <w:t> </w:t>
      </w:r>
      <w:r w:rsidRPr="006E6420">
        <w:t>różnych formach działań profilaktycznych</w:t>
      </w:r>
      <w:r>
        <w:t xml:space="preserve"> (pow. 100 tys.)</w:t>
      </w:r>
      <w:r w:rsidR="00036FC9">
        <w:t xml:space="preserve"> </w:t>
      </w:r>
      <w:r w:rsidR="00036FC9" w:rsidRPr="006E6420">
        <w:t>w</w:t>
      </w:r>
      <w:r w:rsidR="00036FC9">
        <w:t> </w:t>
      </w:r>
      <w:r w:rsidRPr="006E6420">
        <w:t>województwie mazowieckim</w:t>
      </w:r>
      <w:r w:rsidR="00036FC9">
        <w:t xml:space="preserve"> </w:t>
      </w:r>
      <w:r w:rsidR="00036FC9" w:rsidRPr="006E6420">
        <w:t>w</w:t>
      </w:r>
      <w:r w:rsidR="00036FC9">
        <w:t> </w:t>
      </w:r>
      <w:r w:rsidRPr="006E6420">
        <w:t>latach 2013–2018</w:t>
      </w:r>
      <w:r w:rsidR="005577AB">
        <w:t>.</w:t>
      </w:r>
      <w:bookmarkEnd w:id="66"/>
    </w:p>
    <w:p w14:paraId="7F8CC877" w14:textId="12BECFDF" w:rsidR="005577AB" w:rsidRDefault="006E6420" w:rsidP="00B06743">
      <w:r>
        <w:rPr>
          <w:noProof/>
          <w:lang w:eastAsia="pl-PL"/>
        </w:rPr>
        <w:drawing>
          <wp:inline distT="0" distB="0" distL="0" distR="0" wp14:anchorId="08BE7D16" wp14:editId="7802621F">
            <wp:extent cx="5759450" cy="1912620"/>
            <wp:effectExtent l="0" t="0" r="12700" b="11430"/>
            <wp:docPr id="4" name="Wykres 4" descr="Liczba dzieci i młodzieży uczestniczących w różnych formach działań profilaktycznych (pow. 100 tys.) w województwie mazowieckim w latach 2013–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394739" w14:textId="77777777" w:rsidR="00BB2287" w:rsidRPr="00BB2287" w:rsidRDefault="00BB2287" w:rsidP="00B06743">
      <w:pPr>
        <w:rPr>
          <w:sz w:val="16"/>
          <w:szCs w:val="16"/>
        </w:rPr>
      </w:pPr>
    </w:p>
    <w:p w14:paraId="0EA41B29" w14:textId="7500C4E8" w:rsidR="005577AB" w:rsidRDefault="005577AB" w:rsidP="008E2B6D">
      <w:pPr>
        <w:pStyle w:val="Wykres"/>
      </w:pPr>
      <w:bookmarkStart w:id="67" w:name="_Toc64912579"/>
      <w:r w:rsidRPr="005577AB">
        <w:rPr>
          <w:b/>
          <w:bCs/>
        </w:rPr>
        <w:t xml:space="preserve">Wykres </w:t>
      </w:r>
      <w:r w:rsidRPr="005577AB">
        <w:rPr>
          <w:b/>
          <w:bCs/>
        </w:rPr>
        <w:fldChar w:fldCharType="begin"/>
      </w:r>
      <w:r w:rsidRPr="005577AB">
        <w:rPr>
          <w:b/>
          <w:bCs/>
        </w:rPr>
        <w:instrText xml:space="preserve"> SEQ Wykres \* ARABIC </w:instrText>
      </w:r>
      <w:r w:rsidRPr="005577AB">
        <w:rPr>
          <w:b/>
          <w:bCs/>
        </w:rPr>
        <w:fldChar w:fldCharType="separate"/>
      </w:r>
      <w:r w:rsidR="008A412E">
        <w:rPr>
          <w:b/>
          <w:bCs/>
          <w:noProof/>
        </w:rPr>
        <w:t>5</w:t>
      </w:r>
      <w:r w:rsidRPr="005577AB">
        <w:rPr>
          <w:b/>
          <w:bCs/>
        </w:rPr>
        <w:fldChar w:fldCharType="end"/>
      </w:r>
      <w:r w:rsidRPr="005577AB">
        <w:rPr>
          <w:b/>
          <w:bCs/>
        </w:rPr>
        <w:t>.</w:t>
      </w:r>
      <w:r>
        <w:t xml:space="preserve"> </w:t>
      </w:r>
      <w:r w:rsidRPr="005577AB">
        <w:t>Liczba dzieci</w:t>
      </w:r>
      <w:r w:rsidR="00036FC9">
        <w:t xml:space="preserve"> </w:t>
      </w:r>
      <w:r w:rsidR="00036FC9" w:rsidRPr="005577AB">
        <w:t>i</w:t>
      </w:r>
      <w:r w:rsidR="00036FC9">
        <w:t> </w:t>
      </w:r>
      <w:r w:rsidRPr="005577AB">
        <w:t>młodzieży uczestniczących</w:t>
      </w:r>
      <w:r w:rsidR="00036FC9">
        <w:t xml:space="preserve"> </w:t>
      </w:r>
      <w:r w:rsidR="00036FC9" w:rsidRPr="005577AB">
        <w:t>w</w:t>
      </w:r>
      <w:r w:rsidR="00036FC9">
        <w:t> </w:t>
      </w:r>
      <w:r w:rsidRPr="005577AB">
        <w:t xml:space="preserve">różnych formach działań profilaktycznych </w:t>
      </w:r>
      <w:r>
        <w:t>(pon. 100 tys.)</w:t>
      </w:r>
      <w:r w:rsidR="00036FC9">
        <w:t xml:space="preserve"> </w:t>
      </w:r>
      <w:r w:rsidR="00036FC9" w:rsidRPr="005577AB">
        <w:t>w</w:t>
      </w:r>
      <w:r w:rsidR="00036FC9">
        <w:t> </w:t>
      </w:r>
      <w:r w:rsidRPr="005577AB">
        <w:t>województwie mazowieckim</w:t>
      </w:r>
      <w:r w:rsidR="00036FC9">
        <w:t xml:space="preserve"> </w:t>
      </w:r>
      <w:r w:rsidR="00036FC9" w:rsidRPr="005577AB">
        <w:t>w</w:t>
      </w:r>
      <w:r w:rsidR="00036FC9">
        <w:t> </w:t>
      </w:r>
      <w:r w:rsidRPr="005577AB">
        <w:t>latach 2013–2018</w:t>
      </w:r>
      <w:r>
        <w:t>.</w:t>
      </w:r>
      <w:bookmarkEnd w:id="67"/>
    </w:p>
    <w:p w14:paraId="586D227C" w14:textId="2A6C0282" w:rsidR="005577AB" w:rsidRDefault="006E6420" w:rsidP="00B06743">
      <w:r>
        <w:rPr>
          <w:noProof/>
          <w:lang w:eastAsia="pl-PL"/>
        </w:rPr>
        <w:drawing>
          <wp:inline distT="0" distB="0" distL="0" distR="0" wp14:anchorId="20D92B24" wp14:editId="4E780D4A">
            <wp:extent cx="5759450" cy="2956560"/>
            <wp:effectExtent l="0" t="0" r="12700" b="15240"/>
            <wp:docPr id="5" name="Wykres 5" descr="Liczba dzieci i młodzieży uczestniczących w różnych formach działań profilaktycznych (pon. 100 tys.) w województwie mazowieckim w latach 2013–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8FC69" w14:textId="0D0BCD4E" w:rsidR="00BB2287" w:rsidRPr="00BB2287" w:rsidRDefault="0085789E" w:rsidP="00B06743">
      <w:pPr>
        <w:rPr>
          <w:sz w:val="16"/>
          <w:szCs w:val="16"/>
        </w:rPr>
      </w:pPr>
      <w:r w:rsidRPr="0085789E">
        <w:rPr>
          <w:sz w:val="16"/>
          <w:szCs w:val="16"/>
        </w:rPr>
        <w:t>Źródło: Baza danych PARPA 201</w:t>
      </w:r>
      <w:r>
        <w:rPr>
          <w:sz w:val="16"/>
          <w:szCs w:val="16"/>
        </w:rPr>
        <w:t>3</w:t>
      </w:r>
      <w:r w:rsidRPr="0085789E">
        <w:rPr>
          <w:sz w:val="16"/>
          <w:szCs w:val="16"/>
        </w:rPr>
        <w:t>–2018 dostępna na: www.parpa.pl</w:t>
      </w:r>
    </w:p>
    <w:p w14:paraId="7D86A055" w14:textId="2030274F" w:rsidR="005577AB" w:rsidRDefault="005577AB" w:rsidP="005577AB">
      <w:pPr>
        <w:pStyle w:val="Tre"/>
      </w:pPr>
      <w:r w:rsidRPr="005577AB">
        <w:t>Biorąc pod uwagę rozpowszechnienie picia alkoholu wśród nastolatków (ok. 50% 15–16-latków pije regularnie), to dostępność programów</w:t>
      </w:r>
      <w:r w:rsidR="00036FC9">
        <w:t xml:space="preserve"> </w:t>
      </w:r>
      <w:r w:rsidR="00036FC9" w:rsidRPr="005577AB">
        <w:t>z</w:t>
      </w:r>
      <w:r w:rsidR="00036FC9">
        <w:t> </w:t>
      </w:r>
      <w:r w:rsidRPr="005577AB">
        <w:t>zakresu profilaktyki wskazującej (dla młodzieży</w:t>
      </w:r>
      <w:r w:rsidR="00036FC9">
        <w:t xml:space="preserve"> </w:t>
      </w:r>
      <w:r w:rsidR="00036FC9" w:rsidRPr="005577AB">
        <w:t>w</w:t>
      </w:r>
      <w:r w:rsidR="00036FC9">
        <w:t> </w:t>
      </w:r>
      <w:r w:rsidRPr="005577AB">
        <w:t>wysokim stopniu zagrożonej rozwojem problemów związanych</w:t>
      </w:r>
      <w:r w:rsidR="00036FC9">
        <w:t xml:space="preserve"> </w:t>
      </w:r>
      <w:r w:rsidR="00036FC9" w:rsidRPr="005577AB">
        <w:t>z</w:t>
      </w:r>
      <w:r w:rsidR="00036FC9">
        <w:t> </w:t>
      </w:r>
      <w:r w:rsidRPr="005577AB">
        <w:t>używaniem substancji psychoaktywnych</w:t>
      </w:r>
      <w:r w:rsidR="00036FC9">
        <w:t xml:space="preserve"> </w:t>
      </w:r>
      <w:r w:rsidR="00036FC9" w:rsidRPr="005577AB">
        <w:t>i</w:t>
      </w:r>
      <w:r w:rsidR="00036FC9">
        <w:t> </w:t>
      </w:r>
      <w:r w:rsidRPr="005577AB">
        <w:t>już takich substancji używającej) jest stanowczo niewystarczająca.</w:t>
      </w:r>
    </w:p>
    <w:p w14:paraId="35371836" w14:textId="77777777" w:rsidR="00FC6D4D" w:rsidRDefault="00863781" w:rsidP="008E2B6D">
      <w:pPr>
        <w:pStyle w:val="Wykres"/>
      </w:pPr>
      <w:bookmarkStart w:id="68" w:name="_Toc64912580"/>
      <w:r w:rsidRPr="00863781">
        <w:rPr>
          <w:b/>
          <w:bCs/>
        </w:rPr>
        <w:t xml:space="preserve">Wykres </w:t>
      </w:r>
      <w:r w:rsidRPr="00863781">
        <w:rPr>
          <w:b/>
          <w:bCs/>
        </w:rPr>
        <w:fldChar w:fldCharType="begin"/>
      </w:r>
      <w:r w:rsidRPr="00863781">
        <w:rPr>
          <w:b/>
          <w:bCs/>
        </w:rPr>
        <w:instrText xml:space="preserve"> SEQ Wykres \* ARABIC </w:instrText>
      </w:r>
      <w:r w:rsidRPr="00863781">
        <w:rPr>
          <w:b/>
          <w:bCs/>
        </w:rPr>
        <w:fldChar w:fldCharType="separate"/>
      </w:r>
      <w:r w:rsidR="008A412E">
        <w:rPr>
          <w:b/>
          <w:bCs/>
          <w:noProof/>
        </w:rPr>
        <w:t>6</w:t>
      </w:r>
      <w:r w:rsidRPr="00863781">
        <w:rPr>
          <w:b/>
          <w:bCs/>
        </w:rPr>
        <w:fldChar w:fldCharType="end"/>
      </w:r>
      <w:r w:rsidRPr="00863781">
        <w:rPr>
          <w:b/>
          <w:bCs/>
        </w:rPr>
        <w:t>.</w:t>
      </w:r>
      <w:r>
        <w:t xml:space="preserve"> </w:t>
      </w:r>
      <w:r w:rsidRPr="00863781">
        <w:t>Liczba uczniów uczestniczących</w:t>
      </w:r>
      <w:r w:rsidR="00036FC9">
        <w:t xml:space="preserve"> </w:t>
      </w:r>
      <w:r w:rsidR="00036FC9" w:rsidRPr="00863781">
        <w:t>w</w:t>
      </w:r>
      <w:r w:rsidR="00036FC9">
        <w:t> </w:t>
      </w:r>
      <w:r w:rsidRPr="00863781">
        <w:t>programach profilaktyczno-interwencyjnych dla młodzieży eksperymentującej</w:t>
      </w:r>
      <w:r w:rsidR="00036FC9">
        <w:t xml:space="preserve"> </w:t>
      </w:r>
      <w:r w:rsidR="00036FC9" w:rsidRPr="00863781">
        <w:t>z</w:t>
      </w:r>
      <w:r w:rsidR="00036FC9">
        <w:t> </w:t>
      </w:r>
      <w:r w:rsidRPr="00863781">
        <w:t>substancjami psychoaktywnymi</w:t>
      </w:r>
      <w:r w:rsidR="00036FC9">
        <w:t xml:space="preserve"> </w:t>
      </w:r>
      <w:r w:rsidR="00036FC9" w:rsidRPr="00863781">
        <w:t>w</w:t>
      </w:r>
      <w:r w:rsidR="00036FC9">
        <w:t> </w:t>
      </w:r>
      <w:r w:rsidRPr="00863781">
        <w:t>województwie mazowieckim</w:t>
      </w:r>
      <w:r w:rsidR="00036FC9">
        <w:t xml:space="preserve"> </w:t>
      </w:r>
      <w:r w:rsidR="00036FC9" w:rsidRPr="00863781">
        <w:t>i</w:t>
      </w:r>
      <w:r w:rsidR="00036FC9">
        <w:t> </w:t>
      </w:r>
      <w:r w:rsidRPr="00863781">
        <w:t>w całej Polsce</w:t>
      </w:r>
      <w:r w:rsidR="00036FC9">
        <w:t xml:space="preserve"> </w:t>
      </w:r>
      <w:r w:rsidR="00036FC9" w:rsidRPr="00863781">
        <w:t>w</w:t>
      </w:r>
      <w:r w:rsidR="00036FC9">
        <w:t> </w:t>
      </w:r>
      <w:r w:rsidRPr="00863781">
        <w:t xml:space="preserve">latach 2013–2018. </w:t>
      </w:r>
    </w:p>
    <w:p w14:paraId="14EFF33F" w14:textId="1B524CEB" w:rsidR="00863781" w:rsidRDefault="00863781" w:rsidP="005519D9">
      <w:pPr>
        <w:pStyle w:val="Legenda"/>
        <w:spacing w:before="0"/>
      </w:pPr>
      <w:r w:rsidRPr="00863781">
        <w:t>Uwaga: na wykresie pominięto dane</w:t>
      </w:r>
      <w:r w:rsidR="00036FC9">
        <w:t xml:space="preserve"> </w:t>
      </w:r>
      <w:r w:rsidR="00036FC9" w:rsidRPr="00863781">
        <w:t>z</w:t>
      </w:r>
      <w:r w:rsidR="00036FC9">
        <w:t> </w:t>
      </w:r>
      <w:r w:rsidRPr="00863781">
        <w:t>2015 r., ponieważ są one niewiarygodne</w:t>
      </w:r>
      <w:r w:rsidR="00036FC9">
        <w:t xml:space="preserve"> </w:t>
      </w:r>
      <w:r w:rsidR="00036FC9" w:rsidRPr="00863781">
        <w:t>w</w:t>
      </w:r>
      <w:r w:rsidR="00036FC9">
        <w:t> </w:t>
      </w:r>
      <w:r w:rsidRPr="00863781">
        <w:t>zestawieniu</w:t>
      </w:r>
      <w:r w:rsidR="00036FC9">
        <w:t xml:space="preserve"> </w:t>
      </w:r>
      <w:r w:rsidR="00036FC9" w:rsidRPr="00863781">
        <w:t>z</w:t>
      </w:r>
      <w:r w:rsidR="00036FC9">
        <w:t> </w:t>
      </w:r>
      <w:r w:rsidRPr="00863781">
        <w:t>danymi</w:t>
      </w:r>
      <w:r w:rsidR="00036FC9">
        <w:t xml:space="preserve"> </w:t>
      </w:r>
      <w:r w:rsidR="00036FC9" w:rsidRPr="00863781">
        <w:t>z</w:t>
      </w:r>
      <w:r w:rsidR="00036FC9">
        <w:t> </w:t>
      </w:r>
      <w:r w:rsidRPr="00863781">
        <w:t>innych lat (prawdopodobnie wynika to ze zmiany sposobu sformułowania pytania</w:t>
      </w:r>
      <w:r w:rsidR="00036FC9">
        <w:t xml:space="preserve"> </w:t>
      </w:r>
      <w:r w:rsidR="00036FC9" w:rsidRPr="00863781">
        <w:t>w</w:t>
      </w:r>
      <w:r w:rsidR="00036FC9">
        <w:t> </w:t>
      </w:r>
      <w:r w:rsidRPr="00863781">
        <w:t>ankiecie PARPA G1).</w:t>
      </w:r>
      <w:bookmarkEnd w:id="68"/>
    </w:p>
    <w:p w14:paraId="390DEE2F" w14:textId="104D00E3" w:rsidR="005577AB" w:rsidRDefault="005577AB" w:rsidP="005577AB">
      <w:r w:rsidRPr="00CE128B">
        <w:rPr>
          <w:noProof/>
          <w:lang w:eastAsia="pl-PL"/>
        </w:rPr>
        <w:drawing>
          <wp:inline distT="0" distB="0" distL="0" distR="0" wp14:anchorId="7746FCEB" wp14:editId="1C17E650">
            <wp:extent cx="5753100" cy="1971675"/>
            <wp:effectExtent l="0" t="0" r="0" b="9525"/>
            <wp:docPr id="10" name="Wykres 152" descr="Liczba uczniów uczestniczących w programach profilaktyczno-interwencyjnych dla młodzieży eksperymentującej z substancjami psychoaktywnymi w województwie mazowieckim i w całej Polsce w latach 2013–2018. Uwaga: na wykresie pominięto dane z 2015 r., ponieważ są one niewiarygodne w zestawieniu z danymi z innych lat (prawdopodobnie wynika to ze zmiany sposobu sformułowania pytania w ankiecie PARPA G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527C1D4" w14:textId="3AC3A782" w:rsidR="00863781" w:rsidRDefault="0085789E" w:rsidP="00863781">
      <w:pPr>
        <w:pStyle w:val="rdo"/>
      </w:pPr>
      <w:r w:rsidRPr="0085789E">
        <w:t>Źródło: Baza danych PARPA 201</w:t>
      </w:r>
      <w:r>
        <w:t>3</w:t>
      </w:r>
      <w:r w:rsidRPr="0085789E">
        <w:t>–2018 dostępna na: www.parpa.pl</w:t>
      </w:r>
    </w:p>
    <w:p w14:paraId="12029C3E" w14:textId="5C370CC9" w:rsidR="00863781" w:rsidRDefault="00863781" w:rsidP="00A8354A">
      <w:pPr>
        <w:pStyle w:val="Pogrubiony"/>
      </w:pPr>
      <w:r>
        <w:t>Świetlice socjoterapeutyczne</w:t>
      </w:r>
      <w:r w:rsidR="00036FC9">
        <w:t xml:space="preserve"> i </w:t>
      </w:r>
      <w:r>
        <w:t xml:space="preserve">opiekuńczo-wychowawcze </w:t>
      </w:r>
    </w:p>
    <w:p w14:paraId="7116BC91" w14:textId="44A78CF8" w:rsidR="00863781" w:rsidRDefault="00863781" w:rsidP="00863781">
      <w:pPr>
        <w:pStyle w:val="Tre"/>
      </w:pPr>
      <w:r>
        <w:t>Najbardziej rozpowszechnioną</w:t>
      </w:r>
      <w:r w:rsidR="00036FC9">
        <w:t xml:space="preserve"> w </w:t>
      </w:r>
      <w:r>
        <w:t>Polsce formą pracy</w:t>
      </w:r>
      <w:r w:rsidR="00036FC9">
        <w:t xml:space="preserve"> z </w:t>
      </w:r>
      <w:r>
        <w:t>młodzieżą</w:t>
      </w:r>
      <w:r w:rsidR="00036FC9">
        <w:t xml:space="preserve"> z </w:t>
      </w:r>
      <w:r>
        <w:t>grup podwyższonego ryzyka, np.</w:t>
      </w:r>
      <w:r w:rsidR="00036FC9">
        <w:t xml:space="preserve"> w </w:t>
      </w:r>
      <w:r>
        <w:t>związku występowaniem problemów alkoholowych lub przemocy</w:t>
      </w:r>
      <w:r w:rsidR="00036FC9">
        <w:t xml:space="preserve"> w </w:t>
      </w:r>
      <w:r>
        <w:t>rodzinie, są zajęcia socjoterapeutyczne. Specjalnymi placówkami wyspecjalizowanymi</w:t>
      </w:r>
      <w:r w:rsidR="00036FC9">
        <w:t xml:space="preserve"> w </w:t>
      </w:r>
      <w:r>
        <w:t>tego typu ofercie są świetlice socjoterapeutyczne. Znaczna część dzieci korzystających</w:t>
      </w:r>
      <w:r w:rsidR="00036FC9">
        <w:t xml:space="preserve"> z </w:t>
      </w:r>
      <w:r>
        <w:t>placówek socjoterapeutycznych</w:t>
      </w:r>
      <w:r w:rsidR="00036FC9">
        <w:t xml:space="preserve"> i </w:t>
      </w:r>
      <w:r>
        <w:t>opiekuńczo-wychowawczych pochodzi</w:t>
      </w:r>
      <w:r w:rsidR="00036FC9">
        <w:t xml:space="preserve"> z </w:t>
      </w:r>
      <w:r>
        <w:t>rodzin</w:t>
      </w:r>
      <w:r w:rsidR="00036FC9">
        <w:t xml:space="preserve"> z </w:t>
      </w:r>
      <w:r>
        <w:t>problemem alkoholowym.</w:t>
      </w:r>
      <w:r w:rsidR="00036FC9">
        <w:t xml:space="preserve"> W </w:t>
      </w:r>
      <w:r>
        <w:t>placówkach</w:t>
      </w:r>
      <w:r w:rsidR="0036075A">
        <w:t xml:space="preserve"> socjoterapeutycznych dzieci te </w:t>
      </w:r>
      <w:r>
        <w:t>stanowią ponad połowę podopiecznych,</w:t>
      </w:r>
      <w:r w:rsidR="00036FC9">
        <w:t xml:space="preserve"> a </w:t>
      </w:r>
      <w:r>
        <w:t>w placówkach opiekuńczo-wychowawczych – ponad 40% wszystkich podopiecznych.</w:t>
      </w:r>
      <w:r w:rsidR="00036FC9">
        <w:t xml:space="preserve"> Z </w:t>
      </w:r>
      <w:r>
        <w:t>tego też względu należy zadbać</w:t>
      </w:r>
      <w:r w:rsidR="00036FC9">
        <w:t xml:space="preserve"> o </w:t>
      </w:r>
      <w:r>
        <w:t>dostosowanie zajęć</w:t>
      </w:r>
      <w:r w:rsidR="00036FC9">
        <w:t xml:space="preserve"> w </w:t>
      </w:r>
      <w:r>
        <w:t>tych placówkach do specyficznych potrzeb dzieci</w:t>
      </w:r>
      <w:r w:rsidR="00036FC9">
        <w:t xml:space="preserve"> z </w:t>
      </w:r>
      <w:r>
        <w:t>rodzin</w:t>
      </w:r>
      <w:r w:rsidR="00036FC9">
        <w:t xml:space="preserve"> z </w:t>
      </w:r>
      <w:r>
        <w:t>problemem alkoholowym. Niestety liczba świetlic socjoterapeutycznych do 2016 r. malała zarówno</w:t>
      </w:r>
      <w:r w:rsidR="00036FC9">
        <w:t xml:space="preserve"> w </w:t>
      </w:r>
      <w:r>
        <w:t>całej Polsce, jak</w:t>
      </w:r>
      <w:r w:rsidR="00036FC9">
        <w:t xml:space="preserve"> i </w:t>
      </w:r>
      <w:r>
        <w:t>w województwie mazowieckim,</w:t>
      </w:r>
      <w:r w:rsidR="00036FC9">
        <w:t xml:space="preserve"> a </w:t>
      </w:r>
      <w:r>
        <w:t>prz</w:t>
      </w:r>
      <w:r w:rsidR="0036075A">
        <w:t>ez ostatnie 3 lata pozostaje na </w:t>
      </w:r>
      <w:r>
        <w:t>niezmienionym znacząco poziomie.</w:t>
      </w:r>
    </w:p>
    <w:p w14:paraId="725A1358" w14:textId="55072690" w:rsidR="00A8354A" w:rsidRDefault="00A8354A" w:rsidP="008E2B6D">
      <w:pPr>
        <w:pStyle w:val="Wykres"/>
      </w:pPr>
      <w:bookmarkStart w:id="69" w:name="_Toc64912581"/>
      <w:r w:rsidRPr="00A8354A">
        <w:rPr>
          <w:b/>
          <w:bCs/>
        </w:rPr>
        <w:t xml:space="preserve">Wykres </w:t>
      </w:r>
      <w:r w:rsidRPr="00A8354A">
        <w:rPr>
          <w:b/>
          <w:bCs/>
        </w:rPr>
        <w:fldChar w:fldCharType="begin"/>
      </w:r>
      <w:r w:rsidRPr="00A8354A">
        <w:rPr>
          <w:b/>
          <w:bCs/>
        </w:rPr>
        <w:instrText xml:space="preserve"> SEQ Wykres \* ARABIC </w:instrText>
      </w:r>
      <w:r w:rsidRPr="00A8354A">
        <w:rPr>
          <w:b/>
          <w:bCs/>
        </w:rPr>
        <w:fldChar w:fldCharType="separate"/>
      </w:r>
      <w:r w:rsidR="008A412E">
        <w:rPr>
          <w:b/>
          <w:bCs/>
          <w:noProof/>
        </w:rPr>
        <w:t>7</w:t>
      </w:r>
      <w:r w:rsidRPr="00A8354A">
        <w:rPr>
          <w:b/>
          <w:bCs/>
        </w:rPr>
        <w:fldChar w:fldCharType="end"/>
      </w:r>
      <w:r w:rsidRPr="00A8354A">
        <w:rPr>
          <w:b/>
          <w:bCs/>
        </w:rPr>
        <w:t>.</w:t>
      </w:r>
      <w:r>
        <w:t xml:space="preserve"> </w:t>
      </w:r>
      <w:r w:rsidRPr="00A8354A">
        <w:t>Liczba świetlic realizujących program socjoterapeutyczny</w:t>
      </w:r>
      <w:r w:rsidR="00036FC9">
        <w:t xml:space="preserve"> </w:t>
      </w:r>
      <w:r w:rsidR="00036FC9" w:rsidRPr="00A8354A">
        <w:t>w</w:t>
      </w:r>
      <w:r w:rsidR="00036FC9">
        <w:t> </w:t>
      </w:r>
      <w:r w:rsidRPr="00A8354A">
        <w:t>województwie mazowieckim</w:t>
      </w:r>
      <w:r w:rsidR="00036FC9">
        <w:t xml:space="preserve"> </w:t>
      </w:r>
      <w:r w:rsidR="00036FC9" w:rsidRPr="00A8354A">
        <w:t>i</w:t>
      </w:r>
      <w:r w:rsidR="00036FC9">
        <w:t> </w:t>
      </w:r>
      <w:r w:rsidRPr="00A8354A">
        <w:t>w całej Polsce</w:t>
      </w:r>
      <w:r w:rsidR="00036FC9">
        <w:t xml:space="preserve"> </w:t>
      </w:r>
      <w:r w:rsidR="00036FC9" w:rsidRPr="00A8354A">
        <w:t>w</w:t>
      </w:r>
      <w:r w:rsidR="00036FC9">
        <w:t> </w:t>
      </w:r>
      <w:r w:rsidRPr="00A8354A">
        <w:t>latach 2013–2018</w:t>
      </w:r>
      <w:r>
        <w:t>.</w:t>
      </w:r>
      <w:bookmarkEnd w:id="69"/>
    </w:p>
    <w:p w14:paraId="650CF8AD" w14:textId="3C65B888" w:rsidR="00A8354A" w:rsidRDefault="00863781" w:rsidP="00B06743">
      <w:r w:rsidRPr="00CE128B">
        <w:rPr>
          <w:noProof/>
          <w:lang w:eastAsia="pl-PL"/>
        </w:rPr>
        <w:drawing>
          <wp:inline distT="0" distB="0" distL="0" distR="0" wp14:anchorId="7B21DC88" wp14:editId="6DEA8901">
            <wp:extent cx="5676900" cy="1666875"/>
            <wp:effectExtent l="0" t="0" r="0" b="9525"/>
            <wp:docPr id="11" name="Wykres 153" descr="Liczba świetlic realizujących program socjoterapeutyczny w województwie mazowieckim i w całej Polsce w latach 2013–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650A68" w14:textId="592B6C51" w:rsidR="00BB2287" w:rsidRPr="00BB2287" w:rsidRDefault="0085789E" w:rsidP="00056C75">
      <w:pPr>
        <w:pStyle w:val="rdo"/>
        <w:spacing w:after="0"/>
      </w:pPr>
      <w:r>
        <w:t>Źródło: Baza danych PARPA 2013</w:t>
      </w:r>
      <w:r w:rsidRPr="0085789E">
        <w:t>–2018 dostępna na: www.parpa.pl</w:t>
      </w:r>
    </w:p>
    <w:p w14:paraId="32D9A4B7" w14:textId="2BB985F5" w:rsidR="00A8354A" w:rsidRDefault="00A8354A" w:rsidP="00A8354A">
      <w:pPr>
        <w:pStyle w:val="Tre"/>
      </w:pPr>
      <w:r>
        <w:t>Od 2014 r. maleje też liczba dzieci objętych opieką świetlic socjoterapeutycznych. Natomiast wydatki</w:t>
      </w:r>
      <w:r w:rsidR="00036FC9">
        <w:t xml:space="preserve"> z </w:t>
      </w:r>
      <w:r>
        <w:t>budżetów gminnych na utrzymanie tych placówek między 2016</w:t>
      </w:r>
      <w:r w:rsidR="00036FC9">
        <w:t xml:space="preserve"> a </w:t>
      </w:r>
      <w:r>
        <w:t>2018 rokiem wzrosły niemal dwukrotnie (z nieco ponad 5 do ponad 10 milionów). Od lat maleje zarówno</w:t>
      </w:r>
      <w:r w:rsidR="00036FC9">
        <w:t xml:space="preserve"> w </w:t>
      </w:r>
      <w:r>
        <w:t>województwie mazowieckim jak</w:t>
      </w:r>
      <w:r w:rsidR="00036FC9">
        <w:t xml:space="preserve"> i </w:t>
      </w:r>
      <w:r>
        <w:t>w całej Polce liczba placówek realizujących program opiekuńczo-wychowawczy, obejmujących swoim działaniem dzieci, których rodzice potrzebują wsparcia</w:t>
      </w:r>
      <w:r w:rsidR="00036FC9">
        <w:t xml:space="preserve"> w </w:t>
      </w:r>
      <w:r>
        <w:t>zapewnieniu im właściwej opieki.</w:t>
      </w:r>
    </w:p>
    <w:p w14:paraId="6290DB97" w14:textId="2A83AD2A" w:rsidR="00A8354A" w:rsidRDefault="00A8354A" w:rsidP="00A8354A">
      <w:pPr>
        <w:pStyle w:val="Tre"/>
      </w:pPr>
      <w:r>
        <w:t>Niepokojącymi zjawiskiem jest wysoki odsetek gmin,</w:t>
      </w:r>
      <w:r w:rsidR="00036FC9">
        <w:t xml:space="preserve"> w </w:t>
      </w:r>
      <w:r>
        <w:t>których dzieci nie mają dostępu do świetlic</w:t>
      </w:r>
      <w:r w:rsidR="00036FC9">
        <w:t xml:space="preserve"> z </w:t>
      </w:r>
      <w:r>
        <w:t>programem socjoterapeutycznym. Odsetek ten jest wyższy</w:t>
      </w:r>
      <w:r w:rsidR="00036FC9">
        <w:t xml:space="preserve"> w </w:t>
      </w:r>
      <w:r>
        <w:t>województwie mazowieckim niż</w:t>
      </w:r>
      <w:r w:rsidR="00036FC9">
        <w:t xml:space="preserve"> w </w:t>
      </w:r>
      <w:r>
        <w:t>skali kraju,</w:t>
      </w:r>
      <w:r w:rsidR="00036FC9">
        <w:t xml:space="preserve"> w </w:t>
      </w:r>
      <w:r>
        <w:t>2014 r</w:t>
      </w:r>
      <w:r w:rsidR="00FC6D4D">
        <w:t>.</w:t>
      </w:r>
      <w:r>
        <w:t xml:space="preserve"> wynosił 86%</w:t>
      </w:r>
      <w:r w:rsidR="00036FC9">
        <w:t xml:space="preserve"> i </w:t>
      </w:r>
      <w:r w:rsidR="0036075A">
        <w:t>zwiększał się na </w:t>
      </w:r>
      <w:r>
        <w:t xml:space="preserve">przestrzeni kolejnych lat. </w:t>
      </w:r>
    </w:p>
    <w:p w14:paraId="7A998965" w14:textId="46294920" w:rsidR="00A8354A" w:rsidRDefault="00A8354A" w:rsidP="00A8354A">
      <w:pPr>
        <w:pStyle w:val="Pogrubiony"/>
      </w:pPr>
      <w:r>
        <w:t>Rozpowszechnienie</w:t>
      </w:r>
      <w:r w:rsidR="00036FC9">
        <w:t xml:space="preserve"> i </w:t>
      </w:r>
      <w:r>
        <w:t>działania związane</w:t>
      </w:r>
      <w:r w:rsidR="00036FC9">
        <w:t xml:space="preserve"> z </w:t>
      </w:r>
      <w:r>
        <w:t>Płodowym Zespołem Alkoholowym (FAS)</w:t>
      </w:r>
      <w:r w:rsidR="00036FC9">
        <w:t xml:space="preserve"> i </w:t>
      </w:r>
      <w:r>
        <w:t xml:space="preserve">Spektrum Płodowych </w:t>
      </w:r>
      <w:r w:rsidRPr="00A8354A">
        <w:t>Zaburzeń</w:t>
      </w:r>
      <w:r>
        <w:t xml:space="preserve"> Alkoholowych (FASD)</w:t>
      </w:r>
    </w:p>
    <w:p w14:paraId="6F38E2A5" w14:textId="734BFBB4" w:rsidR="00A8354A" w:rsidRDefault="00A8354A" w:rsidP="00A8354A">
      <w:pPr>
        <w:pStyle w:val="Tre"/>
      </w:pPr>
      <w:r>
        <w:t>Spektrum płodowych zaburzeń alkoholowych – FASD (Fetal Alcohol Spectrum Disorder) należy do grupy chorób neurorozwojowych. Powstaje</w:t>
      </w:r>
      <w:r w:rsidR="00036FC9">
        <w:t xml:space="preserve"> w </w:t>
      </w:r>
      <w:r>
        <w:t>wyniku uszkodzenia płodu alkoholem wypijanym przez kobietę</w:t>
      </w:r>
      <w:r w:rsidR="00036FC9">
        <w:t xml:space="preserve"> w </w:t>
      </w:r>
      <w:r>
        <w:t>czasie ciąży. Nieprawidłowy przebieg procesu rozwoju mózgu</w:t>
      </w:r>
      <w:r w:rsidR="00036FC9">
        <w:t xml:space="preserve"> w </w:t>
      </w:r>
      <w:r>
        <w:t>życiu płodowym powiązany</w:t>
      </w:r>
      <w:r w:rsidR="00036FC9">
        <w:t xml:space="preserve"> z </w:t>
      </w:r>
      <w:r>
        <w:t>widocznymi na twarzy dziecka charakterystycznymi zmianami, jest opisywany jako płodowy zespół alkoholowy – FAS (Fetal Alcohol Syndrome)</w:t>
      </w:r>
      <w:r w:rsidR="00036FC9">
        <w:t xml:space="preserve"> i </w:t>
      </w:r>
      <w:r>
        <w:t>jest najbardziej widocznym</w:t>
      </w:r>
      <w:r w:rsidR="00036FC9">
        <w:t xml:space="preserve"> i </w:t>
      </w:r>
      <w:r>
        <w:t>najczęściej rozpoznawanym zaburzeniem</w:t>
      </w:r>
      <w:r w:rsidR="00036FC9">
        <w:t xml:space="preserve"> z </w:t>
      </w:r>
      <w:r>
        <w:t>grupy FASD.</w:t>
      </w:r>
    </w:p>
    <w:p w14:paraId="745BD6FD" w14:textId="7A98D0A8" w:rsidR="00A8354A" w:rsidRDefault="00A8354A" w:rsidP="00A8354A">
      <w:pPr>
        <w:pStyle w:val="Tre"/>
      </w:pPr>
      <w:r>
        <w:t>Szacunki Głównego Inspektoratu Sanitarnego wskazują, że</w:t>
      </w:r>
      <w:r w:rsidR="00036FC9">
        <w:t xml:space="preserve"> w </w:t>
      </w:r>
      <w:r>
        <w:t>Polsce około 15% kobiet pije alkohol</w:t>
      </w:r>
      <w:r w:rsidR="00036FC9">
        <w:t xml:space="preserve"> w </w:t>
      </w:r>
      <w:r>
        <w:t>czasie ciąży</w:t>
      </w:r>
      <w:r>
        <w:rPr>
          <w:rStyle w:val="Odwoanieprzypisudolnego"/>
        </w:rPr>
        <w:footnoteReference w:id="30"/>
      </w:r>
      <w:r>
        <w:t>. Natomiast wyniki bada</w:t>
      </w:r>
      <w:r w:rsidR="0036075A">
        <w:t>ń międzynarodowych sugerują, że </w:t>
      </w:r>
      <w:r>
        <w:t>jest ich znacznie więcej</w:t>
      </w:r>
      <w:r>
        <w:rPr>
          <w:rStyle w:val="Odwoanieprzypisudolnego"/>
        </w:rPr>
        <w:footnoteReference w:id="31"/>
      </w:r>
      <w:r>
        <w:t>. Podobnie wcześniejsze badania PARPA wskazywały, że wśród kobiet, które piją alkohol (należą do konsumentek napojów alkoholowych)</w:t>
      </w:r>
      <w:r w:rsidR="00036FC9">
        <w:t xml:space="preserve"> w </w:t>
      </w:r>
      <w:r>
        <w:t>ciąży piło ponad 30%. Rozpowszechnienie FASD</w:t>
      </w:r>
      <w:r w:rsidR="00036FC9">
        <w:t xml:space="preserve"> w </w:t>
      </w:r>
      <w:r>
        <w:t>Polsce jest równie wysokie, jak</w:t>
      </w:r>
      <w:r w:rsidR="00036FC9">
        <w:t xml:space="preserve"> w </w:t>
      </w:r>
      <w:r>
        <w:t>innych krajach. Wyniki badań PARPA</w:t>
      </w:r>
      <w:r>
        <w:rPr>
          <w:rStyle w:val="Odwoanieprzypisudolnego"/>
        </w:rPr>
        <w:footnoteReference w:id="32"/>
      </w:r>
      <w:r>
        <w:t xml:space="preserve"> wskazują, że zaburzenia neurorozwojowe, wynikające</w:t>
      </w:r>
      <w:r w:rsidR="00036FC9">
        <w:t xml:space="preserve"> z </w:t>
      </w:r>
      <w:r>
        <w:t>picia alkoholu przez matkę</w:t>
      </w:r>
      <w:r w:rsidR="00036FC9">
        <w:t xml:space="preserve"> w </w:t>
      </w:r>
      <w:r>
        <w:t>czasie ciąży, dotyczą nie mniej niż 2% dzieci</w:t>
      </w:r>
      <w:r w:rsidR="00036FC9">
        <w:t xml:space="preserve"> w </w:t>
      </w:r>
      <w:r>
        <w:t>wieku 7–9 lat. Pośród dzieci dotkniętych FASD co piąte ma pełnoobjawowy FAS, co daje l</w:t>
      </w:r>
      <w:r w:rsidR="0036075A">
        <w:t>iczbę nie mniej niż 4 dzieci na </w:t>
      </w:r>
      <w:r>
        <w:t>1000. Szacunki międzynarodowe, określają skalę problemu na 2% do 5%</w:t>
      </w:r>
      <w:r>
        <w:rPr>
          <w:rStyle w:val="Odwoanieprzypisudolnego"/>
        </w:rPr>
        <w:footnoteReference w:id="33"/>
      </w:r>
      <w:r>
        <w:t>. Oznacza to, że FASD występuje znacznie częściej niż np. autyzm lub zespół Downa. Działania profilaktyczna</w:t>
      </w:r>
      <w:r w:rsidR="00036FC9">
        <w:t xml:space="preserve"> i </w:t>
      </w:r>
      <w:r>
        <w:t>terapeutyczne związane</w:t>
      </w:r>
      <w:r w:rsidR="00036FC9">
        <w:t xml:space="preserve"> z </w:t>
      </w:r>
      <w:r>
        <w:t>FASD</w:t>
      </w:r>
      <w:r w:rsidR="00036FC9">
        <w:t xml:space="preserve"> w </w:t>
      </w:r>
      <w:r>
        <w:t>województwie mazowieckim, były podejmowane tylko</w:t>
      </w:r>
      <w:r w:rsidR="00036FC9">
        <w:t xml:space="preserve"> w </w:t>
      </w:r>
      <w:r>
        <w:t>pojedynczych gminach województwa mazowieckiego. Szczególnego podkreślenia wymaga fakt, że</w:t>
      </w:r>
      <w:r w:rsidR="00036FC9">
        <w:t xml:space="preserve"> w </w:t>
      </w:r>
      <w:r>
        <w:t>województwie mazowieckim brakuje specjalistycznych placówek świadczących pomoc dla dzieci</w:t>
      </w:r>
      <w:r w:rsidR="00036FC9">
        <w:t xml:space="preserve"> z </w:t>
      </w:r>
      <w:r>
        <w:t>FASD</w:t>
      </w:r>
      <w:r w:rsidR="00036FC9">
        <w:t xml:space="preserve"> i </w:t>
      </w:r>
      <w:r>
        <w:t xml:space="preserve">ich rodzin. </w:t>
      </w:r>
    </w:p>
    <w:p w14:paraId="02539C47" w14:textId="77777777" w:rsidR="00A8354A" w:rsidRDefault="00A8354A" w:rsidP="00A8354A">
      <w:pPr>
        <w:pStyle w:val="Pogrubiony"/>
      </w:pPr>
      <w:r>
        <w:t xml:space="preserve">Dostępność napojów alkoholowych </w:t>
      </w:r>
    </w:p>
    <w:p w14:paraId="5C9F06B7" w14:textId="480A5F7E" w:rsidR="00A8354A" w:rsidRDefault="00A8354A" w:rsidP="00A8354A">
      <w:pPr>
        <w:pStyle w:val="Tre"/>
      </w:pPr>
      <w:r>
        <w:t>Czynnikiem wpływającym na wysokość spożycia alkoholu,</w:t>
      </w:r>
      <w:r w:rsidR="00036FC9">
        <w:t xml:space="preserve"> a </w:t>
      </w:r>
      <w:r>
        <w:t>także problemy związane</w:t>
      </w:r>
      <w:r w:rsidR="00036FC9">
        <w:t xml:space="preserve"> z </w:t>
      </w:r>
      <w:r>
        <w:t xml:space="preserve">piciem alkoholu, jest fizyczna możliwość jego nabycia mierzona m.in. liczbą punktów sprzedaży napojów alkoholowych na danym obszarze. </w:t>
      </w:r>
    </w:p>
    <w:p w14:paraId="2F09D387" w14:textId="24CB3F61" w:rsidR="00A8354A" w:rsidRDefault="00A8354A" w:rsidP="00A8354A">
      <w:pPr>
        <w:pStyle w:val="Tre"/>
      </w:pPr>
      <w:r>
        <w:t>W latach 2015–2018</w:t>
      </w:r>
      <w:r w:rsidR="00036FC9">
        <w:t xml:space="preserve"> w </w:t>
      </w:r>
      <w:r>
        <w:t>województwie mazowieckim liczba punktów sprzedaży napojów alkoholowych wynosiła najmniej</w:t>
      </w:r>
      <w:r w:rsidR="00036FC9">
        <w:t xml:space="preserve"> w </w:t>
      </w:r>
      <w:r>
        <w:t>2018 r. – 16 964, natomiast</w:t>
      </w:r>
      <w:r w:rsidR="00036FC9">
        <w:t xml:space="preserve"> w </w:t>
      </w:r>
      <w:r>
        <w:t>najwięcej</w:t>
      </w:r>
      <w:r w:rsidR="00036FC9">
        <w:t xml:space="preserve"> w </w:t>
      </w:r>
      <w:r>
        <w:t>2015 r. – 17 649 punkty. Oznacza to, że notuje się tendencję malejącą</w:t>
      </w:r>
      <w:r w:rsidR="00036FC9">
        <w:t xml:space="preserve"> w </w:t>
      </w:r>
      <w:r>
        <w:t>zakresie liczby punktów sprzedaży alkoholu, co obrazuje wykres 7.</w:t>
      </w:r>
    </w:p>
    <w:p w14:paraId="7C0D53E3" w14:textId="63300EB0" w:rsidR="00217B03" w:rsidRDefault="00217B03" w:rsidP="008E2B6D">
      <w:pPr>
        <w:pStyle w:val="Wykres"/>
      </w:pPr>
      <w:bookmarkStart w:id="70" w:name="_Toc64912582"/>
      <w:r w:rsidRPr="00217B03">
        <w:rPr>
          <w:b/>
          <w:bCs/>
        </w:rPr>
        <w:t xml:space="preserve">Wykres </w:t>
      </w:r>
      <w:r w:rsidRPr="00217B03">
        <w:rPr>
          <w:b/>
          <w:bCs/>
        </w:rPr>
        <w:fldChar w:fldCharType="begin"/>
      </w:r>
      <w:r w:rsidRPr="00217B03">
        <w:rPr>
          <w:b/>
          <w:bCs/>
        </w:rPr>
        <w:instrText xml:space="preserve"> SEQ Wykres \* ARABIC </w:instrText>
      </w:r>
      <w:r w:rsidRPr="00217B03">
        <w:rPr>
          <w:b/>
          <w:bCs/>
        </w:rPr>
        <w:fldChar w:fldCharType="separate"/>
      </w:r>
      <w:r w:rsidR="008A412E">
        <w:rPr>
          <w:b/>
          <w:bCs/>
          <w:noProof/>
        </w:rPr>
        <w:t>8</w:t>
      </w:r>
      <w:r w:rsidRPr="00217B03">
        <w:rPr>
          <w:b/>
          <w:bCs/>
        </w:rPr>
        <w:fldChar w:fldCharType="end"/>
      </w:r>
      <w:r w:rsidRPr="00217B03">
        <w:rPr>
          <w:b/>
          <w:bCs/>
        </w:rPr>
        <w:t>.</w:t>
      </w:r>
      <w:r>
        <w:t xml:space="preserve"> </w:t>
      </w:r>
      <w:r w:rsidRPr="00217B03">
        <w:t>Liczba punktów sprzedaży napojów alkoholowych</w:t>
      </w:r>
      <w:r w:rsidR="00036FC9">
        <w:t xml:space="preserve"> </w:t>
      </w:r>
      <w:r w:rsidR="00036FC9" w:rsidRPr="00217B03">
        <w:t>w</w:t>
      </w:r>
      <w:r w:rsidR="00036FC9">
        <w:t> </w:t>
      </w:r>
      <w:r w:rsidRPr="00217B03">
        <w:t>województwie mazowieckim</w:t>
      </w:r>
      <w:r w:rsidR="00036FC9">
        <w:t xml:space="preserve"> </w:t>
      </w:r>
      <w:r w:rsidR="00036FC9" w:rsidRPr="00217B03">
        <w:t>w</w:t>
      </w:r>
      <w:r w:rsidR="00036FC9">
        <w:t> </w:t>
      </w:r>
      <w:r w:rsidRPr="00217B03">
        <w:t>latach 2015–2018</w:t>
      </w:r>
      <w:r>
        <w:t>.</w:t>
      </w:r>
      <w:bookmarkEnd w:id="70"/>
    </w:p>
    <w:p w14:paraId="2F4D7985" w14:textId="33959C46" w:rsidR="00A8354A" w:rsidRDefault="00217B03" w:rsidP="00217B03">
      <w:r>
        <w:rPr>
          <w:noProof/>
          <w:lang w:eastAsia="pl-PL"/>
        </w:rPr>
        <w:drawing>
          <wp:inline distT="0" distB="0" distL="0" distR="0" wp14:anchorId="30ECEF61" wp14:editId="7D5789BF">
            <wp:extent cx="5759450" cy="2019300"/>
            <wp:effectExtent l="0" t="0" r="12700" b="0"/>
            <wp:docPr id="3" name="Wykres 3" descr="Liczba punktów sprzedaży napojów alkoholowych w województwie mazowieckim w latach 2015–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D99078B" w14:textId="70E81D31" w:rsidR="00217B03" w:rsidRDefault="0085789E" w:rsidP="00217B03">
      <w:pPr>
        <w:pStyle w:val="rdo"/>
      </w:pPr>
      <w:r w:rsidRPr="0085789E">
        <w:t>Źródło: Baza danych PARPA 2015–2018 dostępna na: www.parpa.pl</w:t>
      </w:r>
    </w:p>
    <w:p w14:paraId="518AA2D1" w14:textId="2BF7B6C9" w:rsidR="00217B03" w:rsidRDefault="00217B03" w:rsidP="00217B03">
      <w:pPr>
        <w:pStyle w:val="Tre"/>
      </w:pPr>
      <w:r w:rsidRPr="00217B03">
        <w:t xml:space="preserve">W tabeli </w:t>
      </w:r>
      <w:r>
        <w:t>poniżej</w:t>
      </w:r>
      <w:r w:rsidRPr="00217B03">
        <w:t xml:space="preserve"> zawarte są informacje na temat liczby punktów sprzedaży</w:t>
      </w:r>
      <w:r w:rsidR="00036FC9">
        <w:t xml:space="preserve"> </w:t>
      </w:r>
      <w:r w:rsidR="00036FC9" w:rsidRPr="00217B03">
        <w:t>w</w:t>
      </w:r>
      <w:r w:rsidR="00036FC9">
        <w:t> </w:t>
      </w:r>
      <w:r w:rsidRPr="00217B03">
        <w:t>podziale na rodzaj punktów (sklepy oraz lokalne gastronomiczne),</w:t>
      </w:r>
      <w:r w:rsidR="00036FC9">
        <w:t xml:space="preserve"> </w:t>
      </w:r>
      <w:r w:rsidR="00036FC9" w:rsidRPr="00217B03">
        <w:t>a</w:t>
      </w:r>
      <w:r w:rsidR="00036FC9">
        <w:t> </w:t>
      </w:r>
      <w:r w:rsidRPr="00217B03">
        <w:t>także liczby punków sprzedaży alkoholu powyżej 18% zawartości alkoholu.</w:t>
      </w:r>
    </w:p>
    <w:p w14:paraId="18E481B5" w14:textId="0C85DFF8" w:rsidR="00C771FF" w:rsidRDefault="00C771FF" w:rsidP="008E2B6D">
      <w:pPr>
        <w:pStyle w:val="Tabela"/>
      </w:pPr>
      <w:bookmarkStart w:id="71" w:name="_Toc64912391"/>
      <w:r w:rsidRPr="00C771FF">
        <w:rPr>
          <w:b/>
          <w:bCs/>
        </w:rPr>
        <w:t xml:space="preserve">Tabela </w:t>
      </w:r>
      <w:r w:rsidRPr="00C771FF">
        <w:rPr>
          <w:b/>
          <w:bCs/>
        </w:rPr>
        <w:fldChar w:fldCharType="begin"/>
      </w:r>
      <w:r w:rsidRPr="00C771FF">
        <w:rPr>
          <w:b/>
          <w:bCs/>
        </w:rPr>
        <w:instrText xml:space="preserve"> SEQ Tabela \* ARABIC </w:instrText>
      </w:r>
      <w:r w:rsidRPr="00C771FF">
        <w:rPr>
          <w:b/>
          <w:bCs/>
        </w:rPr>
        <w:fldChar w:fldCharType="separate"/>
      </w:r>
      <w:r w:rsidR="008A412E">
        <w:rPr>
          <w:b/>
          <w:bCs/>
          <w:noProof/>
        </w:rPr>
        <w:t>39</w:t>
      </w:r>
      <w:r w:rsidRPr="00C771FF">
        <w:rPr>
          <w:b/>
          <w:bCs/>
        </w:rPr>
        <w:fldChar w:fldCharType="end"/>
      </w:r>
      <w:r w:rsidRPr="00C771FF">
        <w:rPr>
          <w:b/>
          <w:bCs/>
        </w:rPr>
        <w:t>.</w:t>
      </w:r>
      <w:r>
        <w:t xml:space="preserve"> Liczba punktów sprzedaży napojów alkoholowych</w:t>
      </w:r>
      <w:r w:rsidR="00036FC9">
        <w:t xml:space="preserve"> w </w:t>
      </w:r>
      <w:r>
        <w:t>województwie mazowieckim</w:t>
      </w:r>
      <w:r w:rsidR="00036FC9">
        <w:t xml:space="preserve"> w </w:t>
      </w:r>
      <w:r>
        <w:t>latach 2015–2018</w:t>
      </w:r>
      <w:r w:rsidR="00036FC9">
        <w:t xml:space="preserve"> w </w:t>
      </w:r>
      <w:r>
        <w:t>podziale na rodzaj puntu sprzedaży alkoholu.</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Caption w:val="Liczba punktów sprzedaży napojów alkoholowych w województwie mazowieckim w latach 2015–2018 w podziale na rodzaj puntu sprzedaży alkoholu"/>
      </w:tblPr>
      <w:tblGrid>
        <w:gridCol w:w="1715"/>
        <w:gridCol w:w="1225"/>
        <w:gridCol w:w="1225"/>
        <w:gridCol w:w="1227"/>
        <w:gridCol w:w="1223"/>
        <w:gridCol w:w="1225"/>
        <w:gridCol w:w="1222"/>
      </w:tblGrid>
      <w:tr w:rsidR="00C771FF" w:rsidRPr="00217B03" w14:paraId="0506CDA9" w14:textId="1BEBDB7E" w:rsidTr="00C771FF">
        <w:trPr>
          <w:cantSplit/>
          <w:trHeight w:val="2737"/>
          <w:tblHeader/>
        </w:trPr>
        <w:tc>
          <w:tcPr>
            <w:tcW w:w="946" w:type="pct"/>
            <w:shd w:val="clear" w:color="auto" w:fill="365F91" w:themeFill="accent1" w:themeFillShade="BF"/>
            <w:vAlign w:val="center"/>
          </w:tcPr>
          <w:p w14:paraId="291EC408" w14:textId="31BD7943" w:rsidR="00C771FF" w:rsidRPr="00217B03" w:rsidRDefault="00C771FF" w:rsidP="00C771FF">
            <w:pPr>
              <w:pStyle w:val="Tabela-tre"/>
              <w:jc w:val="center"/>
              <w:rPr>
                <w:b/>
                <w:bCs/>
                <w:color w:val="FFFFFF" w:themeColor="background1"/>
              </w:rPr>
            </w:pPr>
            <w:r w:rsidRPr="00217B03">
              <w:rPr>
                <w:b/>
                <w:bCs/>
                <w:color w:val="FFFFFF" w:themeColor="background1"/>
              </w:rPr>
              <w:t>Rok</w:t>
            </w:r>
          </w:p>
        </w:tc>
        <w:tc>
          <w:tcPr>
            <w:tcW w:w="676" w:type="pct"/>
            <w:shd w:val="clear" w:color="auto" w:fill="365F91" w:themeFill="accent1" w:themeFillShade="BF"/>
            <w:textDirection w:val="btLr"/>
            <w:vAlign w:val="center"/>
          </w:tcPr>
          <w:p w14:paraId="1C532327" w14:textId="7B6B0276" w:rsidR="00C771FF" w:rsidRPr="00C771FF" w:rsidRDefault="00C771FF" w:rsidP="00C771FF">
            <w:pPr>
              <w:pStyle w:val="Tabela-tre"/>
              <w:ind w:left="113" w:right="113"/>
              <w:jc w:val="center"/>
              <w:rPr>
                <w:b/>
                <w:bCs/>
                <w:color w:val="FFFFFF" w:themeColor="background1"/>
              </w:rPr>
            </w:pPr>
            <w:r w:rsidRPr="00C771FF">
              <w:rPr>
                <w:b/>
                <w:bCs/>
                <w:color w:val="FFFFFF" w:themeColor="background1"/>
              </w:rPr>
              <w:t>Liczba punktów sprzedaży napojów alkoholowych –ogółem</w:t>
            </w:r>
          </w:p>
        </w:tc>
        <w:tc>
          <w:tcPr>
            <w:tcW w:w="676" w:type="pct"/>
            <w:shd w:val="clear" w:color="auto" w:fill="365F91" w:themeFill="accent1" w:themeFillShade="BF"/>
            <w:textDirection w:val="btLr"/>
            <w:vAlign w:val="center"/>
          </w:tcPr>
          <w:p w14:paraId="3C784425" w14:textId="534A60FA" w:rsidR="00C771FF" w:rsidRPr="00C771FF" w:rsidRDefault="00C771FF" w:rsidP="00C771FF">
            <w:pPr>
              <w:pStyle w:val="Tabela-tre"/>
              <w:ind w:left="113" w:right="113"/>
              <w:jc w:val="center"/>
              <w:rPr>
                <w:b/>
                <w:bCs/>
                <w:color w:val="FFFFFF" w:themeColor="background1"/>
              </w:rPr>
            </w:pPr>
            <w:r w:rsidRPr="00C771FF">
              <w:rPr>
                <w:b/>
                <w:bCs/>
                <w:color w:val="FFFFFF" w:themeColor="background1"/>
              </w:rPr>
              <w:t>Liczba punktów sprzedaży napojów alkoholowych przeznaczonych do spożycia poza miejscem sprzedaży (sklepy)</w:t>
            </w:r>
          </w:p>
        </w:tc>
        <w:tc>
          <w:tcPr>
            <w:tcW w:w="677" w:type="pct"/>
            <w:shd w:val="clear" w:color="auto" w:fill="365F91" w:themeFill="accent1" w:themeFillShade="BF"/>
            <w:textDirection w:val="btLr"/>
            <w:vAlign w:val="center"/>
          </w:tcPr>
          <w:p w14:paraId="6CDB0306" w14:textId="6F5ABB88" w:rsidR="00C771FF" w:rsidRPr="00C771FF" w:rsidRDefault="00C771FF" w:rsidP="00C771FF">
            <w:pPr>
              <w:pStyle w:val="Tabela-tre"/>
              <w:ind w:left="113" w:right="113"/>
              <w:jc w:val="center"/>
              <w:rPr>
                <w:b/>
                <w:bCs/>
                <w:color w:val="FFFFFF" w:themeColor="background1"/>
              </w:rPr>
            </w:pPr>
            <w:r w:rsidRPr="00C771FF">
              <w:rPr>
                <w:b/>
                <w:bCs/>
                <w:color w:val="FFFFFF" w:themeColor="background1"/>
              </w:rPr>
              <w:t>Liczba punktów sprzedaży napojów alkoholowych przeznaczonych do spożycia</w:t>
            </w:r>
            <w:r w:rsidR="00036FC9">
              <w:rPr>
                <w:b/>
                <w:bCs/>
                <w:color w:val="FFFFFF" w:themeColor="background1"/>
              </w:rPr>
              <w:t xml:space="preserve"> </w:t>
            </w:r>
            <w:r w:rsidR="00036FC9" w:rsidRPr="00C771FF">
              <w:rPr>
                <w:b/>
                <w:bCs/>
                <w:color w:val="FFFFFF" w:themeColor="background1"/>
              </w:rPr>
              <w:t>w</w:t>
            </w:r>
            <w:r w:rsidR="00036FC9">
              <w:rPr>
                <w:b/>
                <w:bCs/>
                <w:color w:val="FFFFFF" w:themeColor="background1"/>
              </w:rPr>
              <w:t> </w:t>
            </w:r>
            <w:r w:rsidRPr="00C771FF">
              <w:rPr>
                <w:b/>
                <w:bCs/>
                <w:color w:val="FFFFFF" w:themeColor="background1"/>
              </w:rPr>
              <w:t>miejscu sprzedaży (lokale gastronomiczne)</w:t>
            </w:r>
          </w:p>
        </w:tc>
        <w:tc>
          <w:tcPr>
            <w:tcW w:w="675" w:type="pct"/>
            <w:shd w:val="clear" w:color="auto" w:fill="365F91" w:themeFill="accent1" w:themeFillShade="BF"/>
            <w:textDirection w:val="btLr"/>
            <w:vAlign w:val="center"/>
          </w:tcPr>
          <w:p w14:paraId="290FF73D" w14:textId="342FCF2D" w:rsidR="00C771FF" w:rsidRPr="00C771FF" w:rsidRDefault="00C771FF" w:rsidP="00C771FF">
            <w:pPr>
              <w:pStyle w:val="Tabela-tre"/>
              <w:ind w:left="113" w:right="113"/>
              <w:jc w:val="center"/>
              <w:rPr>
                <w:b/>
                <w:bCs/>
                <w:color w:val="FFFFFF" w:themeColor="background1"/>
              </w:rPr>
            </w:pPr>
            <w:r w:rsidRPr="00C771FF">
              <w:rPr>
                <w:b/>
                <w:bCs/>
                <w:color w:val="FFFFFF" w:themeColor="background1"/>
              </w:rPr>
              <w:t>Liczba punktów sprzedaży napojów alkoholowych</w:t>
            </w:r>
            <w:r w:rsidR="00036FC9">
              <w:rPr>
                <w:b/>
                <w:bCs/>
                <w:color w:val="FFFFFF" w:themeColor="background1"/>
              </w:rPr>
              <w:t xml:space="preserve"> </w:t>
            </w:r>
            <w:r w:rsidR="00036FC9" w:rsidRPr="00C771FF">
              <w:rPr>
                <w:b/>
                <w:bCs/>
                <w:color w:val="FFFFFF" w:themeColor="background1"/>
              </w:rPr>
              <w:t>o</w:t>
            </w:r>
            <w:r w:rsidR="00036FC9">
              <w:rPr>
                <w:b/>
                <w:bCs/>
                <w:color w:val="FFFFFF" w:themeColor="background1"/>
              </w:rPr>
              <w:t> </w:t>
            </w:r>
            <w:r w:rsidRPr="00C771FF">
              <w:rPr>
                <w:b/>
                <w:bCs/>
                <w:color w:val="FFFFFF" w:themeColor="background1"/>
              </w:rPr>
              <w:t>zawartości alkoholu powyżej 18%</w:t>
            </w:r>
            <w:r w:rsidR="00056C75">
              <w:rPr>
                <w:b/>
                <w:bCs/>
                <w:color w:val="FFFFFF" w:themeColor="background1"/>
              </w:rPr>
              <w:t xml:space="preserve"> </w:t>
            </w:r>
            <w:r w:rsidRPr="00C771FF">
              <w:rPr>
                <w:b/>
                <w:bCs/>
                <w:color w:val="FFFFFF" w:themeColor="background1"/>
              </w:rPr>
              <w:t>- ogółem</w:t>
            </w:r>
          </w:p>
        </w:tc>
        <w:tc>
          <w:tcPr>
            <w:tcW w:w="676" w:type="pct"/>
            <w:shd w:val="clear" w:color="auto" w:fill="365F91" w:themeFill="accent1" w:themeFillShade="BF"/>
            <w:textDirection w:val="btLr"/>
            <w:vAlign w:val="center"/>
          </w:tcPr>
          <w:p w14:paraId="648CB4F3" w14:textId="188A60D8" w:rsidR="00C771FF" w:rsidRPr="00C771FF" w:rsidRDefault="00C771FF" w:rsidP="00C771FF">
            <w:pPr>
              <w:pStyle w:val="Tabela-tre"/>
              <w:ind w:left="113" w:right="113"/>
              <w:jc w:val="center"/>
              <w:rPr>
                <w:b/>
                <w:bCs/>
                <w:color w:val="FFFFFF" w:themeColor="background1"/>
              </w:rPr>
            </w:pPr>
            <w:r w:rsidRPr="00C771FF">
              <w:rPr>
                <w:b/>
                <w:bCs/>
                <w:color w:val="FFFFFF" w:themeColor="background1"/>
              </w:rPr>
              <w:t>9.1. Liczba punktów sprzedaży napojów alkoholowych</w:t>
            </w:r>
            <w:r w:rsidR="00036FC9">
              <w:rPr>
                <w:b/>
                <w:bCs/>
                <w:color w:val="FFFFFF" w:themeColor="background1"/>
              </w:rPr>
              <w:t xml:space="preserve"> </w:t>
            </w:r>
            <w:r w:rsidR="00036FC9" w:rsidRPr="00C771FF">
              <w:rPr>
                <w:b/>
                <w:bCs/>
                <w:color w:val="FFFFFF" w:themeColor="background1"/>
              </w:rPr>
              <w:t>o</w:t>
            </w:r>
            <w:r w:rsidR="00036FC9">
              <w:rPr>
                <w:b/>
                <w:bCs/>
                <w:color w:val="FFFFFF" w:themeColor="background1"/>
              </w:rPr>
              <w:t> </w:t>
            </w:r>
            <w:r w:rsidRPr="00C771FF">
              <w:rPr>
                <w:b/>
                <w:bCs/>
                <w:color w:val="FFFFFF" w:themeColor="background1"/>
              </w:rPr>
              <w:t>zawartości alkoholu powyżej 18% przeznaczonych do spożycia poza miejscem sprzedaży (sklepy)</w:t>
            </w:r>
          </w:p>
        </w:tc>
        <w:tc>
          <w:tcPr>
            <w:tcW w:w="674" w:type="pct"/>
            <w:shd w:val="clear" w:color="auto" w:fill="365F91" w:themeFill="accent1" w:themeFillShade="BF"/>
            <w:textDirection w:val="btLr"/>
            <w:vAlign w:val="center"/>
          </w:tcPr>
          <w:p w14:paraId="425026B9" w14:textId="09DA5F6B" w:rsidR="00C771FF" w:rsidRPr="00C771FF" w:rsidRDefault="00C771FF" w:rsidP="00C771FF">
            <w:pPr>
              <w:pStyle w:val="Tabela-tre"/>
              <w:ind w:left="113" w:right="113"/>
              <w:jc w:val="center"/>
              <w:rPr>
                <w:b/>
                <w:bCs/>
                <w:color w:val="FFFFFF" w:themeColor="background1"/>
              </w:rPr>
            </w:pPr>
            <w:r w:rsidRPr="00C771FF">
              <w:rPr>
                <w:b/>
                <w:bCs/>
                <w:color w:val="FFFFFF" w:themeColor="background1"/>
              </w:rPr>
              <w:t>9.2. Liczba punktów sprzedaży napojów alkoholowych</w:t>
            </w:r>
            <w:r w:rsidR="00036FC9">
              <w:rPr>
                <w:b/>
                <w:bCs/>
                <w:color w:val="FFFFFF" w:themeColor="background1"/>
              </w:rPr>
              <w:t xml:space="preserve"> </w:t>
            </w:r>
            <w:r w:rsidR="00036FC9" w:rsidRPr="00C771FF">
              <w:rPr>
                <w:b/>
                <w:bCs/>
                <w:color w:val="FFFFFF" w:themeColor="background1"/>
              </w:rPr>
              <w:t>o</w:t>
            </w:r>
            <w:r w:rsidR="00036FC9">
              <w:rPr>
                <w:b/>
                <w:bCs/>
                <w:color w:val="FFFFFF" w:themeColor="background1"/>
              </w:rPr>
              <w:t> </w:t>
            </w:r>
            <w:r w:rsidRPr="00C771FF">
              <w:rPr>
                <w:b/>
                <w:bCs/>
                <w:color w:val="FFFFFF" w:themeColor="background1"/>
              </w:rPr>
              <w:t>zawartości alkoholu powyżej 18% przeznaczonych do spożycia</w:t>
            </w:r>
            <w:r w:rsidR="00036FC9">
              <w:rPr>
                <w:b/>
                <w:bCs/>
                <w:color w:val="FFFFFF" w:themeColor="background1"/>
              </w:rPr>
              <w:t xml:space="preserve"> </w:t>
            </w:r>
            <w:r w:rsidR="00036FC9" w:rsidRPr="00C771FF">
              <w:rPr>
                <w:b/>
                <w:bCs/>
                <w:color w:val="FFFFFF" w:themeColor="background1"/>
              </w:rPr>
              <w:t>w</w:t>
            </w:r>
            <w:r w:rsidR="00036FC9">
              <w:rPr>
                <w:b/>
                <w:bCs/>
                <w:color w:val="FFFFFF" w:themeColor="background1"/>
              </w:rPr>
              <w:t> </w:t>
            </w:r>
            <w:r w:rsidRPr="00C771FF">
              <w:rPr>
                <w:b/>
                <w:bCs/>
                <w:color w:val="FFFFFF" w:themeColor="background1"/>
              </w:rPr>
              <w:t>miejscu sprzedaży (lokale gastronomiczne)</w:t>
            </w:r>
          </w:p>
        </w:tc>
      </w:tr>
      <w:tr w:rsidR="00C771FF" w:rsidRPr="0086747E" w14:paraId="214C5315" w14:textId="17EA58A8" w:rsidTr="008E2B6D">
        <w:trPr>
          <w:trHeight w:val="20"/>
        </w:trPr>
        <w:tc>
          <w:tcPr>
            <w:tcW w:w="946" w:type="pct"/>
            <w:shd w:val="clear" w:color="auto" w:fill="DBE5F1" w:themeFill="accent1" w:themeFillTint="33"/>
            <w:vAlign w:val="center"/>
          </w:tcPr>
          <w:p w14:paraId="710C77C6" w14:textId="4BBE56CD" w:rsidR="00C771FF" w:rsidRPr="0086747E" w:rsidRDefault="00C771FF" w:rsidP="00C771FF">
            <w:pPr>
              <w:pStyle w:val="Tabela-tre"/>
              <w:jc w:val="center"/>
            </w:pPr>
            <w:r w:rsidRPr="00274CB7">
              <w:t>2014</w:t>
            </w:r>
          </w:p>
        </w:tc>
        <w:tc>
          <w:tcPr>
            <w:tcW w:w="676" w:type="pct"/>
            <w:shd w:val="clear" w:color="auto" w:fill="auto"/>
          </w:tcPr>
          <w:p w14:paraId="065BEDA8" w14:textId="626D8769" w:rsidR="00C771FF" w:rsidRPr="0086747E" w:rsidRDefault="00C771FF" w:rsidP="00C771FF">
            <w:pPr>
              <w:pStyle w:val="Tabela-tre"/>
              <w:jc w:val="center"/>
            </w:pPr>
            <w:r w:rsidRPr="00BE2FD4">
              <w:t>17 630</w:t>
            </w:r>
          </w:p>
        </w:tc>
        <w:tc>
          <w:tcPr>
            <w:tcW w:w="676" w:type="pct"/>
            <w:shd w:val="clear" w:color="auto" w:fill="auto"/>
          </w:tcPr>
          <w:p w14:paraId="0FB8E9ED" w14:textId="15A6984F" w:rsidR="00C771FF" w:rsidRPr="0086747E" w:rsidRDefault="00C771FF" w:rsidP="00C771FF">
            <w:pPr>
              <w:pStyle w:val="Tabela-tre"/>
              <w:jc w:val="center"/>
            </w:pPr>
            <w:r w:rsidRPr="00BE2FD4">
              <w:t>12 414</w:t>
            </w:r>
          </w:p>
        </w:tc>
        <w:tc>
          <w:tcPr>
            <w:tcW w:w="677" w:type="pct"/>
          </w:tcPr>
          <w:p w14:paraId="43F2DCCC" w14:textId="7FC0D005" w:rsidR="00C771FF" w:rsidRPr="00DB4464" w:rsidRDefault="00C771FF" w:rsidP="00C771FF">
            <w:pPr>
              <w:pStyle w:val="Tabela-tre"/>
              <w:jc w:val="center"/>
            </w:pPr>
            <w:r w:rsidRPr="00BE2FD4">
              <w:t>5 216</w:t>
            </w:r>
          </w:p>
        </w:tc>
        <w:tc>
          <w:tcPr>
            <w:tcW w:w="675" w:type="pct"/>
          </w:tcPr>
          <w:p w14:paraId="570D64AF" w14:textId="53C72762" w:rsidR="00C771FF" w:rsidRPr="00DB4464" w:rsidRDefault="00C771FF" w:rsidP="00C771FF">
            <w:pPr>
              <w:pStyle w:val="Tabela-tre"/>
              <w:jc w:val="center"/>
            </w:pPr>
            <w:r w:rsidRPr="00BE2FD4">
              <w:t>12 956</w:t>
            </w:r>
          </w:p>
        </w:tc>
        <w:tc>
          <w:tcPr>
            <w:tcW w:w="676" w:type="pct"/>
          </w:tcPr>
          <w:p w14:paraId="37DC80F7" w14:textId="75BF20A3" w:rsidR="00C771FF" w:rsidRPr="00DB4464" w:rsidRDefault="00C771FF" w:rsidP="00C771FF">
            <w:pPr>
              <w:pStyle w:val="Tabela-tre"/>
              <w:jc w:val="center"/>
            </w:pPr>
            <w:r w:rsidRPr="00BE2FD4">
              <w:t>9 970</w:t>
            </w:r>
          </w:p>
        </w:tc>
        <w:tc>
          <w:tcPr>
            <w:tcW w:w="674" w:type="pct"/>
          </w:tcPr>
          <w:p w14:paraId="1457E985" w14:textId="40540E18" w:rsidR="00C771FF" w:rsidRPr="00274CB7" w:rsidRDefault="00C771FF" w:rsidP="00C771FF">
            <w:pPr>
              <w:pStyle w:val="Tabela-tre"/>
              <w:jc w:val="center"/>
            </w:pPr>
            <w:r w:rsidRPr="00BE2FD4">
              <w:t>2 986</w:t>
            </w:r>
          </w:p>
        </w:tc>
      </w:tr>
      <w:tr w:rsidR="00C771FF" w:rsidRPr="0086747E" w14:paraId="44815726" w14:textId="0BA6478C" w:rsidTr="008E2B6D">
        <w:trPr>
          <w:trHeight w:val="20"/>
        </w:trPr>
        <w:tc>
          <w:tcPr>
            <w:tcW w:w="946" w:type="pct"/>
            <w:shd w:val="clear" w:color="auto" w:fill="DBE5F1" w:themeFill="accent1" w:themeFillTint="33"/>
            <w:vAlign w:val="center"/>
          </w:tcPr>
          <w:p w14:paraId="081C0DD2" w14:textId="6014C42C" w:rsidR="00C771FF" w:rsidRPr="0086747E" w:rsidRDefault="00C771FF" w:rsidP="00C771FF">
            <w:pPr>
              <w:pStyle w:val="Tabela-tre"/>
              <w:jc w:val="center"/>
            </w:pPr>
            <w:r w:rsidRPr="00274CB7">
              <w:t>2015</w:t>
            </w:r>
          </w:p>
        </w:tc>
        <w:tc>
          <w:tcPr>
            <w:tcW w:w="676" w:type="pct"/>
            <w:shd w:val="clear" w:color="auto" w:fill="auto"/>
          </w:tcPr>
          <w:p w14:paraId="374AE5D1" w14:textId="6009CDE6" w:rsidR="00C771FF" w:rsidRPr="0086747E" w:rsidRDefault="00C771FF" w:rsidP="00C771FF">
            <w:pPr>
              <w:pStyle w:val="Tabela-tre"/>
              <w:jc w:val="center"/>
            </w:pPr>
            <w:r w:rsidRPr="00BE2FD4">
              <w:t>17 649</w:t>
            </w:r>
          </w:p>
        </w:tc>
        <w:tc>
          <w:tcPr>
            <w:tcW w:w="676" w:type="pct"/>
            <w:shd w:val="clear" w:color="auto" w:fill="auto"/>
          </w:tcPr>
          <w:p w14:paraId="4F5F4310" w14:textId="1CE6A21E" w:rsidR="00C771FF" w:rsidRPr="0086747E" w:rsidRDefault="00C771FF" w:rsidP="00C771FF">
            <w:pPr>
              <w:pStyle w:val="Tabela-tre"/>
              <w:jc w:val="center"/>
            </w:pPr>
            <w:r w:rsidRPr="00BE2FD4">
              <w:t>12 384</w:t>
            </w:r>
          </w:p>
        </w:tc>
        <w:tc>
          <w:tcPr>
            <w:tcW w:w="677" w:type="pct"/>
          </w:tcPr>
          <w:p w14:paraId="149CA93D" w14:textId="55DF693B" w:rsidR="00C771FF" w:rsidRPr="00DB4464" w:rsidRDefault="00C771FF" w:rsidP="00C771FF">
            <w:pPr>
              <w:pStyle w:val="Tabela-tre"/>
              <w:jc w:val="center"/>
            </w:pPr>
            <w:r w:rsidRPr="00BE2FD4">
              <w:t>5 265</w:t>
            </w:r>
          </w:p>
        </w:tc>
        <w:tc>
          <w:tcPr>
            <w:tcW w:w="675" w:type="pct"/>
          </w:tcPr>
          <w:p w14:paraId="59153644" w14:textId="6015B71D" w:rsidR="00C771FF" w:rsidRPr="00DB4464" w:rsidRDefault="00C771FF" w:rsidP="00C771FF">
            <w:pPr>
              <w:pStyle w:val="Tabela-tre"/>
              <w:jc w:val="center"/>
            </w:pPr>
            <w:r w:rsidRPr="00BE2FD4">
              <w:t>13 334</w:t>
            </w:r>
          </w:p>
        </w:tc>
        <w:tc>
          <w:tcPr>
            <w:tcW w:w="676" w:type="pct"/>
          </w:tcPr>
          <w:p w14:paraId="1DCFB5E2" w14:textId="041B5D71" w:rsidR="00C771FF" w:rsidRPr="00DB4464" w:rsidRDefault="00C771FF" w:rsidP="00C771FF">
            <w:pPr>
              <w:pStyle w:val="Tabela-tre"/>
              <w:jc w:val="center"/>
            </w:pPr>
            <w:r w:rsidRPr="00BE2FD4">
              <w:t>10 234</w:t>
            </w:r>
          </w:p>
        </w:tc>
        <w:tc>
          <w:tcPr>
            <w:tcW w:w="674" w:type="pct"/>
          </w:tcPr>
          <w:p w14:paraId="05136A21" w14:textId="28DC6C94" w:rsidR="00C771FF" w:rsidRPr="00274CB7" w:rsidRDefault="00C771FF" w:rsidP="00C771FF">
            <w:pPr>
              <w:pStyle w:val="Tabela-tre"/>
              <w:jc w:val="center"/>
            </w:pPr>
            <w:r w:rsidRPr="00BE2FD4">
              <w:t>3 100</w:t>
            </w:r>
          </w:p>
        </w:tc>
      </w:tr>
      <w:tr w:rsidR="00C771FF" w:rsidRPr="0086747E" w14:paraId="41C3D3DB" w14:textId="54DB242B" w:rsidTr="008E2B6D">
        <w:trPr>
          <w:trHeight w:val="20"/>
        </w:trPr>
        <w:tc>
          <w:tcPr>
            <w:tcW w:w="946" w:type="pct"/>
            <w:shd w:val="clear" w:color="auto" w:fill="DBE5F1" w:themeFill="accent1" w:themeFillTint="33"/>
            <w:vAlign w:val="center"/>
          </w:tcPr>
          <w:p w14:paraId="30F9218D" w14:textId="17B6B3B0" w:rsidR="00C771FF" w:rsidRPr="0086747E" w:rsidRDefault="00C771FF" w:rsidP="00C771FF">
            <w:pPr>
              <w:pStyle w:val="Tabela-tre"/>
              <w:jc w:val="center"/>
            </w:pPr>
            <w:r w:rsidRPr="00274CB7">
              <w:t>2016</w:t>
            </w:r>
          </w:p>
        </w:tc>
        <w:tc>
          <w:tcPr>
            <w:tcW w:w="676" w:type="pct"/>
            <w:shd w:val="clear" w:color="auto" w:fill="auto"/>
          </w:tcPr>
          <w:p w14:paraId="6088E268" w14:textId="0ADA6F58" w:rsidR="00C771FF" w:rsidRPr="0086747E" w:rsidRDefault="00C771FF" w:rsidP="00C771FF">
            <w:pPr>
              <w:pStyle w:val="Tabela-tre"/>
              <w:jc w:val="center"/>
            </w:pPr>
            <w:r w:rsidRPr="00BE2FD4">
              <w:t>17 550</w:t>
            </w:r>
          </w:p>
        </w:tc>
        <w:tc>
          <w:tcPr>
            <w:tcW w:w="676" w:type="pct"/>
            <w:shd w:val="clear" w:color="auto" w:fill="auto"/>
          </w:tcPr>
          <w:p w14:paraId="7E6294DB" w14:textId="64B73014" w:rsidR="00C771FF" w:rsidRPr="0086747E" w:rsidRDefault="00C771FF" w:rsidP="00C771FF">
            <w:pPr>
              <w:pStyle w:val="Tabela-tre"/>
              <w:jc w:val="center"/>
            </w:pPr>
            <w:r w:rsidRPr="00BE2FD4">
              <w:t>12 114</w:t>
            </w:r>
          </w:p>
        </w:tc>
        <w:tc>
          <w:tcPr>
            <w:tcW w:w="677" w:type="pct"/>
          </w:tcPr>
          <w:p w14:paraId="26F59709" w14:textId="6CFF9A76" w:rsidR="00C771FF" w:rsidRPr="00DB4464" w:rsidRDefault="00C771FF" w:rsidP="00C771FF">
            <w:pPr>
              <w:pStyle w:val="Tabela-tre"/>
              <w:jc w:val="center"/>
            </w:pPr>
            <w:r w:rsidRPr="00BE2FD4">
              <w:t>5 436</w:t>
            </w:r>
          </w:p>
        </w:tc>
        <w:tc>
          <w:tcPr>
            <w:tcW w:w="675" w:type="pct"/>
          </w:tcPr>
          <w:p w14:paraId="36B00950" w14:textId="2EB42DC6" w:rsidR="00C771FF" w:rsidRPr="00DB4464" w:rsidRDefault="00C771FF" w:rsidP="00C771FF">
            <w:pPr>
              <w:pStyle w:val="Tabela-tre"/>
              <w:jc w:val="center"/>
            </w:pPr>
            <w:r w:rsidRPr="00BE2FD4">
              <w:t>13 114</w:t>
            </w:r>
          </w:p>
        </w:tc>
        <w:tc>
          <w:tcPr>
            <w:tcW w:w="676" w:type="pct"/>
          </w:tcPr>
          <w:p w14:paraId="1A622220" w14:textId="0DC01518" w:rsidR="00C771FF" w:rsidRPr="00DB4464" w:rsidRDefault="00C771FF" w:rsidP="00C771FF">
            <w:pPr>
              <w:pStyle w:val="Tabela-tre"/>
              <w:jc w:val="center"/>
            </w:pPr>
            <w:r w:rsidRPr="00BE2FD4">
              <w:t>10 013</w:t>
            </w:r>
          </w:p>
        </w:tc>
        <w:tc>
          <w:tcPr>
            <w:tcW w:w="674" w:type="pct"/>
          </w:tcPr>
          <w:p w14:paraId="76075797" w14:textId="1CF5F5AA" w:rsidR="00C771FF" w:rsidRPr="00274CB7" w:rsidRDefault="00C771FF" w:rsidP="00C771FF">
            <w:pPr>
              <w:pStyle w:val="Tabela-tre"/>
              <w:jc w:val="center"/>
            </w:pPr>
            <w:r w:rsidRPr="00BE2FD4">
              <w:t>3 101</w:t>
            </w:r>
          </w:p>
        </w:tc>
      </w:tr>
      <w:tr w:rsidR="00C771FF" w:rsidRPr="0086747E" w14:paraId="5FB6B9FF" w14:textId="12B8311F" w:rsidTr="008E2B6D">
        <w:trPr>
          <w:trHeight w:val="20"/>
        </w:trPr>
        <w:tc>
          <w:tcPr>
            <w:tcW w:w="946" w:type="pct"/>
            <w:shd w:val="clear" w:color="auto" w:fill="DBE5F1" w:themeFill="accent1" w:themeFillTint="33"/>
            <w:vAlign w:val="center"/>
          </w:tcPr>
          <w:p w14:paraId="10A3552C" w14:textId="57182966" w:rsidR="00C771FF" w:rsidRPr="0086747E" w:rsidRDefault="00C771FF" w:rsidP="00C771FF">
            <w:pPr>
              <w:pStyle w:val="Tabela-tre"/>
              <w:jc w:val="center"/>
            </w:pPr>
            <w:r w:rsidRPr="00274CB7">
              <w:t>2017</w:t>
            </w:r>
          </w:p>
        </w:tc>
        <w:tc>
          <w:tcPr>
            <w:tcW w:w="676" w:type="pct"/>
            <w:shd w:val="clear" w:color="auto" w:fill="auto"/>
          </w:tcPr>
          <w:p w14:paraId="65073FF1" w14:textId="426C70C7" w:rsidR="00C771FF" w:rsidRPr="0086747E" w:rsidRDefault="00C771FF" w:rsidP="00C771FF">
            <w:pPr>
              <w:pStyle w:val="Tabela-tre"/>
              <w:jc w:val="center"/>
            </w:pPr>
            <w:r w:rsidRPr="00BE2FD4">
              <w:t>17 237</w:t>
            </w:r>
          </w:p>
        </w:tc>
        <w:tc>
          <w:tcPr>
            <w:tcW w:w="676" w:type="pct"/>
            <w:shd w:val="clear" w:color="auto" w:fill="auto"/>
          </w:tcPr>
          <w:p w14:paraId="622CDAEA" w14:textId="13C92338" w:rsidR="00C771FF" w:rsidRPr="0086747E" w:rsidRDefault="00C771FF" w:rsidP="00C771FF">
            <w:pPr>
              <w:pStyle w:val="Tabela-tre"/>
              <w:jc w:val="center"/>
            </w:pPr>
            <w:r w:rsidRPr="00BE2FD4">
              <w:t>11 796</w:t>
            </w:r>
          </w:p>
        </w:tc>
        <w:tc>
          <w:tcPr>
            <w:tcW w:w="677" w:type="pct"/>
          </w:tcPr>
          <w:p w14:paraId="6DD71F18" w14:textId="37B2A395" w:rsidR="00C771FF" w:rsidRPr="00DB4464" w:rsidRDefault="00C771FF" w:rsidP="00C771FF">
            <w:pPr>
              <w:pStyle w:val="Tabela-tre"/>
              <w:jc w:val="center"/>
            </w:pPr>
            <w:r w:rsidRPr="00BE2FD4">
              <w:t>5 441</w:t>
            </w:r>
          </w:p>
        </w:tc>
        <w:tc>
          <w:tcPr>
            <w:tcW w:w="675" w:type="pct"/>
          </w:tcPr>
          <w:p w14:paraId="70D0BE9F" w14:textId="6A3A9006" w:rsidR="00C771FF" w:rsidRPr="00DB4464" w:rsidRDefault="00C771FF" w:rsidP="00C771FF">
            <w:pPr>
              <w:pStyle w:val="Tabela-tre"/>
              <w:jc w:val="center"/>
            </w:pPr>
            <w:r w:rsidRPr="00BE2FD4">
              <w:t>13 066</w:t>
            </w:r>
          </w:p>
        </w:tc>
        <w:tc>
          <w:tcPr>
            <w:tcW w:w="676" w:type="pct"/>
          </w:tcPr>
          <w:p w14:paraId="132DD0FA" w14:textId="0F02540B" w:rsidR="00C771FF" w:rsidRPr="00DB4464" w:rsidRDefault="00C771FF" w:rsidP="00C771FF">
            <w:pPr>
              <w:pStyle w:val="Tabela-tre"/>
              <w:jc w:val="center"/>
            </w:pPr>
            <w:r w:rsidRPr="00BE2FD4">
              <w:t>10 004</w:t>
            </w:r>
          </w:p>
        </w:tc>
        <w:tc>
          <w:tcPr>
            <w:tcW w:w="674" w:type="pct"/>
          </w:tcPr>
          <w:p w14:paraId="3F413014" w14:textId="675ED66D" w:rsidR="00C771FF" w:rsidRPr="00274CB7" w:rsidRDefault="00C771FF" w:rsidP="00C771FF">
            <w:pPr>
              <w:pStyle w:val="Tabela-tre"/>
              <w:jc w:val="center"/>
            </w:pPr>
            <w:r w:rsidRPr="00BE2FD4">
              <w:t>3 062</w:t>
            </w:r>
          </w:p>
        </w:tc>
      </w:tr>
      <w:tr w:rsidR="00C771FF" w:rsidRPr="0086747E" w14:paraId="156D3AEE" w14:textId="42DE437C" w:rsidTr="008E2B6D">
        <w:trPr>
          <w:trHeight w:val="20"/>
        </w:trPr>
        <w:tc>
          <w:tcPr>
            <w:tcW w:w="946" w:type="pct"/>
            <w:shd w:val="clear" w:color="auto" w:fill="DBE5F1" w:themeFill="accent1" w:themeFillTint="33"/>
            <w:vAlign w:val="center"/>
          </w:tcPr>
          <w:p w14:paraId="000A47CE" w14:textId="54F90C50" w:rsidR="00C771FF" w:rsidRPr="0086747E" w:rsidRDefault="00C771FF" w:rsidP="00C771FF">
            <w:pPr>
              <w:pStyle w:val="Tabela-tre"/>
              <w:jc w:val="center"/>
            </w:pPr>
            <w:r w:rsidRPr="00274CB7">
              <w:t>2018</w:t>
            </w:r>
          </w:p>
        </w:tc>
        <w:tc>
          <w:tcPr>
            <w:tcW w:w="676" w:type="pct"/>
            <w:shd w:val="clear" w:color="auto" w:fill="auto"/>
          </w:tcPr>
          <w:p w14:paraId="257146FC" w14:textId="253EE428" w:rsidR="00C771FF" w:rsidRPr="0086747E" w:rsidRDefault="00C771FF" w:rsidP="00C771FF">
            <w:pPr>
              <w:pStyle w:val="Tabela-tre"/>
              <w:jc w:val="center"/>
            </w:pPr>
            <w:r w:rsidRPr="00BE2FD4">
              <w:t>16 964</w:t>
            </w:r>
          </w:p>
        </w:tc>
        <w:tc>
          <w:tcPr>
            <w:tcW w:w="676" w:type="pct"/>
            <w:shd w:val="clear" w:color="auto" w:fill="auto"/>
          </w:tcPr>
          <w:p w14:paraId="05BCFE47" w14:textId="0473B8CD" w:rsidR="00C771FF" w:rsidRPr="0086747E" w:rsidRDefault="00C771FF" w:rsidP="00C771FF">
            <w:pPr>
              <w:pStyle w:val="Tabela-tre"/>
              <w:jc w:val="center"/>
            </w:pPr>
            <w:r w:rsidRPr="00BE2FD4">
              <w:t>11 523</w:t>
            </w:r>
          </w:p>
        </w:tc>
        <w:tc>
          <w:tcPr>
            <w:tcW w:w="677" w:type="pct"/>
          </w:tcPr>
          <w:p w14:paraId="3E73AAE8" w14:textId="224A4A6A" w:rsidR="00C771FF" w:rsidRPr="00DB4464" w:rsidRDefault="00C771FF" w:rsidP="00C771FF">
            <w:pPr>
              <w:pStyle w:val="Tabela-tre"/>
              <w:jc w:val="center"/>
            </w:pPr>
            <w:r w:rsidRPr="00BE2FD4">
              <w:t>5 441</w:t>
            </w:r>
          </w:p>
        </w:tc>
        <w:tc>
          <w:tcPr>
            <w:tcW w:w="675" w:type="pct"/>
          </w:tcPr>
          <w:p w14:paraId="76705A33" w14:textId="32D314BB" w:rsidR="00C771FF" w:rsidRPr="00DB4464" w:rsidRDefault="00C771FF" w:rsidP="00C771FF">
            <w:pPr>
              <w:pStyle w:val="Tabela-tre"/>
              <w:jc w:val="center"/>
            </w:pPr>
            <w:r w:rsidRPr="00BE2FD4">
              <w:t>12 689</w:t>
            </w:r>
          </w:p>
        </w:tc>
        <w:tc>
          <w:tcPr>
            <w:tcW w:w="676" w:type="pct"/>
          </w:tcPr>
          <w:p w14:paraId="4F414126" w14:textId="312990CC" w:rsidR="00C771FF" w:rsidRPr="00DB4464" w:rsidRDefault="00C771FF" w:rsidP="00C771FF">
            <w:pPr>
              <w:pStyle w:val="Tabela-tre"/>
              <w:jc w:val="center"/>
            </w:pPr>
            <w:r w:rsidRPr="00BE2FD4">
              <w:t>9 645</w:t>
            </w:r>
          </w:p>
        </w:tc>
        <w:tc>
          <w:tcPr>
            <w:tcW w:w="674" w:type="pct"/>
          </w:tcPr>
          <w:p w14:paraId="63CFCC2E" w14:textId="22A4A52C" w:rsidR="00C771FF" w:rsidRPr="00274CB7" w:rsidRDefault="00C771FF" w:rsidP="00C771FF">
            <w:pPr>
              <w:pStyle w:val="Tabela-tre"/>
              <w:jc w:val="center"/>
            </w:pPr>
            <w:r w:rsidRPr="00BE2FD4">
              <w:t>3 044</w:t>
            </w:r>
          </w:p>
        </w:tc>
      </w:tr>
    </w:tbl>
    <w:p w14:paraId="5F19720D" w14:textId="2BD87DBA" w:rsidR="00217B03" w:rsidRDefault="0085789E" w:rsidP="00C771FF">
      <w:pPr>
        <w:pStyle w:val="rdo"/>
      </w:pPr>
      <w:r w:rsidRPr="0085789E">
        <w:t>Źródło: Baza danych PARPA 2015–2018 dostępna na: www.parpa.pl</w:t>
      </w:r>
    </w:p>
    <w:p w14:paraId="269CBD8A" w14:textId="79A22928" w:rsidR="00C771FF" w:rsidRDefault="00C771FF" w:rsidP="00C771FF">
      <w:pPr>
        <w:pStyle w:val="Tre"/>
      </w:pPr>
      <w:r>
        <w:t>Warto zwrócić uwagę, że</w:t>
      </w:r>
      <w:r w:rsidR="00036FC9">
        <w:t xml:space="preserve"> w </w:t>
      </w:r>
      <w:r>
        <w:t>zakresie liczby punktów sprzedaży napojów alkoholowych przeznaczonych do spożycia poza miejscem sprzedaży (sklepy) widać wyraźną tendencję malejącą, natomiast</w:t>
      </w:r>
      <w:r w:rsidR="00036FC9">
        <w:t xml:space="preserve"> w </w:t>
      </w:r>
      <w:r>
        <w:t>kategorii punktów sprzedaży napojów alkoholowych przeznaczonych do spożycia</w:t>
      </w:r>
      <w:r w:rsidR="00036FC9">
        <w:t xml:space="preserve"> w </w:t>
      </w:r>
      <w:r>
        <w:t>miejscu sprzedaży (lokale gastronomiczne) widać nieznaczną tendencję wzrostową.</w:t>
      </w:r>
    </w:p>
    <w:p w14:paraId="662017CB" w14:textId="674C4D44" w:rsidR="00C771FF" w:rsidRDefault="00C771FF" w:rsidP="00C771FF">
      <w:pPr>
        <w:pStyle w:val="Tre"/>
      </w:pPr>
      <w:r>
        <w:t>Na przestrzeni 4 lat liczba zezwoleń na sprzedaż napojów alkoholowych</w:t>
      </w:r>
      <w:r w:rsidR="00036FC9">
        <w:t xml:space="preserve"> w </w:t>
      </w:r>
      <w:r>
        <w:t>województwie mazowieckim zmniejszyła się ogółem</w:t>
      </w:r>
      <w:r w:rsidR="00036FC9">
        <w:t xml:space="preserve"> o </w:t>
      </w:r>
      <w:r>
        <w:t>1,8 tys. Wpłynęło na to zarówno zmniejszenie liczby zezwoleń</w:t>
      </w:r>
      <w:r w:rsidR="00036FC9">
        <w:t xml:space="preserve"> w </w:t>
      </w:r>
      <w:r>
        <w:t>punktach poza miejscem sprzedaży (sklepy), jak</w:t>
      </w:r>
      <w:r w:rsidR="00036FC9">
        <w:t xml:space="preserve"> i </w:t>
      </w:r>
      <w:r>
        <w:t>w miejscu sprzedaży (lokale gastronomiczne). Dostępność punktów sprzedaży alkoholu jest</w:t>
      </w:r>
      <w:r w:rsidR="00036FC9">
        <w:t xml:space="preserve"> w </w:t>
      </w:r>
      <w:r>
        <w:t>województwie mazowieckim mniejsza, niż</w:t>
      </w:r>
      <w:r w:rsidR="00036FC9">
        <w:t xml:space="preserve"> w </w:t>
      </w:r>
      <w:r>
        <w:t>całej Polsce, co pokazują zarówno wskaźniki liczby mieszkańców przypadających na 1 punkt sprzedaży, jak</w:t>
      </w:r>
      <w:r w:rsidR="00036FC9">
        <w:t xml:space="preserve"> i </w:t>
      </w:r>
      <w:r>
        <w:t xml:space="preserve">liczby przyjętych limitów liczby punktów na 1 000 mieszkańców. </w:t>
      </w:r>
    </w:p>
    <w:p w14:paraId="739EDA1D" w14:textId="273ED497" w:rsidR="00C771FF" w:rsidRDefault="00C771FF" w:rsidP="00C771FF">
      <w:pPr>
        <w:pStyle w:val="Nagwek2"/>
      </w:pPr>
      <w:bookmarkStart w:id="72" w:name="_Toc65049430"/>
      <w:r>
        <w:t>Alkohol</w:t>
      </w:r>
      <w:r w:rsidR="00036FC9">
        <w:t xml:space="preserve"> a </w:t>
      </w:r>
      <w:r>
        <w:t>przestępczość</w:t>
      </w:r>
      <w:bookmarkEnd w:id="72"/>
      <w:r>
        <w:t xml:space="preserve"> </w:t>
      </w:r>
    </w:p>
    <w:p w14:paraId="30227469" w14:textId="77777777" w:rsidR="00C771FF" w:rsidRDefault="00C771FF" w:rsidP="00C771FF">
      <w:pPr>
        <w:pStyle w:val="Pogrubiony"/>
      </w:pPr>
      <w:r>
        <w:t>Ruch drogowy</w:t>
      </w:r>
    </w:p>
    <w:p w14:paraId="17A5CE42" w14:textId="0CA57D3C" w:rsidR="00C771FF" w:rsidRDefault="00C771FF" w:rsidP="00C771FF">
      <w:pPr>
        <w:pStyle w:val="Tre"/>
      </w:pPr>
      <w:r>
        <w:t>Wg danych policyjnych</w:t>
      </w:r>
      <w:r w:rsidR="00036FC9">
        <w:t xml:space="preserve"> w </w:t>
      </w:r>
      <w:r>
        <w:t>okresie 4 lat liczba wypadków drogowych</w:t>
      </w:r>
      <w:r w:rsidR="00036FC9">
        <w:t xml:space="preserve"> w </w:t>
      </w:r>
      <w:r>
        <w:t>województwie mazowieckim spadła</w:t>
      </w:r>
      <w:r w:rsidR="00036FC9">
        <w:t xml:space="preserve"> o </w:t>
      </w:r>
      <w:r>
        <w:t>349 –</w:t>
      </w:r>
      <w:r w:rsidR="00036FC9">
        <w:t xml:space="preserve"> z </w:t>
      </w:r>
      <w:r>
        <w:t>3 128</w:t>
      </w:r>
      <w:r w:rsidR="00036FC9">
        <w:t xml:space="preserve"> w </w:t>
      </w:r>
      <w:r>
        <w:t>2015 r. do 2 779</w:t>
      </w:r>
      <w:r w:rsidR="00036FC9">
        <w:t xml:space="preserve"> w </w:t>
      </w:r>
      <w:r>
        <w:t>2018 r. Spadła również liczba wypadków powodowanych przez kierujących będących pod wpływem alkoholu (z 363</w:t>
      </w:r>
      <w:r w:rsidR="00036FC9">
        <w:t xml:space="preserve"> w </w:t>
      </w:r>
      <w:r>
        <w:t>2015 r. do 306</w:t>
      </w:r>
      <w:r w:rsidR="00036FC9">
        <w:t xml:space="preserve"> w </w:t>
      </w:r>
      <w:r>
        <w:t>2018 r.). Odsetek wypadków spowodowanych przez nietrzeźwych kierowców wahał się na przestrzeni 4 lat od 7,5 do 9,1%. Odsetek ten</w:t>
      </w:r>
      <w:r w:rsidR="00036FC9">
        <w:t xml:space="preserve"> w </w:t>
      </w:r>
      <w:r w:rsidR="0036075A">
        <w:t>porównaniu do </w:t>
      </w:r>
      <w:r>
        <w:t>odsetka notowanego dla całej Polski był</w:t>
      </w:r>
      <w:r w:rsidR="00036FC9">
        <w:t xml:space="preserve"> w </w:t>
      </w:r>
      <w:r>
        <w:t>każdym roku niższy. Zmiany te ilustruje wykres poniżej. Zmniejszyła się liczba ofiar śmiertelnych</w:t>
      </w:r>
      <w:r w:rsidR="00036FC9">
        <w:t xml:space="preserve"> w </w:t>
      </w:r>
      <w:r>
        <w:t>wypadkach spowodowanych przez nietrzeźwych kierowców (o 11 osób</w:t>
      </w:r>
      <w:r w:rsidR="00036FC9">
        <w:t xml:space="preserve"> w </w:t>
      </w:r>
      <w:r>
        <w:t>2018 r.</w:t>
      </w:r>
      <w:r w:rsidR="00036FC9">
        <w:t xml:space="preserve"> w </w:t>
      </w:r>
      <w:r>
        <w:t>porównaniu do roku 2015) oraz rannych (mniej</w:t>
      </w:r>
      <w:r w:rsidR="00036FC9">
        <w:t xml:space="preserve"> o </w:t>
      </w:r>
      <w:r>
        <w:t>89 osób</w:t>
      </w:r>
      <w:r w:rsidR="00036FC9">
        <w:t xml:space="preserve"> w </w:t>
      </w:r>
      <w:r>
        <w:t>roku 2018</w:t>
      </w:r>
      <w:r w:rsidR="00036FC9">
        <w:t xml:space="preserve"> w </w:t>
      </w:r>
      <w:r>
        <w:t>porównaniu</w:t>
      </w:r>
      <w:r w:rsidR="00036FC9">
        <w:t xml:space="preserve"> z </w:t>
      </w:r>
      <w:r>
        <w:t>2015 r.)</w:t>
      </w:r>
      <w:r w:rsidR="00036FC9">
        <w:t xml:space="preserve"> w </w:t>
      </w:r>
      <w:r>
        <w:t>wypadkach spowodowanych przez kierujących będących pod wpływem alkoholu. Choć zjawisko nietrzeźwości na mazowieckich drogach uległo nieznacznemu zmniejszeniu nadal pozostaje poważnym problemem</w:t>
      </w:r>
    </w:p>
    <w:p w14:paraId="2F582DAE" w14:textId="576BA803" w:rsidR="00D3069A" w:rsidRDefault="00D3069A" w:rsidP="008E2B6D">
      <w:pPr>
        <w:pStyle w:val="Wykres"/>
      </w:pPr>
      <w:bookmarkStart w:id="73" w:name="_Toc64912583"/>
      <w:r w:rsidRPr="00D3069A">
        <w:rPr>
          <w:b/>
          <w:bCs/>
        </w:rPr>
        <w:t xml:space="preserve">Wykres </w:t>
      </w:r>
      <w:r w:rsidRPr="00D3069A">
        <w:rPr>
          <w:b/>
          <w:bCs/>
        </w:rPr>
        <w:fldChar w:fldCharType="begin"/>
      </w:r>
      <w:r w:rsidRPr="00D3069A">
        <w:rPr>
          <w:b/>
          <w:bCs/>
        </w:rPr>
        <w:instrText xml:space="preserve"> SEQ Wykres \* ARABIC </w:instrText>
      </w:r>
      <w:r w:rsidRPr="00D3069A">
        <w:rPr>
          <w:b/>
          <w:bCs/>
        </w:rPr>
        <w:fldChar w:fldCharType="separate"/>
      </w:r>
      <w:r w:rsidR="008A412E">
        <w:rPr>
          <w:b/>
          <w:bCs/>
          <w:noProof/>
        </w:rPr>
        <w:t>9</w:t>
      </w:r>
      <w:r w:rsidRPr="00D3069A">
        <w:rPr>
          <w:b/>
          <w:bCs/>
        </w:rPr>
        <w:fldChar w:fldCharType="end"/>
      </w:r>
      <w:r w:rsidRPr="00D3069A">
        <w:rPr>
          <w:b/>
          <w:bCs/>
        </w:rPr>
        <w:t>.</w:t>
      </w:r>
      <w:r>
        <w:t xml:space="preserve"> Liczba wypadków ogółem oraz wypadków spowodowanych przez nietrzeźwych kierujących w województwie mazowieckim</w:t>
      </w:r>
      <w:r w:rsidR="00036FC9">
        <w:t xml:space="preserve"> w </w:t>
      </w:r>
      <w:r>
        <w:t>latach 2015–2018 oraz odsetek wypadków spowodowanych przez nietrzeźwych kierujących wśród wszystkich wypadków.</w:t>
      </w:r>
      <w:bookmarkEnd w:id="73"/>
    </w:p>
    <w:p w14:paraId="74868573" w14:textId="14B887D4" w:rsidR="00C771FF" w:rsidRDefault="00C771FF" w:rsidP="00C771FF">
      <w:r>
        <w:rPr>
          <w:noProof/>
          <w:lang w:eastAsia="pl-PL"/>
        </w:rPr>
        <w:drawing>
          <wp:inline distT="0" distB="0" distL="0" distR="0" wp14:anchorId="470365D9" wp14:editId="4F1FEACE">
            <wp:extent cx="5759450" cy="3419475"/>
            <wp:effectExtent l="0" t="0" r="12700" b="9525"/>
            <wp:docPr id="6" name="Wykres 6" descr="Liczba wypadków ogółem oraz wypadków spowodowanych przez nietrzeźwych kierujących w województwie mazowieckim w latach 2015–2018 oraz odsetek wypadków spowodowanych przez nietrzeźwych kierujących wśród wszystkich wypadków"/>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63F7C01" w14:textId="0F050EC9" w:rsidR="00D3069A" w:rsidRDefault="0085789E" w:rsidP="00D3069A">
      <w:pPr>
        <w:pStyle w:val="rdo"/>
      </w:pPr>
      <w:r w:rsidRPr="0085789E">
        <w:t>Źródło: Dane z Komendy Głównej Policji</w:t>
      </w:r>
      <w:r w:rsidR="00056C75">
        <w:t xml:space="preserve"> </w:t>
      </w:r>
      <w:r w:rsidRPr="0085789E">
        <w:t>„Informacje na temat nietrzeźwości w ruchu drogowym i przestępczości związanej z</w:t>
      </w:r>
      <w:r w:rsidR="00056C75">
        <w:t> </w:t>
      </w:r>
      <w:r w:rsidRPr="0085789E">
        <w:t>alkoholem w latach 2015</w:t>
      </w:r>
      <w:r w:rsidR="00FC6D4D">
        <w:t>–</w:t>
      </w:r>
      <w:r w:rsidRPr="0085789E">
        <w:t>2018”</w:t>
      </w:r>
    </w:p>
    <w:p w14:paraId="3B3D0F66" w14:textId="608F7E99" w:rsidR="00D3069A" w:rsidRDefault="00D3069A" w:rsidP="00D3069A">
      <w:pPr>
        <w:pStyle w:val="Pogrubiony"/>
      </w:pPr>
      <w:r>
        <w:t>Przestępczość związana</w:t>
      </w:r>
      <w:r w:rsidR="00036FC9">
        <w:t xml:space="preserve"> z </w:t>
      </w:r>
      <w:r>
        <w:t>alkoholem</w:t>
      </w:r>
    </w:p>
    <w:p w14:paraId="2100AFE3" w14:textId="7410E25A" w:rsidR="00D3069A" w:rsidRDefault="00D3069A" w:rsidP="00D3069A">
      <w:pPr>
        <w:pStyle w:val="Tre"/>
      </w:pPr>
      <w:r>
        <w:t>Wg danych uzyskanych</w:t>
      </w:r>
      <w:r w:rsidR="00036FC9">
        <w:t xml:space="preserve"> z </w:t>
      </w:r>
      <w:r>
        <w:t>policji</w:t>
      </w:r>
      <w:r w:rsidR="00036FC9">
        <w:t xml:space="preserve"> w </w:t>
      </w:r>
      <w:r>
        <w:t>województwie mazowieckim za lata 2015–2018</w:t>
      </w:r>
      <w:r w:rsidR="00036FC9">
        <w:t xml:space="preserve"> w </w:t>
      </w:r>
      <w:r>
        <w:t>wybranych kategoriach przestępstw,</w:t>
      </w:r>
      <w:r w:rsidR="00036FC9">
        <w:t xml:space="preserve"> w </w:t>
      </w:r>
      <w:r>
        <w:t>których badany jest stan trzeźwości sprawcy, od 2011 r. widać spadek liczby nietrzeźwych osób podejrzanych</w:t>
      </w:r>
      <w:r w:rsidR="00036FC9">
        <w:t xml:space="preserve"> o </w:t>
      </w:r>
      <w:r>
        <w:t>popełnienie czynów karalnych. Poniższy wykres pokazuje zmiany</w:t>
      </w:r>
      <w:r w:rsidR="00036FC9">
        <w:t xml:space="preserve"> w </w:t>
      </w:r>
      <w:r>
        <w:t>ciągu 4 lat</w:t>
      </w:r>
      <w:r w:rsidR="00036FC9">
        <w:t xml:space="preserve"> w </w:t>
      </w:r>
      <w:r>
        <w:t>liczbie podejrzanych</w:t>
      </w:r>
      <w:r w:rsidR="00036FC9">
        <w:t xml:space="preserve"> o </w:t>
      </w:r>
      <w:r>
        <w:t>popełnienie przestępstw ogółem oraz</w:t>
      </w:r>
      <w:r w:rsidR="00036FC9">
        <w:t xml:space="preserve"> w </w:t>
      </w:r>
      <w:r>
        <w:t>liczbie osób nietrzeźwych.</w:t>
      </w:r>
      <w:r w:rsidR="00036FC9">
        <w:t xml:space="preserve"> W </w:t>
      </w:r>
      <w:r>
        <w:t>latach 2015–2018 wyraźnie zmniejszył się odsetek nietrzeźwych wśród ogółu podejrzanych,</w:t>
      </w:r>
      <w:r w:rsidR="00036FC9">
        <w:t xml:space="preserve"> u </w:t>
      </w:r>
      <w:r>
        <w:t>których badano stan trzeźwości. Zmniejszyła się również liczba nietrzeźwych, choć jednocześnie zanotowano wzrost liczby osób podejrzanych.</w:t>
      </w:r>
    </w:p>
    <w:p w14:paraId="768F9CC3" w14:textId="2F9D448A" w:rsidR="00D3069A" w:rsidRDefault="00D3069A" w:rsidP="008E2B6D">
      <w:pPr>
        <w:pStyle w:val="Wykres"/>
      </w:pPr>
      <w:bookmarkStart w:id="74" w:name="_Toc64912584"/>
      <w:r w:rsidRPr="00D3069A">
        <w:rPr>
          <w:b/>
          <w:bCs/>
        </w:rPr>
        <w:t xml:space="preserve">Wykres </w:t>
      </w:r>
      <w:r w:rsidRPr="00D3069A">
        <w:rPr>
          <w:b/>
          <w:bCs/>
        </w:rPr>
        <w:fldChar w:fldCharType="begin"/>
      </w:r>
      <w:r w:rsidRPr="00D3069A">
        <w:rPr>
          <w:b/>
          <w:bCs/>
        </w:rPr>
        <w:instrText xml:space="preserve"> SEQ Wykres \* ARABIC </w:instrText>
      </w:r>
      <w:r w:rsidRPr="00D3069A">
        <w:rPr>
          <w:b/>
          <w:bCs/>
        </w:rPr>
        <w:fldChar w:fldCharType="separate"/>
      </w:r>
      <w:r w:rsidR="008A412E">
        <w:rPr>
          <w:b/>
          <w:bCs/>
          <w:noProof/>
        </w:rPr>
        <w:t>10</w:t>
      </w:r>
      <w:r w:rsidRPr="00D3069A">
        <w:rPr>
          <w:b/>
          <w:bCs/>
        </w:rPr>
        <w:fldChar w:fldCharType="end"/>
      </w:r>
      <w:r w:rsidRPr="00D3069A">
        <w:rPr>
          <w:b/>
          <w:bCs/>
        </w:rPr>
        <w:t>.</w:t>
      </w:r>
      <w:r>
        <w:t xml:space="preserve"> </w:t>
      </w:r>
      <w:r w:rsidRPr="00D3069A">
        <w:t xml:space="preserve">Odsetek podejrzanych </w:t>
      </w:r>
      <w:r w:rsidR="00FC6D4D">
        <w:t>nietrzeźwych</w:t>
      </w:r>
      <w:r w:rsidR="00036FC9">
        <w:t xml:space="preserve"> </w:t>
      </w:r>
      <w:r w:rsidR="00036FC9" w:rsidRPr="00D3069A">
        <w:t>w</w:t>
      </w:r>
      <w:r w:rsidR="00036FC9">
        <w:t> </w:t>
      </w:r>
      <w:r w:rsidRPr="00D3069A">
        <w:t>województwie mazowieckim</w:t>
      </w:r>
      <w:r w:rsidR="00036FC9">
        <w:t xml:space="preserve"> </w:t>
      </w:r>
      <w:r w:rsidR="00036FC9" w:rsidRPr="00D3069A">
        <w:t>w</w:t>
      </w:r>
      <w:r w:rsidR="00036FC9">
        <w:t> </w:t>
      </w:r>
      <w:r w:rsidRPr="00D3069A">
        <w:t>latach 2015–2018</w:t>
      </w:r>
      <w:r>
        <w:t>.</w:t>
      </w:r>
      <w:bookmarkEnd w:id="74"/>
    </w:p>
    <w:p w14:paraId="4F1B2064" w14:textId="21D1B191" w:rsidR="00D3069A" w:rsidRDefault="00D3069A" w:rsidP="00D3069A">
      <w:r>
        <w:rPr>
          <w:noProof/>
          <w:lang w:eastAsia="pl-PL"/>
        </w:rPr>
        <w:drawing>
          <wp:inline distT="0" distB="0" distL="0" distR="0" wp14:anchorId="36626F96" wp14:editId="4B2FEA64">
            <wp:extent cx="5759450" cy="2247900"/>
            <wp:effectExtent l="0" t="0" r="12700" b="0"/>
            <wp:docPr id="7" name="Wykres 7" descr="Odsetek podejrzanych według stanu świadomości w województwie mazowieckim w latach 2015–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C63F" w14:textId="501EFFAA" w:rsidR="00D3069A" w:rsidRDefault="00D3069A" w:rsidP="00D3069A">
      <w:pPr>
        <w:pStyle w:val="rdo"/>
      </w:pPr>
      <w:r w:rsidRPr="00D3069A">
        <w:t>Źródło: Dane</w:t>
      </w:r>
      <w:r w:rsidR="00036FC9">
        <w:t xml:space="preserve"> </w:t>
      </w:r>
      <w:r w:rsidR="00036FC9" w:rsidRPr="00D3069A">
        <w:t>z</w:t>
      </w:r>
      <w:r w:rsidR="00036FC9">
        <w:t> </w:t>
      </w:r>
      <w:r w:rsidRPr="00D3069A">
        <w:t>Komendy Głównej Policji</w:t>
      </w:r>
      <w:r w:rsidR="00056C75">
        <w:t xml:space="preserve"> </w:t>
      </w:r>
      <w:r w:rsidRPr="00D3069A">
        <w:t>„Informacje na temat nietrzeźwości</w:t>
      </w:r>
      <w:r w:rsidR="00036FC9">
        <w:t xml:space="preserve"> </w:t>
      </w:r>
      <w:r w:rsidR="00036FC9" w:rsidRPr="00D3069A">
        <w:t>w</w:t>
      </w:r>
      <w:r w:rsidR="00036FC9">
        <w:t> </w:t>
      </w:r>
      <w:r w:rsidRPr="00D3069A">
        <w:t>ruchu drogowym</w:t>
      </w:r>
      <w:r w:rsidR="00036FC9">
        <w:t xml:space="preserve"> </w:t>
      </w:r>
      <w:r w:rsidR="00036FC9" w:rsidRPr="00D3069A">
        <w:t>i</w:t>
      </w:r>
      <w:r w:rsidR="00036FC9">
        <w:t> </w:t>
      </w:r>
      <w:r w:rsidRPr="00D3069A">
        <w:t>przestępczości związanej z</w:t>
      </w:r>
      <w:r>
        <w:t> </w:t>
      </w:r>
      <w:r w:rsidRPr="00D3069A">
        <w:t>alkoholem</w:t>
      </w:r>
      <w:r w:rsidR="00036FC9">
        <w:t xml:space="preserve"> </w:t>
      </w:r>
      <w:r w:rsidR="00036FC9" w:rsidRPr="00D3069A">
        <w:t>w</w:t>
      </w:r>
      <w:r w:rsidR="00036FC9">
        <w:t> </w:t>
      </w:r>
      <w:r w:rsidRPr="00D3069A">
        <w:t>latach 2015</w:t>
      </w:r>
      <w:r w:rsidR="00FC6D4D">
        <w:t>–</w:t>
      </w:r>
      <w:r w:rsidRPr="00D3069A">
        <w:t>2018”</w:t>
      </w:r>
    </w:p>
    <w:p w14:paraId="4BBCB3AD" w14:textId="41CFEDEC" w:rsidR="00D3069A" w:rsidRDefault="00D3069A" w:rsidP="00D3069A">
      <w:pPr>
        <w:pStyle w:val="Tre"/>
      </w:pPr>
      <w:r w:rsidRPr="00D3069A">
        <w:t>W analizowanym okresie wzrósł odsetek (z 26,8%</w:t>
      </w:r>
      <w:r w:rsidR="00036FC9">
        <w:t xml:space="preserve"> </w:t>
      </w:r>
      <w:r w:rsidR="00036FC9" w:rsidRPr="00D3069A">
        <w:t>w</w:t>
      </w:r>
      <w:r w:rsidR="00036FC9">
        <w:t> </w:t>
      </w:r>
      <w:r w:rsidRPr="00D3069A">
        <w:t>2015 r. do 36,4%</w:t>
      </w:r>
      <w:r w:rsidR="00036FC9">
        <w:t xml:space="preserve"> </w:t>
      </w:r>
      <w:r w:rsidR="00036FC9" w:rsidRPr="00D3069A">
        <w:t>w</w:t>
      </w:r>
      <w:r w:rsidR="00036FC9">
        <w:t> </w:t>
      </w:r>
      <w:r w:rsidRPr="00D3069A">
        <w:t>2018 r.) nietrzeźwych podejrzanych</w:t>
      </w:r>
      <w:r w:rsidR="00036FC9">
        <w:t xml:space="preserve"> </w:t>
      </w:r>
      <w:r w:rsidR="00036FC9" w:rsidRPr="00D3069A">
        <w:t>w</w:t>
      </w:r>
      <w:r w:rsidR="00036FC9">
        <w:t> </w:t>
      </w:r>
      <w:r w:rsidRPr="00D3069A">
        <w:t>kategorii zabójstwo</w:t>
      </w:r>
      <w:r w:rsidR="00036FC9">
        <w:t xml:space="preserve"> </w:t>
      </w:r>
      <w:r w:rsidR="00036FC9" w:rsidRPr="00D3069A">
        <w:t>w</w:t>
      </w:r>
      <w:r w:rsidR="00036FC9">
        <w:t> </w:t>
      </w:r>
      <w:r w:rsidRPr="00D3069A">
        <w:t>odniesieniu do wszystkich podejrzanych. Odsetki osób nietrzeźwych</w:t>
      </w:r>
      <w:r w:rsidR="00036FC9">
        <w:t xml:space="preserve"> </w:t>
      </w:r>
      <w:r w:rsidR="00036FC9" w:rsidRPr="00D3069A">
        <w:t>w</w:t>
      </w:r>
      <w:r w:rsidR="00036FC9">
        <w:t> </w:t>
      </w:r>
      <w:r w:rsidRPr="00D3069A">
        <w:t>województwie mazowieckim były nieco niższe niż</w:t>
      </w:r>
      <w:r w:rsidR="00036FC9">
        <w:t xml:space="preserve"> </w:t>
      </w:r>
      <w:r w:rsidR="00036FC9" w:rsidRPr="00D3069A">
        <w:t>w</w:t>
      </w:r>
      <w:r w:rsidR="00036FC9">
        <w:t> </w:t>
      </w:r>
      <w:r w:rsidRPr="00D3069A">
        <w:t>przypadku całej Polski.</w:t>
      </w:r>
      <w:r w:rsidR="00036FC9">
        <w:t xml:space="preserve"> </w:t>
      </w:r>
      <w:r w:rsidR="00036FC9" w:rsidRPr="00D3069A">
        <w:t>W</w:t>
      </w:r>
      <w:r w:rsidR="00036FC9">
        <w:t> </w:t>
      </w:r>
      <w:r w:rsidRPr="00D3069A">
        <w:t>przypadku podejrzanych</w:t>
      </w:r>
      <w:r w:rsidR="00036FC9">
        <w:t xml:space="preserve"> </w:t>
      </w:r>
      <w:r w:rsidR="00036FC9" w:rsidRPr="00D3069A">
        <w:t>w</w:t>
      </w:r>
      <w:r w:rsidR="00036FC9">
        <w:t> </w:t>
      </w:r>
      <w:r w:rsidRPr="00D3069A">
        <w:t>kategorii zgwałcenie</w:t>
      </w:r>
      <w:r w:rsidR="00036FC9">
        <w:t xml:space="preserve"> </w:t>
      </w:r>
      <w:r w:rsidR="00036FC9" w:rsidRPr="00D3069A">
        <w:t>w</w:t>
      </w:r>
      <w:r w:rsidR="00036FC9">
        <w:t> </w:t>
      </w:r>
      <w:r w:rsidRPr="00D3069A">
        <w:t>województwie mazowieckim wzrósł odsetek (z 17,7%</w:t>
      </w:r>
      <w:r w:rsidR="00036FC9">
        <w:t xml:space="preserve"> </w:t>
      </w:r>
      <w:r w:rsidR="00036FC9" w:rsidRPr="00D3069A">
        <w:t>w</w:t>
      </w:r>
      <w:r w:rsidR="00036FC9">
        <w:t> </w:t>
      </w:r>
      <w:r w:rsidRPr="00D3069A">
        <w:t>2015 r. do 24,1%</w:t>
      </w:r>
      <w:r w:rsidR="00036FC9">
        <w:t xml:space="preserve"> </w:t>
      </w:r>
      <w:r w:rsidR="00036FC9" w:rsidRPr="00D3069A">
        <w:t>w</w:t>
      </w:r>
      <w:r w:rsidR="00036FC9">
        <w:t> </w:t>
      </w:r>
      <w:r w:rsidRPr="00D3069A">
        <w:t>2018 r.) nietrzeźwych podejrzanych</w:t>
      </w:r>
      <w:r w:rsidR="00036FC9">
        <w:t xml:space="preserve"> </w:t>
      </w:r>
      <w:r w:rsidR="00036FC9" w:rsidRPr="00D3069A">
        <w:t>w</w:t>
      </w:r>
      <w:r w:rsidR="00036FC9">
        <w:t> </w:t>
      </w:r>
      <w:r w:rsidRPr="00D3069A">
        <w:t>odniesieniu do wszystkich podejrzanych</w:t>
      </w:r>
      <w:r>
        <w:t>.</w:t>
      </w:r>
    </w:p>
    <w:p w14:paraId="54C4BC53" w14:textId="18DDF2F1" w:rsidR="00020E65" w:rsidRDefault="00020E65" w:rsidP="00224E92">
      <w:pPr>
        <w:pStyle w:val="Wykres"/>
      </w:pPr>
      <w:bookmarkStart w:id="75" w:name="_Toc64912585"/>
      <w:r w:rsidRPr="00020E65">
        <w:rPr>
          <w:b/>
          <w:bCs/>
        </w:rPr>
        <w:t xml:space="preserve">Wykres </w:t>
      </w:r>
      <w:r w:rsidRPr="00020E65">
        <w:rPr>
          <w:b/>
          <w:bCs/>
        </w:rPr>
        <w:fldChar w:fldCharType="begin"/>
      </w:r>
      <w:r w:rsidRPr="00020E65">
        <w:rPr>
          <w:b/>
          <w:bCs/>
        </w:rPr>
        <w:instrText xml:space="preserve"> SEQ Wykres \* ARABIC </w:instrText>
      </w:r>
      <w:r w:rsidRPr="00020E65">
        <w:rPr>
          <w:b/>
          <w:bCs/>
        </w:rPr>
        <w:fldChar w:fldCharType="separate"/>
      </w:r>
      <w:r w:rsidR="008A412E">
        <w:rPr>
          <w:b/>
          <w:bCs/>
          <w:noProof/>
        </w:rPr>
        <w:t>11</w:t>
      </w:r>
      <w:r w:rsidRPr="00020E65">
        <w:rPr>
          <w:b/>
          <w:bCs/>
        </w:rPr>
        <w:fldChar w:fldCharType="end"/>
      </w:r>
      <w:r w:rsidRPr="00020E65">
        <w:rPr>
          <w:b/>
          <w:bCs/>
        </w:rPr>
        <w:t>.</w:t>
      </w:r>
      <w:r>
        <w:t xml:space="preserve"> </w:t>
      </w:r>
      <w:r w:rsidRPr="00020E65">
        <w:t>Liczba nietrzeźwych podejrzanych</w:t>
      </w:r>
      <w:r w:rsidR="00036FC9">
        <w:t xml:space="preserve"> </w:t>
      </w:r>
      <w:r w:rsidR="00036FC9" w:rsidRPr="00020E65">
        <w:t>w</w:t>
      </w:r>
      <w:r w:rsidR="00036FC9">
        <w:t> </w:t>
      </w:r>
      <w:r w:rsidRPr="00020E65">
        <w:t>kategorii zgwałcenie</w:t>
      </w:r>
      <w:r w:rsidR="00036FC9">
        <w:t xml:space="preserve"> </w:t>
      </w:r>
      <w:r w:rsidR="00036FC9" w:rsidRPr="00020E65">
        <w:t>w</w:t>
      </w:r>
      <w:r w:rsidR="00036FC9">
        <w:t> </w:t>
      </w:r>
      <w:r w:rsidRPr="00020E65">
        <w:t>latach 2015-2018</w:t>
      </w:r>
      <w:r w:rsidR="00036FC9">
        <w:t xml:space="preserve"> </w:t>
      </w:r>
      <w:r w:rsidR="00036FC9" w:rsidRPr="00020E65">
        <w:t>w</w:t>
      </w:r>
      <w:r w:rsidR="00036FC9">
        <w:t> </w:t>
      </w:r>
      <w:r w:rsidRPr="00020E65">
        <w:t>województwie mazowieckim oraz odsetek podejrzanych nietrzeźwych</w:t>
      </w:r>
      <w:r w:rsidR="00036FC9">
        <w:t xml:space="preserve"> </w:t>
      </w:r>
      <w:r w:rsidR="00036FC9" w:rsidRPr="00020E65">
        <w:t>w</w:t>
      </w:r>
      <w:r w:rsidR="00036FC9">
        <w:t> </w:t>
      </w:r>
      <w:r w:rsidRPr="00020E65">
        <w:t>odniesieniu do ogółu podejrzanych</w:t>
      </w:r>
      <w:r w:rsidR="00036FC9">
        <w:t xml:space="preserve"> </w:t>
      </w:r>
      <w:r w:rsidR="00036FC9" w:rsidRPr="00020E65">
        <w:t>w</w:t>
      </w:r>
      <w:r w:rsidR="00036FC9">
        <w:t> </w:t>
      </w:r>
      <w:r w:rsidRPr="00020E65">
        <w:t>województwie mazowieckim oraz</w:t>
      </w:r>
      <w:r w:rsidR="00036FC9">
        <w:t xml:space="preserve"> </w:t>
      </w:r>
      <w:r w:rsidR="00036FC9" w:rsidRPr="00020E65">
        <w:t>w</w:t>
      </w:r>
      <w:r w:rsidR="00036FC9">
        <w:t> </w:t>
      </w:r>
      <w:r w:rsidRPr="00020E65">
        <w:t>całej Polsce</w:t>
      </w:r>
      <w:r>
        <w:t>.</w:t>
      </w:r>
      <w:bookmarkEnd w:id="75"/>
      <w:r>
        <w:t xml:space="preserve"> </w:t>
      </w:r>
    </w:p>
    <w:p w14:paraId="1D2E757D" w14:textId="2CE9FBAC" w:rsidR="00D3069A" w:rsidRDefault="00020E65" w:rsidP="00020E65">
      <w:r>
        <w:rPr>
          <w:noProof/>
          <w:lang w:eastAsia="pl-PL"/>
        </w:rPr>
        <w:drawing>
          <wp:inline distT="0" distB="0" distL="0" distR="0" wp14:anchorId="0886F27A" wp14:editId="3C4B5D5E">
            <wp:extent cx="5759450" cy="2543175"/>
            <wp:effectExtent l="0" t="0" r="12700" b="9525"/>
            <wp:docPr id="9" name="Wykres 9" descr="Liczba nietrzeźwych podejrzanych w kategorii zgwałcenie w latach 2015-2018 w województwie mazowieckim oraz odsetek podejrzanych nietrzeźwych w odniesieniu do ogółu podejrzanych w województwie mazowieckim oraz w całej Pols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68D0E6" w14:textId="3798B39D" w:rsidR="00020E65" w:rsidRDefault="0085789E" w:rsidP="00020E65">
      <w:pPr>
        <w:pStyle w:val="rdo"/>
      </w:pPr>
      <w:r w:rsidRPr="0085789E">
        <w:t xml:space="preserve"> Źródło: Dane z Komendy Głównej Policji</w:t>
      </w:r>
      <w:r w:rsidR="00056C75">
        <w:t xml:space="preserve"> </w:t>
      </w:r>
      <w:r w:rsidRPr="0085789E">
        <w:t>„Informacje na temat nietrzeźwości w ruchu drogowym i przestępczości związanej z</w:t>
      </w:r>
      <w:r w:rsidR="00056C75">
        <w:t> </w:t>
      </w:r>
      <w:r w:rsidRPr="0085789E">
        <w:t>alkoholem w latach 2015-2018”</w:t>
      </w:r>
    </w:p>
    <w:p w14:paraId="25769B7E" w14:textId="537CE5AB" w:rsidR="00020E65" w:rsidRDefault="00020E65" w:rsidP="00020E65">
      <w:pPr>
        <w:pStyle w:val="Tre"/>
      </w:pPr>
      <w:r>
        <w:t>W przypadku podejrzanych</w:t>
      </w:r>
      <w:r w:rsidR="00036FC9">
        <w:t xml:space="preserve"> w </w:t>
      </w:r>
      <w:r>
        <w:t>kategorii uszczerbek na zdrowiu również odsetek nietrzeźwych podejrzanych</w:t>
      </w:r>
      <w:r w:rsidR="00036FC9">
        <w:t xml:space="preserve"> w </w:t>
      </w:r>
      <w:r>
        <w:t>odniesieniu do wszystkich podejrzanych utr</w:t>
      </w:r>
      <w:r w:rsidR="0036075A">
        <w:t>zymywał się na </w:t>
      </w:r>
      <w:r>
        <w:t>podobnym poziomie</w:t>
      </w:r>
      <w:r w:rsidR="00036FC9">
        <w:t xml:space="preserve"> w </w:t>
      </w:r>
      <w:r>
        <w:t>przedziale 22–25%. Odsetek ten jedynie</w:t>
      </w:r>
      <w:r w:rsidR="00036FC9">
        <w:t xml:space="preserve"> w </w:t>
      </w:r>
      <w:r>
        <w:t>2017 r. był wyższy, niż</w:t>
      </w:r>
      <w:r w:rsidR="00036FC9">
        <w:t xml:space="preserve"> w </w:t>
      </w:r>
      <w:r>
        <w:t>przypadku całej Polski.</w:t>
      </w:r>
      <w:r w:rsidR="00036FC9">
        <w:t xml:space="preserve"> W </w:t>
      </w:r>
      <w:r>
        <w:t>analizowanym okresie nieco zmniejszył się (pomimo obserwowanych wahań) odsetek osób podejrzanych</w:t>
      </w:r>
      <w:r w:rsidR="00036FC9">
        <w:t xml:space="preserve"> w </w:t>
      </w:r>
      <w:r>
        <w:t>kategorii udział</w:t>
      </w:r>
      <w:r w:rsidR="00036FC9">
        <w:t xml:space="preserve"> w </w:t>
      </w:r>
      <w:r>
        <w:t xml:space="preserve">bójce lub </w:t>
      </w:r>
      <w:r w:rsidR="0036075A">
        <w:t>pobiciu (z </w:t>
      </w:r>
      <w:r>
        <w:t>29,8%</w:t>
      </w:r>
      <w:r w:rsidR="00036FC9">
        <w:t xml:space="preserve"> w </w:t>
      </w:r>
      <w:r>
        <w:t>2015 r. do 27,6%</w:t>
      </w:r>
      <w:r w:rsidR="00036FC9">
        <w:t xml:space="preserve"> w </w:t>
      </w:r>
      <w:r>
        <w:t>2018 r.) nietrzeźwych podejrzanych</w:t>
      </w:r>
      <w:r w:rsidR="00036FC9">
        <w:t xml:space="preserve"> w </w:t>
      </w:r>
      <w:r w:rsidR="0036075A">
        <w:t>odniesieniu do </w:t>
      </w:r>
      <w:r>
        <w:t xml:space="preserve">wszystkich podejrzanych. </w:t>
      </w:r>
    </w:p>
    <w:p w14:paraId="48B474F6" w14:textId="4157D3B1" w:rsidR="00020E65" w:rsidRDefault="00020E65" w:rsidP="00020E65">
      <w:pPr>
        <w:pStyle w:val="Tre"/>
      </w:pPr>
      <w:r>
        <w:t>W porównaniu</w:t>
      </w:r>
      <w:r w:rsidR="00036FC9">
        <w:t xml:space="preserve"> z </w:t>
      </w:r>
      <w:r>
        <w:t>danymi</w:t>
      </w:r>
      <w:r w:rsidR="00036FC9">
        <w:t xml:space="preserve"> z </w:t>
      </w:r>
      <w:r>
        <w:t>całej Polski</w:t>
      </w:r>
      <w:r w:rsidR="00036FC9">
        <w:t xml:space="preserve"> w </w:t>
      </w:r>
      <w:r>
        <w:t>analizowanym okresie odsetek ten był nieznacznie wyższy.</w:t>
      </w:r>
      <w:r w:rsidR="00036FC9">
        <w:t xml:space="preserve"> W </w:t>
      </w:r>
      <w:r>
        <w:t>przypadku kategorii kradzież cudzej zanotowano najniższe odsetki osób nietrzeźwych</w:t>
      </w:r>
      <w:r w:rsidR="00036FC9">
        <w:t xml:space="preserve"> w </w:t>
      </w:r>
      <w:r>
        <w:t>porównaniu do wszystkich podejrzanych.</w:t>
      </w:r>
      <w:r w:rsidR="00036FC9">
        <w:t xml:space="preserve"> W </w:t>
      </w:r>
      <w:r>
        <w:t>województwie mazowieckim odsetek osób nietrzeźwych spadł</w:t>
      </w:r>
      <w:r w:rsidR="00036FC9">
        <w:t xml:space="preserve"> w </w:t>
      </w:r>
      <w:r>
        <w:t>analizowanym okresie</w:t>
      </w:r>
      <w:r w:rsidR="00036FC9">
        <w:t xml:space="preserve"> z </w:t>
      </w:r>
      <w:r>
        <w:t>9,5%</w:t>
      </w:r>
      <w:r w:rsidR="00036FC9">
        <w:t xml:space="preserve"> w </w:t>
      </w:r>
      <w:r w:rsidR="0036075A">
        <w:t>2015 r. do </w:t>
      </w:r>
      <w:r>
        <w:t>8,3%</w:t>
      </w:r>
      <w:r w:rsidR="00036FC9">
        <w:t xml:space="preserve"> w </w:t>
      </w:r>
      <w:r>
        <w:t>2018 r.</w:t>
      </w:r>
      <w:r w:rsidR="00036FC9">
        <w:t xml:space="preserve"> W </w:t>
      </w:r>
      <w:r>
        <w:t>porównaniu</w:t>
      </w:r>
      <w:r w:rsidR="00036FC9">
        <w:t xml:space="preserve"> z </w:t>
      </w:r>
      <w:r>
        <w:t>całą Polską na przestrzeni 4 lat odsetek ten</w:t>
      </w:r>
      <w:r w:rsidR="00036FC9">
        <w:t xml:space="preserve"> w </w:t>
      </w:r>
      <w:r>
        <w:t>roku 2015</w:t>
      </w:r>
      <w:r w:rsidR="00036FC9">
        <w:t xml:space="preserve"> i </w:t>
      </w:r>
      <w:r>
        <w:t>2018 był nieco niższy, natomiast</w:t>
      </w:r>
      <w:r w:rsidR="00036FC9">
        <w:t xml:space="preserve"> w </w:t>
      </w:r>
      <w:r>
        <w:t>roku 2016</w:t>
      </w:r>
      <w:r w:rsidR="00036FC9">
        <w:t xml:space="preserve"> i </w:t>
      </w:r>
      <w:r>
        <w:t>2017 na porównywalnym poziomie.</w:t>
      </w:r>
    </w:p>
    <w:p w14:paraId="37737F81" w14:textId="21CBA0E8" w:rsidR="00020E65" w:rsidRDefault="00020E65" w:rsidP="00020E65">
      <w:pPr>
        <w:pStyle w:val="Pogrubiony"/>
      </w:pPr>
      <w:r>
        <w:t>Nietrzeźwość</w:t>
      </w:r>
      <w:r w:rsidR="00036FC9">
        <w:t xml:space="preserve"> w </w:t>
      </w:r>
      <w:r>
        <w:t>miejscach publicznych</w:t>
      </w:r>
    </w:p>
    <w:p w14:paraId="4DA80658" w14:textId="241D9490" w:rsidR="00020E65" w:rsidRDefault="00020E65" w:rsidP="00020E65">
      <w:pPr>
        <w:pStyle w:val="Tre"/>
      </w:pPr>
      <w:r>
        <w:t>Wg danych</w:t>
      </w:r>
      <w:r w:rsidR="00036FC9">
        <w:t xml:space="preserve"> z </w:t>
      </w:r>
      <w:r>
        <w:t>ankiety PARPA G1</w:t>
      </w:r>
      <w:r w:rsidR="00036FC9">
        <w:t xml:space="preserve"> w </w:t>
      </w:r>
      <w:r>
        <w:t>analizowanym okresie od 2016 r. zmniejszała się liczba osób, które musiały zostać odwiezione do domów lub zatrzymane</w:t>
      </w:r>
      <w:r w:rsidR="00036FC9">
        <w:t xml:space="preserve"> w </w:t>
      </w:r>
      <w:r>
        <w:t>izbach dziecka (nieletni) lub zatrzymane</w:t>
      </w:r>
      <w:r w:rsidR="00036FC9">
        <w:t xml:space="preserve"> w </w:t>
      </w:r>
      <w:r>
        <w:t>policyjnych pomieszczeniach</w:t>
      </w:r>
      <w:r w:rsidR="00036FC9">
        <w:t xml:space="preserve"> w </w:t>
      </w:r>
      <w:r>
        <w:t>celu wytrzeźwienia. Liczba nieletnich odwiezionych do domów lub izb dziecka wahała się</w:t>
      </w:r>
      <w:r w:rsidR="00036FC9">
        <w:t xml:space="preserve"> w </w:t>
      </w:r>
      <w:r>
        <w:t>ciągu 4 lat (najwyższą liczbę zanotowano</w:t>
      </w:r>
      <w:r w:rsidR="00036FC9">
        <w:t xml:space="preserve"> w </w:t>
      </w:r>
      <w:r>
        <w:t>2016 r. – 728 nieletnich, najniższą zaś</w:t>
      </w:r>
      <w:r w:rsidR="00036FC9">
        <w:t xml:space="preserve"> w </w:t>
      </w:r>
      <w:r>
        <w:t>2017 r. – 443 osoby nieletnie. Liczba dorosłych zatrzymanych</w:t>
      </w:r>
      <w:r w:rsidR="00036FC9">
        <w:t xml:space="preserve"> w </w:t>
      </w:r>
      <w:r>
        <w:t>pomieszczeniach policyjnych zmniejszyła się</w:t>
      </w:r>
      <w:r w:rsidR="00036FC9">
        <w:t xml:space="preserve"> w </w:t>
      </w:r>
      <w:r>
        <w:t>2018 r.</w:t>
      </w:r>
      <w:r w:rsidR="00036FC9">
        <w:t xml:space="preserve"> o </w:t>
      </w:r>
      <w:r>
        <w:t>26%,</w:t>
      </w:r>
      <w:r w:rsidR="00036FC9">
        <w:t xml:space="preserve"> w </w:t>
      </w:r>
      <w:r>
        <w:t>odniesieniu do 2016 r., kiedy zanotowano najwyższą liczbę zatrzymanych.</w:t>
      </w:r>
    </w:p>
    <w:p w14:paraId="42084239" w14:textId="63BD4DBD" w:rsidR="00020E65" w:rsidRDefault="00020E65" w:rsidP="00020E65">
      <w:pPr>
        <w:pStyle w:val="Tre"/>
      </w:pPr>
      <w:r>
        <w:t>Na terenie województwa mazowieckiego funkcjonują dwie izby wytrzeźwień</w:t>
      </w:r>
      <w:r w:rsidR="00036FC9">
        <w:t xml:space="preserve"> w </w:t>
      </w:r>
      <w:r>
        <w:t>Warszawie oraz</w:t>
      </w:r>
      <w:r w:rsidR="00036FC9">
        <w:t xml:space="preserve"> w </w:t>
      </w:r>
      <w:r>
        <w:t>Płocku</w:t>
      </w:r>
      <w:r>
        <w:rPr>
          <w:rStyle w:val="Odwoanieprzypisudolnego"/>
        </w:rPr>
        <w:footnoteReference w:id="34"/>
      </w:r>
      <w:r>
        <w:t>. Również</w:t>
      </w:r>
      <w:r w:rsidR="00036FC9">
        <w:t xml:space="preserve"> w </w:t>
      </w:r>
      <w:r>
        <w:t>przypadku izb wytrzeźwień obserwowana jest tendencja spadkowa liczby nietrzeźwych, szczególnie widać to</w:t>
      </w:r>
      <w:r w:rsidR="00036FC9">
        <w:t xml:space="preserve"> w </w:t>
      </w:r>
      <w:r>
        <w:t xml:space="preserve">przypadku osób nieletnich. </w:t>
      </w:r>
    </w:p>
    <w:p w14:paraId="4E28B034" w14:textId="6ED236CE" w:rsidR="00020E65" w:rsidRDefault="00020E65" w:rsidP="00020E65">
      <w:pPr>
        <w:pStyle w:val="Tre"/>
      </w:pPr>
      <w:r>
        <w:t>W przypadku osób nieletnich zatrzymanych do wytrzeźwienia</w:t>
      </w:r>
      <w:r w:rsidR="00036FC9">
        <w:t xml:space="preserve"> w </w:t>
      </w:r>
      <w:r>
        <w:t>izbach wytrzeźwień województwa mazowieckiego po rekordowym 2015 r., kiedy zatrzymano</w:t>
      </w:r>
      <w:r w:rsidR="00036FC9">
        <w:t xml:space="preserve"> w </w:t>
      </w:r>
      <w:r w:rsidR="0036075A">
        <w:t>sumie 26 </w:t>
      </w:r>
      <w:r>
        <w:t>nieletnich,</w:t>
      </w:r>
      <w:r w:rsidR="00036FC9">
        <w:t xml:space="preserve"> w </w:t>
      </w:r>
      <w:r>
        <w:t>2016 r. ich liczba wyraźnie spadła (do 15 osób).</w:t>
      </w:r>
      <w:r w:rsidR="00036FC9">
        <w:t xml:space="preserve"> W </w:t>
      </w:r>
      <w:r>
        <w:t>latach 2017–2018 notuje się niewielki wzrost liczby nieletnich zatrzymanych do wytrzeźwienia (w 2018 r. – 18 osób).</w:t>
      </w:r>
    </w:p>
    <w:p w14:paraId="01E34BC0" w14:textId="2EBBABB5" w:rsidR="00020E65" w:rsidRDefault="00020E65" w:rsidP="00020E65">
      <w:pPr>
        <w:pStyle w:val="Tre"/>
      </w:pPr>
      <w:r>
        <w:t>Zarówno</w:t>
      </w:r>
      <w:r w:rsidR="00036FC9">
        <w:t xml:space="preserve"> w </w:t>
      </w:r>
      <w:r>
        <w:t>przypadku osób dorosłych, jak</w:t>
      </w:r>
      <w:r w:rsidR="00036FC9">
        <w:t xml:space="preserve"> i </w:t>
      </w:r>
      <w:r>
        <w:t>nieletnich widać, że wyraźnie mniej kobiet niż mężczyzn jest zatrzymywanych</w:t>
      </w:r>
      <w:r w:rsidR="00036FC9">
        <w:t xml:space="preserve"> w </w:t>
      </w:r>
      <w:r>
        <w:t>izbach wytrzeźwień</w:t>
      </w:r>
      <w:r w:rsidR="00036FC9">
        <w:t xml:space="preserve"> i </w:t>
      </w:r>
      <w:r>
        <w:t>notowany jest spadek udziału kobiet. Widać wyraźnie wyższy odsetek dziewcząt zatrzymanych do wytrzeźwienia (19–33%) niż kobiet (9–10%). Instytucja innej placówki</w:t>
      </w:r>
      <w:r>
        <w:rPr>
          <w:rStyle w:val="Odwoanieprzypisudolnego"/>
        </w:rPr>
        <w:footnoteReference w:id="35"/>
      </w:r>
      <w:r w:rsidR="005519D9">
        <w:t xml:space="preserve"> </w:t>
      </w:r>
      <w:r>
        <w:t>stworzonej zamiast izby wytrzeźwień</w:t>
      </w:r>
      <w:r w:rsidR="00036FC9">
        <w:t xml:space="preserve"> w </w:t>
      </w:r>
      <w:r>
        <w:t>województwie mazowieckim nie jest (podobnie jak</w:t>
      </w:r>
      <w:r w:rsidR="00036FC9">
        <w:t xml:space="preserve"> w </w:t>
      </w:r>
      <w:r>
        <w:t>całej Polsce) zbyt rozpowszechniona.</w:t>
      </w:r>
      <w:r w:rsidR="00036FC9">
        <w:t xml:space="preserve"> W </w:t>
      </w:r>
      <w:r>
        <w:t>analizowanym okresie jedynie kilka gmin</w:t>
      </w:r>
      <w:r w:rsidR="00036FC9">
        <w:t xml:space="preserve"> w </w:t>
      </w:r>
      <w:r>
        <w:t>województwie wskazało, że posiada taką placówkę.</w:t>
      </w:r>
    </w:p>
    <w:p w14:paraId="746727FB" w14:textId="11204138" w:rsidR="00020E65" w:rsidRDefault="00020E65" w:rsidP="00020E65">
      <w:pPr>
        <w:pStyle w:val="Nagwek2"/>
      </w:pPr>
      <w:bookmarkStart w:id="76" w:name="_Toc65049431"/>
      <w:r>
        <w:t>Finansowanie działań profilaktycznych</w:t>
      </w:r>
      <w:r w:rsidR="00036FC9">
        <w:t xml:space="preserve"> </w:t>
      </w:r>
      <w:r w:rsidR="00D26C03">
        <w:t xml:space="preserve">realizowanych </w:t>
      </w:r>
      <w:r w:rsidR="00036FC9">
        <w:t>w </w:t>
      </w:r>
      <w:r w:rsidR="00D26C03">
        <w:t xml:space="preserve">ramach </w:t>
      </w:r>
      <w:r>
        <w:t>gminnych programów profilaktyki</w:t>
      </w:r>
      <w:r w:rsidR="00036FC9">
        <w:t xml:space="preserve"> i </w:t>
      </w:r>
      <w:r>
        <w:t>rozwiazywania problemów alkoholowych</w:t>
      </w:r>
      <w:bookmarkEnd w:id="76"/>
    </w:p>
    <w:p w14:paraId="69849CED" w14:textId="4A3B75E1" w:rsidR="00020E65" w:rsidRDefault="00020E65" w:rsidP="00020E65">
      <w:pPr>
        <w:pStyle w:val="Tre"/>
      </w:pPr>
      <w:r>
        <w:t>W latach 2015–2018 odnotowano wzrost zarówno dochodów samorządów gminnych</w:t>
      </w:r>
      <w:r w:rsidR="00036FC9">
        <w:t xml:space="preserve"> z </w:t>
      </w:r>
      <w:r>
        <w:t>województwa mazowieckiego (podobnie jak</w:t>
      </w:r>
      <w:r w:rsidR="00036FC9">
        <w:t xml:space="preserve"> w </w:t>
      </w:r>
      <w:r>
        <w:t>całej Polsce)</w:t>
      </w:r>
      <w:r w:rsidR="00036FC9">
        <w:t xml:space="preserve"> z </w:t>
      </w:r>
      <w:r>
        <w:t>par. 048 klasyfikacji budżetowej – czyli dochodów</w:t>
      </w:r>
      <w:r w:rsidR="00036FC9">
        <w:t xml:space="preserve"> z </w:t>
      </w:r>
      <w:r>
        <w:t>tytułu korzystania</w:t>
      </w:r>
      <w:r w:rsidR="00036FC9">
        <w:t xml:space="preserve"> z </w:t>
      </w:r>
      <w:r>
        <w:t>zezwoleń na sprzedaż detaliczną napojów alkoholowych, jak</w:t>
      </w:r>
      <w:r w:rsidR="00036FC9">
        <w:t xml:space="preserve"> i </w:t>
      </w:r>
      <w:r>
        <w:t>wydatków</w:t>
      </w:r>
      <w:r w:rsidR="00036FC9">
        <w:t xml:space="preserve"> z </w:t>
      </w:r>
      <w:r>
        <w:t>rozdziałów 85153 – Zwalczanie narkomani oraz 85154 – Przeciwdziałanie alkoholizmowi. Poniższy wykres pokazuje wydatki</w:t>
      </w:r>
      <w:r w:rsidR="00036FC9">
        <w:t xml:space="preserve"> w </w:t>
      </w:r>
      <w:r>
        <w:t>województwie mazowieckim</w:t>
      </w:r>
      <w:r w:rsidR="00036FC9">
        <w:t xml:space="preserve"> w </w:t>
      </w:r>
      <w:r>
        <w:t>podziale na poszczególne kategorie działań. Struktura wydatków jest podobna do struktury</w:t>
      </w:r>
      <w:r w:rsidR="00036FC9">
        <w:t xml:space="preserve"> w </w:t>
      </w:r>
      <w:r>
        <w:t>skali całej Polski.</w:t>
      </w:r>
      <w:r w:rsidR="00056C75">
        <w:t xml:space="preserve"> </w:t>
      </w:r>
      <w:r>
        <w:t>Warto zwrócić uwagę, że</w:t>
      </w:r>
      <w:r w:rsidR="00036FC9">
        <w:t xml:space="preserve"> w </w:t>
      </w:r>
      <w:r>
        <w:t>porównaniu</w:t>
      </w:r>
      <w:r w:rsidR="00036FC9">
        <w:t xml:space="preserve"> z </w:t>
      </w:r>
      <w:r>
        <w:t>danymi</w:t>
      </w:r>
      <w:r w:rsidR="00036FC9">
        <w:t xml:space="preserve"> z </w:t>
      </w:r>
      <w:r>
        <w:t>całej Polski</w:t>
      </w:r>
      <w:r w:rsidR="00036FC9">
        <w:t xml:space="preserve"> w </w:t>
      </w:r>
      <w:r>
        <w:t>województwie mazowieckim nieco wyższy jest udział środków wydatkowanych na poprawienie dostępności do leczenia uzależnienia od alkoholu</w:t>
      </w:r>
      <w:r w:rsidR="00E7690C">
        <w:t xml:space="preserve"> </w:t>
      </w:r>
      <w:r>
        <w:t>–</w:t>
      </w:r>
      <w:r w:rsidR="00036FC9">
        <w:t xml:space="preserve"> w </w:t>
      </w:r>
      <w:r>
        <w:t>2018 r</w:t>
      </w:r>
      <w:r w:rsidR="00E7690C">
        <w:t>oku</w:t>
      </w:r>
      <w:r>
        <w:t xml:space="preserve"> średnia dla Polski wynosiła niecałe 8,3%, podczas gdy</w:t>
      </w:r>
      <w:r w:rsidR="00036FC9">
        <w:t xml:space="preserve"> w </w:t>
      </w:r>
      <w:r>
        <w:t>województwie mazowieckim –10,%.</w:t>
      </w:r>
      <w:r w:rsidR="00036FC9">
        <w:t xml:space="preserve"> W </w:t>
      </w:r>
      <w:r>
        <w:t>skali 4 lat najwyższy odsetek (11%) zanotowano</w:t>
      </w:r>
      <w:r w:rsidR="00056C75">
        <w:t xml:space="preserve"> </w:t>
      </w:r>
      <w:r w:rsidR="00036FC9">
        <w:t>w </w:t>
      </w:r>
      <w:r>
        <w:t>2017 r.</w:t>
      </w:r>
    </w:p>
    <w:p w14:paraId="5546628D" w14:textId="17B0EB52" w:rsidR="00575F05" w:rsidRDefault="00575F05" w:rsidP="00224E92">
      <w:pPr>
        <w:pStyle w:val="Wykres"/>
      </w:pPr>
      <w:bookmarkStart w:id="77" w:name="_Toc64912586"/>
      <w:r w:rsidRPr="00575F05">
        <w:rPr>
          <w:b/>
          <w:bCs/>
        </w:rPr>
        <w:t xml:space="preserve">Wykres </w:t>
      </w:r>
      <w:r w:rsidRPr="00575F05">
        <w:rPr>
          <w:b/>
          <w:bCs/>
        </w:rPr>
        <w:fldChar w:fldCharType="begin"/>
      </w:r>
      <w:r w:rsidRPr="00575F05">
        <w:rPr>
          <w:b/>
          <w:bCs/>
        </w:rPr>
        <w:instrText xml:space="preserve"> SEQ Wykres \* ARABIC </w:instrText>
      </w:r>
      <w:r w:rsidRPr="00575F05">
        <w:rPr>
          <w:b/>
          <w:bCs/>
        </w:rPr>
        <w:fldChar w:fldCharType="separate"/>
      </w:r>
      <w:r w:rsidR="008A412E">
        <w:rPr>
          <w:b/>
          <w:bCs/>
          <w:noProof/>
        </w:rPr>
        <w:t>12</w:t>
      </w:r>
      <w:r w:rsidRPr="00575F05">
        <w:rPr>
          <w:b/>
          <w:bCs/>
        </w:rPr>
        <w:fldChar w:fldCharType="end"/>
      </w:r>
      <w:r w:rsidRPr="00575F05">
        <w:rPr>
          <w:b/>
          <w:bCs/>
        </w:rPr>
        <w:t>.</w:t>
      </w:r>
      <w:r>
        <w:t xml:space="preserve"> </w:t>
      </w:r>
      <w:r w:rsidRPr="00575F05">
        <w:t>Wydatki poniesione</w:t>
      </w:r>
      <w:r w:rsidR="00036FC9">
        <w:t xml:space="preserve"> </w:t>
      </w:r>
      <w:r w:rsidR="00036FC9" w:rsidRPr="00575F05">
        <w:t>w</w:t>
      </w:r>
      <w:r w:rsidR="00036FC9">
        <w:t> </w:t>
      </w:r>
      <w:r w:rsidRPr="00575F05">
        <w:t>województwie mazowieckim</w:t>
      </w:r>
      <w:r w:rsidR="00036FC9">
        <w:t xml:space="preserve"> </w:t>
      </w:r>
      <w:r w:rsidR="00036FC9" w:rsidRPr="00575F05">
        <w:t>w</w:t>
      </w:r>
      <w:r w:rsidR="00036FC9">
        <w:t> </w:t>
      </w:r>
      <w:r w:rsidRPr="00575F05">
        <w:t>latach 2015</w:t>
      </w:r>
      <w:r w:rsidR="00D26C03">
        <w:t>–</w:t>
      </w:r>
      <w:r w:rsidRPr="00575F05">
        <w:t>2018 na poszczególne obszary działań realizowanych</w:t>
      </w:r>
      <w:r w:rsidR="00036FC9">
        <w:t xml:space="preserve"> </w:t>
      </w:r>
      <w:r w:rsidR="00036FC9" w:rsidRPr="00575F05">
        <w:t>w</w:t>
      </w:r>
      <w:r w:rsidR="00036FC9">
        <w:t> </w:t>
      </w:r>
      <w:r w:rsidRPr="00575F05">
        <w:t>ramach gminnych programów profilaktyki</w:t>
      </w:r>
      <w:r w:rsidR="00036FC9">
        <w:t xml:space="preserve"> </w:t>
      </w:r>
      <w:r w:rsidR="00036FC9" w:rsidRPr="00575F05">
        <w:t>i</w:t>
      </w:r>
      <w:r w:rsidR="00036FC9">
        <w:t> </w:t>
      </w:r>
      <w:r w:rsidRPr="00575F05">
        <w:t>rozwiązywania problemów alkoholowych</w:t>
      </w:r>
      <w:r>
        <w:t>.</w:t>
      </w:r>
      <w:bookmarkEnd w:id="77"/>
    </w:p>
    <w:p w14:paraId="2D501A4D" w14:textId="5DFC528A" w:rsidR="00A914E6" w:rsidRDefault="00A914E6" w:rsidP="00A914E6">
      <w:r>
        <w:rPr>
          <w:noProof/>
          <w:lang w:eastAsia="pl-PL"/>
        </w:rPr>
        <w:drawing>
          <wp:inline distT="0" distB="0" distL="0" distR="0" wp14:anchorId="5FAD40B6" wp14:editId="75B75BD2">
            <wp:extent cx="5759450" cy="6572250"/>
            <wp:effectExtent l="0" t="0" r="12700" b="0"/>
            <wp:docPr id="12" name="Wykres 12" descr="Wydatki poniesione w województwie mazowieckim w latach 2015-2018 na poszczególne obszary działań realizowanych w ramach gminnych programów profilaktyki i rozwiązywania problemów alkoholow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3F7721E" w14:textId="6625EEF8" w:rsidR="00575F05" w:rsidRDefault="0085789E" w:rsidP="00575F05">
      <w:pPr>
        <w:pStyle w:val="rdo"/>
      </w:pPr>
      <w:r w:rsidRPr="0085789E">
        <w:t>Źródło: Baza danych PARPA 2015–2018 dostępna na: www.parpa.pl</w:t>
      </w:r>
    </w:p>
    <w:p w14:paraId="33069359" w14:textId="22D5430A" w:rsidR="00B06743" w:rsidRDefault="00575F05" w:rsidP="00575F05">
      <w:pPr>
        <w:pStyle w:val="Tre"/>
      </w:pPr>
      <w:r w:rsidRPr="00575F05">
        <w:t>W województwie mazowieckim (podobnie jak</w:t>
      </w:r>
      <w:r w:rsidR="00036FC9">
        <w:t xml:space="preserve"> </w:t>
      </w:r>
      <w:r w:rsidR="00036FC9" w:rsidRPr="00575F05">
        <w:t>w</w:t>
      </w:r>
      <w:r w:rsidR="00036FC9">
        <w:t> </w:t>
      </w:r>
      <w:r w:rsidRPr="00575F05">
        <w:t>całej Polsce)</w:t>
      </w:r>
      <w:r w:rsidR="00036FC9">
        <w:t xml:space="preserve"> </w:t>
      </w:r>
      <w:r w:rsidR="00036FC9" w:rsidRPr="00575F05">
        <w:t>w</w:t>
      </w:r>
      <w:r w:rsidR="00036FC9">
        <w:t> </w:t>
      </w:r>
      <w:r w:rsidRPr="00575F05">
        <w:t>ramach gminnych programów profilaktyki</w:t>
      </w:r>
      <w:r w:rsidR="00036FC9">
        <w:t xml:space="preserve"> </w:t>
      </w:r>
      <w:r w:rsidR="00036FC9" w:rsidRPr="00575F05">
        <w:t>i</w:t>
      </w:r>
      <w:r w:rsidR="00036FC9">
        <w:t> </w:t>
      </w:r>
      <w:r w:rsidRPr="00575F05">
        <w:t>rozwiązywania programów alkoholowych największe wydatki były przeznaczane na działania skierowane do dzieci</w:t>
      </w:r>
      <w:r w:rsidR="00036FC9">
        <w:t xml:space="preserve"> </w:t>
      </w:r>
      <w:r w:rsidR="00036FC9" w:rsidRPr="00575F05">
        <w:t>i</w:t>
      </w:r>
      <w:r w:rsidR="00036FC9">
        <w:t> </w:t>
      </w:r>
      <w:r w:rsidRPr="00575F05">
        <w:t>młodzieży. Od 2016 r. przede wszystkim były to wydatki przeznaczane na pomoc dla dzieci (od 25,9</w:t>
      </w:r>
      <w:r w:rsidR="00036FC9">
        <w:t xml:space="preserve"> </w:t>
      </w:r>
      <w:r w:rsidR="00036FC9" w:rsidRPr="00575F05">
        <w:t>w</w:t>
      </w:r>
      <w:r w:rsidR="00036FC9">
        <w:t> </w:t>
      </w:r>
      <w:r w:rsidRPr="00575F05">
        <w:t>2015 r. do 31,9 mln zł</w:t>
      </w:r>
      <w:r w:rsidR="00036FC9">
        <w:t xml:space="preserve"> </w:t>
      </w:r>
      <w:r w:rsidR="00036FC9" w:rsidRPr="00575F05">
        <w:t>w</w:t>
      </w:r>
      <w:r w:rsidR="00036FC9">
        <w:t> </w:t>
      </w:r>
      <w:r w:rsidRPr="00575F05">
        <w:t>2018 r</w:t>
      </w:r>
      <w:r w:rsidR="005A5A57">
        <w:t>oku</w:t>
      </w:r>
      <w:r w:rsidRPr="00575F05">
        <w:t>).</w:t>
      </w:r>
    </w:p>
    <w:p w14:paraId="0C4F317A" w14:textId="519DEFD5" w:rsidR="00575F05" w:rsidRDefault="00575F05" w:rsidP="00575F05">
      <w:pPr>
        <w:pStyle w:val="Tre"/>
      </w:pPr>
      <w:r w:rsidRPr="00575F05">
        <w:t>Do tego obszaru zaliczono wydatki poniesione na placówki specjalistyczne, placówki opiekuńcze</w:t>
      </w:r>
      <w:r w:rsidR="00036FC9">
        <w:t xml:space="preserve"> </w:t>
      </w:r>
      <w:r w:rsidR="00036FC9" w:rsidRPr="00575F05">
        <w:t>z</w:t>
      </w:r>
      <w:r w:rsidR="00036FC9">
        <w:t> </w:t>
      </w:r>
      <w:r w:rsidRPr="00575F05">
        <w:t>programem wychowawczym oraz miejsca zajęć podwórkowych,</w:t>
      </w:r>
      <w:r w:rsidR="00036FC9">
        <w:t xml:space="preserve"> </w:t>
      </w:r>
      <w:r w:rsidR="00036FC9" w:rsidRPr="00575F05">
        <w:t>a</w:t>
      </w:r>
      <w:r w:rsidR="00036FC9">
        <w:t> </w:t>
      </w:r>
      <w:r w:rsidRPr="00575F05">
        <w:t>od 2016 r. również zajęcia</w:t>
      </w:r>
      <w:r w:rsidR="00036FC9">
        <w:t xml:space="preserve"> </w:t>
      </w:r>
      <w:r w:rsidR="00036FC9" w:rsidRPr="00575F05">
        <w:t>z</w:t>
      </w:r>
      <w:r w:rsidR="00036FC9">
        <w:t> </w:t>
      </w:r>
      <w:r w:rsidRPr="00575F05">
        <w:t>programem socjoterapeutycznym oraz zajęcia</w:t>
      </w:r>
      <w:r w:rsidR="00036FC9">
        <w:t xml:space="preserve"> </w:t>
      </w:r>
      <w:r w:rsidR="00036FC9" w:rsidRPr="00575F05">
        <w:t>z</w:t>
      </w:r>
      <w:r w:rsidR="00036FC9">
        <w:t> </w:t>
      </w:r>
      <w:r w:rsidRPr="00575F05">
        <w:t>programem wychowawczym. Ponadto do kategorii pomoc dzieciom zaliczono także dożywianie dzieci biorących udział</w:t>
      </w:r>
      <w:r w:rsidR="00036FC9">
        <w:t xml:space="preserve"> </w:t>
      </w:r>
      <w:r w:rsidR="00036FC9" w:rsidRPr="00575F05">
        <w:t>w</w:t>
      </w:r>
      <w:r w:rsidR="00036FC9">
        <w:t> </w:t>
      </w:r>
      <w:r w:rsidRPr="00575F05">
        <w:t>zajęciach</w:t>
      </w:r>
      <w:r w:rsidR="00036FC9">
        <w:t xml:space="preserve"> </w:t>
      </w:r>
      <w:r w:rsidR="00036FC9" w:rsidRPr="00575F05">
        <w:t>w</w:t>
      </w:r>
      <w:r w:rsidR="00036FC9">
        <w:t> </w:t>
      </w:r>
      <w:r w:rsidRPr="00575F05">
        <w:t>świetlicach oraz kolonie</w:t>
      </w:r>
      <w:r w:rsidR="00036FC9">
        <w:t xml:space="preserve"> </w:t>
      </w:r>
      <w:r w:rsidR="00036FC9" w:rsidRPr="00575F05">
        <w:t>z</w:t>
      </w:r>
      <w:r w:rsidR="00036FC9">
        <w:t> </w:t>
      </w:r>
      <w:r w:rsidRPr="00575F05">
        <w:t>programem socjoterapeutycznym. Poniższy wykres pokazuje zmiany</w:t>
      </w:r>
      <w:r w:rsidR="00036FC9">
        <w:t xml:space="preserve"> </w:t>
      </w:r>
      <w:r w:rsidR="00036FC9" w:rsidRPr="00575F05">
        <w:t>w</w:t>
      </w:r>
      <w:r w:rsidR="00036FC9">
        <w:t> </w:t>
      </w:r>
      <w:r w:rsidRPr="00575F05">
        <w:t>tym zakresie na przestrzeni czterech lat. Rokrocznie najwięcej środków przeznaczanych jest na działalność placówek opiekuńczych</w:t>
      </w:r>
      <w:r w:rsidR="00036FC9">
        <w:t xml:space="preserve"> </w:t>
      </w:r>
      <w:r w:rsidR="00036FC9" w:rsidRPr="00575F05">
        <w:t>z</w:t>
      </w:r>
      <w:r w:rsidR="00036FC9">
        <w:t> </w:t>
      </w:r>
      <w:r w:rsidRPr="00575F05">
        <w:t>programem wychowawczym.</w:t>
      </w:r>
    </w:p>
    <w:p w14:paraId="17F4EFA4" w14:textId="2865E161" w:rsidR="009C4DAD" w:rsidRDefault="009C4DAD" w:rsidP="00224E92">
      <w:pPr>
        <w:pStyle w:val="Wykres"/>
      </w:pPr>
      <w:bookmarkStart w:id="78" w:name="_Toc64912587"/>
      <w:r w:rsidRPr="009C4DAD">
        <w:rPr>
          <w:b/>
          <w:bCs/>
        </w:rPr>
        <w:t xml:space="preserve">Wykres </w:t>
      </w:r>
      <w:r w:rsidRPr="009C4DAD">
        <w:rPr>
          <w:b/>
          <w:bCs/>
        </w:rPr>
        <w:fldChar w:fldCharType="begin"/>
      </w:r>
      <w:r w:rsidRPr="009C4DAD">
        <w:rPr>
          <w:b/>
          <w:bCs/>
        </w:rPr>
        <w:instrText xml:space="preserve"> SEQ Wykres \* ARABIC </w:instrText>
      </w:r>
      <w:r w:rsidRPr="009C4DAD">
        <w:rPr>
          <w:b/>
          <w:bCs/>
        </w:rPr>
        <w:fldChar w:fldCharType="separate"/>
      </w:r>
      <w:r w:rsidR="008A412E">
        <w:rPr>
          <w:b/>
          <w:bCs/>
          <w:noProof/>
        </w:rPr>
        <w:t>13</w:t>
      </w:r>
      <w:r w:rsidRPr="009C4DAD">
        <w:rPr>
          <w:b/>
          <w:bCs/>
        </w:rPr>
        <w:fldChar w:fldCharType="end"/>
      </w:r>
      <w:r w:rsidRPr="009C4DAD">
        <w:rPr>
          <w:b/>
          <w:bCs/>
        </w:rPr>
        <w:t>.</w:t>
      </w:r>
      <w:r>
        <w:t xml:space="preserve"> </w:t>
      </w:r>
      <w:r w:rsidRPr="009C4DAD">
        <w:t>Wydatki poniesione przez gminy województwa mazowieckiego</w:t>
      </w:r>
      <w:r w:rsidR="00036FC9">
        <w:t xml:space="preserve"> </w:t>
      </w:r>
      <w:r w:rsidR="00036FC9" w:rsidRPr="009C4DAD">
        <w:t>w</w:t>
      </w:r>
      <w:r w:rsidR="00036FC9">
        <w:t> </w:t>
      </w:r>
      <w:r w:rsidRPr="009C4DAD">
        <w:t>ramach gminnych programów profilaktyki</w:t>
      </w:r>
      <w:r w:rsidR="00036FC9">
        <w:t xml:space="preserve"> </w:t>
      </w:r>
      <w:r w:rsidR="00036FC9" w:rsidRPr="009C4DAD">
        <w:t>i</w:t>
      </w:r>
      <w:r w:rsidR="00036FC9">
        <w:t> </w:t>
      </w:r>
      <w:r w:rsidRPr="009C4DAD">
        <w:t>rozwiązywania problemów alkoholowych na działania pomocowe wobec dzieci</w:t>
      </w:r>
      <w:r w:rsidR="00036FC9">
        <w:t xml:space="preserve"> </w:t>
      </w:r>
      <w:r w:rsidR="00036FC9" w:rsidRPr="009C4DAD">
        <w:t>w</w:t>
      </w:r>
      <w:r w:rsidR="00036FC9">
        <w:t> </w:t>
      </w:r>
      <w:r w:rsidRPr="009C4DAD">
        <w:t>latach 2015</w:t>
      </w:r>
      <w:r w:rsidR="00D26C03">
        <w:t>–</w:t>
      </w:r>
      <w:r w:rsidRPr="009C4DAD">
        <w:t>2018</w:t>
      </w:r>
      <w:r>
        <w:t>.</w:t>
      </w:r>
      <w:bookmarkEnd w:id="78"/>
    </w:p>
    <w:p w14:paraId="04FC7BAB" w14:textId="042D76FA" w:rsidR="00575F05" w:rsidRDefault="00575F05" w:rsidP="00575F05">
      <w:r>
        <w:rPr>
          <w:noProof/>
          <w:lang w:eastAsia="pl-PL"/>
        </w:rPr>
        <w:drawing>
          <wp:inline distT="0" distB="0" distL="0" distR="0" wp14:anchorId="12731D6F" wp14:editId="7D20088F">
            <wp:extent cx="5759450" cy="5619750"/>
            <wp:effectExtent l="0" t="0" r="12700" b="0"/>
            <wp:docPr id="13" name="Wykres 13" descr="Wydatki poniesione przez gminy województwa mazowieckiego w ramach gminnych programów profilaktyki i rozwiązywania problemów alkoholowych na działania pomocowe wobec dzieci w latach 2015-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F3A0A78" w14:textId="45321FA1" w:rsidR="009C4DAD" w:rsidRDefault="0085789E" w:rsidP="009C4DAD">
      <w:pPr>
        <w:pStyle w:val="rdo"/>
      </w:pPr>
      <w:r w:rsidRPr="0085789E">
        <w:t>Źródło: Baza danych PARPA 2015–2018 dostępna na: www.parpa.pl</w:t>
      </w:r>
    </w:p>
    <w:p w14:paraId="3C019784" w14:textId="77777777" w:rsidR="00B06743" w:rsidRDefault="009C4DAD" w:rsidP="009C4DAD">
      <w:pPr>
        <w:pStyle w:val="Tre"/>
      </w:pPr>
      <w:r w:rsidRPr="009C4DAD">
        <w:t>Na działania profilaktyczne, następną co do wielkości kategorię wydatków, przeznaczono najwyższą kwotę</w:t>
      </w:r>
      <w:r w:rsidR="00036FC9">
        <w:t xml:space="preserve"> </w:t>
      </w:r>
      <w:r w:rsidR="00036FC9" w:rsidRPr="009C4DAD">
        <w:t>w</w:t>
      </w:r>
      <w:r w:rsidR="00036FC9">
        <w:t> </w:t>
      </w:r>
      <w:r w:rsidRPr="009C4DAD">
        <w:t>2015 r. – 27,2 mln zł (w tym roku wydatki na działania profilaktyczne były wyższe niż na działania pomocowe skierowane do dzieci),</w:t>
      </w:r>
      <w:r w:rsidR="00036FC9">
        <w:t xml:space="preserve"> </w:t>
      </w:r>
      <w:r w:rsidR="00036FC9" w:rsidRPr="009C4DAD">
        <w:t>a</w:t>
      </w:r>
      <w:r w:rsidR="00036FC9">
        <w:t> </w:t>
      </w:r>
      <w:r w:rsidRPr="009C4DAD">
        <w:t>najniższą</w:t>
      </w:r>
      <w:r w:rsidR="00036FC9">
        <w:t xml:space="preserve"> </w:t>
      </w:r>
      <w:r w:rsidR="00036FC9" w:rsidRPr="009C4DAD">
        <w:t>w</w:t>
      </w:r>
      <w:r w:rsidR="00036FC9">
        <w:t> </w:t>
      </w:r>
      <w:r w:rsidRPr="009C4DAD">
        <w:t>następnym, 2016 r. – 22,6 mln zł.</w:t>
      </w:r>
      <w:r w:rsidR="00036FC9">
        <w:t xml:space="preserve"> </w:t>
      </w:r>
      <w:r w:rsidR="00036FC9" w:rsidRPr="009C4DAD">
        <w:t>W</w:t>
      </w:r>
      <w:r w:rsidR="00036FC9">
        <w:t> </w:t>
      </w:r>
      <w:r w:rsidRPr="009C4DAD">
        <w:t>2018 r. wydatki na działania profilaktyczne wyniosły prawie 25 mln zł.</w:t>
      </w:r>
    </w:p>
    <w:p w14:paraId="1D332B61" w14:textId="0DD2C8BE" w:rsidR="009C4DAD" w:rsidRPr="009C4DAD" w:rsidRDefault="009C4DAD" w:rsidP="009C4DAD">
      <w:pPr>
        <w:pStyle w:val="Tre"/>
      </w:pPr>
      <w:r w:rsidRPr="009C4DAD">
        <w:t>Do tego obszaru zostały zaliczone wydatki poniesione</w:t>
      </w:r>
      <w:r w:rsidR="00036FC9">
        <w:t xml:space="preserve"> </w:t>
      </w:r>
      <w:r w:rsidR="00036FC9" w:rsidRPr="009C4DAD">
        <w:t>w</w:t>
      </w:r>
      <w:r w:rsidR="00036FC9">
        <w:t> </w:t>
      </w:r>
      <w:r w:rsidRPr="009C4DAD">
        <w:t>ramach gminnego programu profilaktyki</w:t>
      </w:r>
      <w:r w:rsidR="00036FC9">
        <w:t xml:space="preserve"> </w:t>
      </w:r>
      <w:r w:rsidR="00036FC9" w:rsidRPr="009C4DAD">
        <w:t>i</w:t>
      </w:r>
      <w:r w:rsidR="00036FC9">
        <w:t> </w:t>
      </w:r>
      <w:r w:rsidRPr="009C4DAD">
        <w:t>rozwiązywania problemów alkoholowych przez gminy na programy profilaktyczne rekomendowane</w:t>
      </w:r>
      <w:r w:rsidR="00036FC9">
        <w:t xml:space="preserve"> </w:t>
      </w:r>
      <w:r w:rsidR="00036FC9" w:rsidRPr="009C4DAD">
        <w:t>w</w:t>
      </w:r>
      <w:r w:rsidR="00036FC9">
        <w:t> </w:t>
      </w:r>
      <w:r w:rsidRPr="009C4DAD">
        <w:t>ramach systemu rekomendacji oraz inne programy profilaktyczne</w:t>
      </w:r>
      <w:r w:rsidR="00036FC9">
        <w:t xml:space="preserve"> </w:t>
      </w:r>
      <w:r w:rsidR="00036FC9" w:rsidRPr="009C4DAD">
        <w:t>w</w:t>
      </w:r>
      <w:r w:rsidR="00036FC9">
        <w:t> </w:t>
      </w:r>
      <w:r w:rsidRPr="009C4DAD">
        <w:t>latach, inne formy oddziaływań profilaktycznych, programy dla młodzieży eksperymentującej</w:t>
      </w:r>
      <w:r w:rsidR="00036FC9">
        <w:t xml:space="preserve"> </w:t>
      </w:r>
      <w:r w:rsidR="00036FC9" w:rsidRPr="009C4DAD">
        <w:t>z</w:t>
      </w:r>
      <w:r w:rsidR="00036FC9">
        <w:t> </w:t>
      </w:r>
      <w:r w:rsidRPr="009C4DAD">
        <w:t>substancjami psychoaktywnymi</w:t>
      </w:r>
      <w:r w:rsidR="00036FC9">
        <w:t xml:space="preserve"> </w:t>
      </w:r>
      <w:r w:rsidR="00036FC9" w:rsidRPr="009C4DAD">
        <w:t>w</w:t>
      </w:r>
      <w:r w:rsidR="00036FC9">
        <w:t> </w:t>
      </w:r>
      <w:r w:rsidRPr="009C4DAD">
        <w:t>tym</w:t>
      </w:r>
      <w:r w:rsidR="00036FC9">
        <w:t xml:space="preserve"> </w:t>
      </w:r>
      <w:r w:rsidR="00036FC9" w:rsidRPr="009C4DAD">
        <w:t>z</w:t>
      </w:r>
      <w:r w:rsidR="00036FC9">
        <w:t> </w:t>
      </w:r>
      <w:r w:rsidR="0036075A">
        <w:t>alkoholem (dane jedynie za </w:t>
      </w:r>
      <w:r w:rsidRPr="009C4DAD">
        <w:t>2015 r., ponieważ od 2016 r. nie zadawano tego pytania), programy realizowane przez młodzież (lata 2015–2017, później nie wyszczególniano tej kategorii działań), kolonie</w:t>
      </w:r>
      <w:r w:rsidR="00036FC9">
        <w:t xml:space="preserve"> </w:t>
      </w:r>
      <w:r w:rsidR="00036FC9" w:rsidRPr="009C4DAD">
        <w:t>z</w:t>
      </w:r>
      <w:r w:rsidR="00036FC9">
        <w:t> </w:t>
      </w:r>
      <w:r w:rsidRPr="009C4DAD">
        <w:t>programem profilaktycznym oraz pozalekcyjne zajęcia sportowe,</w:t>
      </w:r>
      <w:r w:rsidR="00036FC9">
        <w:t xml:space="preserve"> </w:t>
      </w:r>
      <w:r w:rsidR="00036FC9" w:rsidRPr="009C4DAD">
        <w:t>a</w:t>
      </w:r>
      <w:r w:rsidR="00036FC9">
        <w:t> </w:t>
      </w:r>
      <w:r w:rsidRPr="009C4DAD">
        <w:t>także wydatki ponoszone na budowę i/lub modernizację miejsc,</w:t>
      </w:r>
      <w:r w:rsidR="00036FC9">
        <w:t xml:space="preserve"> </w:t>
      </w:r>
      <w:r w:rsidR="00036FC9" w:rsidRPr="009C4DAD">
        <w:t>w</w:t>
      </w:r>
      <w:r w:rsidR="00036FC9">
        <w:t> </w:t>
      </w:r>
      <w:r w:rsidRPr="009C4DAD">
        <w:t>których odbywają się pozalekcyjne zajęcia sportowe. Ponadto do kategorii działań profilaktycznych zaliczono również wydatki ponoszone przez samorządy na szkolenia</w:t>
      </w:r>
      <w:r w:rsidR="00036FC9">
        <w:t xml:space="preserve"> </w:t>
      </w:r>
      <w:r w:rsidR="00036FC9" w:rsidRPr="009C4DAD">
        <w:t>i</w:t>
      </w:r>
      <w:r w:rsidR="00036FC9">
        <w:t> </w:t>
      </w:r>
      <w:r w:rsidRPr="009C4DAD">
        <w:t>warsztaty dla rodziców oraz szkolenia/warsztaty dla nauczycieli/wychowawców</w:t>
      </w:r>
      <w:r w:rsidR="00036FC9">
        <w:t xml:space="preserve"> </w:t>
      </w:r>
      <w:r w:rsidR="00036FC9" w:rsidRPr="009C4DAD">
        <w:t>w</w:t>
      </w:r>
      <w:r w:rsidR="00036FC9">
        <w:t> </w:t>
      </w:r>
      <w:r w:rsidRPr="009C4DAD">
        <w:t>obszarze profilaktyki problemowej,</w:t>
      </w:r>
      <w:r w:rsidR="00036FC9">
        <w:t xml:space="preserve"> </w:t>
      </w:r>
      <w:r w:rsidR="00036FC9" w:rsidRPr="009C4DAD">
        <w:t>a</w:t>
      </w:r>
      <w:r w:rsidR="00036FC9">
        <w:t> </w:t>
      </w:r>
      <w:r w:rsidR="0036075A">
        <w:t>także wydatki na </w:t>
      </w:r>
      <w:r w:rsidRPr="009C4DAD">
        <w:t>kolonie</w:t>
      </w:r>
      <w:r w:rsidR="00036FC9">
        <w:t xml:space="preserve"> </w:t>
      </w:r>
      <w:r w:rsidR="00036FC9" w:rsidRPr="009C4DAD">
        <w:t>z</w:t>
      </w:r>
      <w:r w:rsidR="00036FC9">
        <w:t> </w:t>
      </w:r>
      <w:r w:rsidRPr="009C4DAD">
        <w:t>programem profilaktycznym oraz szkolenia</w:t>
      </w:r>
      <w:r w:rsidR="00036FC9">
        <w:t xml:space="preserve"> </w:t>
      </w:r>
      <w:r w:rsidR="00036FC9" w:rsidRPr="009C4DAD">
        <w:t>w</w:t>
      </w:r>
      <w:r w:rsidR="00036FC9">
        <w:t> </w:t>
      </w:r>
      <w:r w:rsidRPr="009C4DAD">
        <w:t>zakresie FASD (pytanie zadawane od 2016 r.). Zmiany przedstawione powyżej wynikały ze zmian zawartych</w:t>
      </w:r>
      <w:r w:rsidR="00036FC9">
        <w:t xml:space="preserve"> </w:t>
      </w:r>
      <w:r w:rsidR="00036FC9" w:rsidRPr="009C4DAD">
        <w:t>w</w:t>
      </w:r>
      <w:r w:rsidR="00036FC9">
        <w:t> </w:t>
      </w:r>
      <w:r w:rsidRPr="009C4DAD">
        <w:t>formularzach sprawozdania PARPA G1. Wydatki</w:t>
      </w:r>
      <w:r w:rsidR="00036FC9">
        <w:t xml:space="preserve"> </w:t>
      </w:r>
      <w:r w:rsidR="00036FC9" w:rsidRPr="009C4DAD">
        <w:t>w</w:t>
      </w:r>
      <w:r w:rsidR="00036FC9">
        <w:t> </w:t>
      </w:r>
      <w:r w:rsidRPr="009C4DAD">
        <w:t>tym zakresie wraz ze zmianami wynikającymi ze zmian</w:t>
      </w:r>
      <w:r w:rsidR="00036FC9">
        <w:t xml:space="preserve"> </w:t>
      </w:r>
      <w:r w:rsidR="00036FC9" w:rsidRPr="009C4DAD">
        <w:t>w</w:t>
      </w:r>
      <w:r w:rsidR="00036FC9">
        <w:t> </w:t>
      </w:r>
      <w:r w:rsidRPr="009C4DAD">
        <w:t>ankiecie pokazuje poniższy wykres. Rokrocznie najwięcej środków</w:t>
      </w:r>
      <w:r w:rsidR="00036FC9">
        <w:t xml:space="preserve"> </w:t>
      </w:r>
      <w:r w:rsidR="00036FC9" w:rsidRPr="009C4DAD">
        <w:t>w</w:t>
      </w:r>
      <w:r w:rsidR="00036FC9">
        <w:t> </w:t>
      </w:r>
      <w:r w:rsidRPr="009C4DAD">
        <w:t>tej kategorii wydatków przeznaczanych jest na realizację innych niż rekomendowane programy profilaktyczne oraz na finansowanie kolonii</w:t>
      </w:r>
      <w:r w:rsidR="00036FC9">
        <w:t xml:space="preserve"> </w:t>
      </w:r>
      <w:r w:rsidR="00036FC9" w:rsidRPr="009C4DAD">
        <w:t>i</w:t>
      </w:r>
      <w:r w:rsidR="00036FC9">
        <w:t> </w:t>
      </w:r>
      <w:r w:rsidRPr="009C4DAD">
        <w:t>obozów</w:t>
      </w:r>
      <w:r w:rsidR="00036FC9">
        <w:t xml:space="preserve"> </w:t>
      </w:r>
      <w:r w:rsidR="00036FC9" w:rsidRPr="009C4DAD">
        <w:t>z</w:t>
      </w:r>
      <w:r w:rsidR="00036FC9">
        <w:t> </w:t>
      </w:r>
      <w:r w:rsidRPr="009C4DAD">
        <w:t>programem profilaktycznym. Warto zwrócić uwagę, że</w:t>
      </w:r>
      <w:r w:rsidR="00036FC9">
        <w:t xml:space="preserve"> </w:t>
      </w:r>
      <w:r w:rsidR="00036FC9" w:rsidRPr="009C4DAD">
        <w:t>w</w:t>
      </w:r>
      <w:r w:rsidR="00036FC9">
        <w:t> </w:t>
      </w:r>
      <w:r w:rsidRPr="009C4DAD">
        <w:t>analizowanym okresie znacznie zwiększył się,</w:t>
      </w:r>
      <w:r w:rsidR="00036FC9">
        <w:t xml:space="preserve"> </w:t>
      </w:r>
      <w:r w:rsidR="00036FC9" w:rsidRPr="009C4DAD">
        <w:t>w</w:t>
      </w:r>
      <w:r w:rsidR="00036FC9">
        <w:t> </w:t>
      </w:r>
      <w:r w:rsidR="0036075A">
        <w:t>odniesieniu do </w:t>
      </w:r>
      <w:r w:rsidRPr="009C4DAD">
        <w:t>wszystkich wydatków na działania profilaktyczne, odsetek wydatków na rekomendowane programy profilaktyczne –</w:t>
      </w:r>
      <w:r w:rsidR="00036FC9">
        <w:t xml:space="preserve"> </w:t>
      </w:r>
      <w:r w:rsidR="00036FC9" w:rsidRPr="009C4DAD">
        <w:t>z</w:t>
      </w:r>
      <w:r w:rsidR="00036FC9">
        <w:t> </w:t>
      </w:r>
      <w:r w:rsidRPr="009C4DAD">
        <w:t>6,8%</w:t>
      </w:r>
      <w:r w:rsidR="00036FC9">
        <w:t xml:space="preserve"> </w:t>
      </w:r>
      <w:r w:rsidR="00036FC9" w:rsidRPr="009C4DAD">
        <w:t>w</w:t>
      </w:r>
      <w:r w:rsidR="00036FC9">
        <w:t> </w:t>
      </w:r>
      <w:r w:rsidRPr="009C4DAD">
        <w:t>2015 r. do 10,8%</w:t>
      </w:r>
      <w:r w:rsidR="00036FC9">
        <w:t xml:space="preserve"> </w:t>
      </w:r>
      <w:r w:rsidR="00036FC9" w:rsidRPr="009C4DAD">
        <w:t>w</w:t>
      </w:r>
      <w:r w:rsidR="00036FC9">
        <w:t> </w:t>
      </w:r>
      <w:r w:rsidRPr="009C4DAD">
        <w:t>2018 r. Następna co do wielkości kategoria wydatków</w:t>
      </w:r>
      <w:r w:rsidR="00036FC9">
        <w:t xml:space="preserve"> </w:t>
      </w:r>
      <w:r w:rsidR="00036FC9" w:rsidRPr="009C4DAD">
        <w:t>w</w:t>
      </w:r>
      <w:r w:rsidR="00036FC9">
        <w:t> </w:t>
      </w:r>
      <w:r w:rsidRPr="009C4DAD">
        <w:t>ramach gminnych programów profilaktyki</w:t>
      </w:r>
      <w:r w:rsidR="00036FC9">
        <w:t xml:space="preserve"> </w:t>
      </w:r>
      <w:r w:rsidR="00036FC9" w:rsidRPr="009C4DAD">
        <w:t>i</w:t>
      </w:r>
      <w:r w:rsidR="00036FC9">
        <w:t> </w:t>
      </w:r>
      <w:r w:rsidRPr="009C4DAD">
        <w:t>rozwiązywania problemów alkoholowych była przeznaczona na funkcjonowanie gminnych komisji oraz ich szkolenie (wydatki od 7,3 mln zł</w:t>
      </w:r>
      <w:r w:rsidR="00036FC9">
        <w:t xml:space="preserve"> </w:t>
      </w:r>
      <w:r w:rsidR="00036FC9" w:rsidRPr="009C4DAD">
        <w:t>w</w:t>
      </w:r>
      <w:r w:rsidR="00036FC9">
        <w:t> </w:t>
      </w:r>
      <w:r w:rsidRPr="009C4DAD">
        <w:t>2015 r. do 9,7 mln zł</w:t>
      </w:r>
      <w:r w:rsidR="00036FC9">
        <w:t xml:space="preserve"> </w:t>
      </w:r>
      <w:r w:rsidR="00036FC9" w:rsidRPr="009C4DAD">
        <w:t>w</w:t>
      </w:r>
      <w:r w:rsidR="00036FC9">
        <w:t> </w:t>
      </w:r>
      <w:r w:rsidRPr="009C4DAD">
        <w:t>2018 r.).</w:t>
      </w:r>
      <w:r w:rsidR="00036FC9">
        <w:t xml:space="preserve"> </w:t>
      </w:r>
      <w:r w:rsidR="00036FC9" w:rsidRPr="009C4DAD">
        <w:t>W</w:t>
      </w:r>
      <w:r w:rsidR="00036FC9">
        <w:t> </w:t>
      </w:r>
      <w:r w:rsidR="0036075A">
        <w:t>przypadku miejsc pomocy dla </w:t>
      </w:r>
      <w:r w:rsidRPr="009C4DAD">
        <w:t>dorosłych, czyli punktów informacyjno-konsultacyjnych, telefonów zaufania oraz Centrów</w:t>
      </w:r>
      <w:r w:rsidR="00036FC9">
        <w:t xml:space="preserve"> </w:t>
      </w:r>
      <w:r w:rsidR="00036FC9" w:rsidRPr="009C4DAD">
        <w:t>i</w:t>
      </w:r>
      <w:r w:rsidR="00036FC9">
        <w:t> </w:t>
      </w:r>
      <w:r w:rsidRPr="009C4DAD">
        <w:t>Klubów Integracji Społecznej zanotowano wzrost wydatków</w:t>
      </w:r>
      <w:r w:rsidR="00036FC9">
        <w:t xml:space="preserve"> </w:t>
      </w:r>
      <w:r w:rsidR="00036FC9" w:rsidRPr="009C4DAD">
        <w:t>z</w:t>
      </w:r>
      <w:r w:rsidR="00036FC9">
        <w:t> </w:t>
      </w:r>
      <w:r w:rsidRPr="009C4DAD">
        <w:t>7,3 mln zł</w:t>
      </w:r>
      <w:r w:rsidR="00036FC9">
        <w:t xml:space="preserve"> </w:t>
      </w:r>
      <w:r w:rsidR="00036FC9" w:rsidRPr="009C4DAD">
        <w:t>w</w:t>
      </w:r>
      <w:r w:rsidR="00036FC9">
        <w:t> </w:t>
      </w:r>
      <w:r w:rsidRPr="009C4DAD">
        <w:t>2015 r. do 8,5 mln</w:t>
      </w:r>
      <w:r w:rsidR="00036FC9">
        <w:t xml:space="preserve"> </w:t>
      </w:r>
      <w:r w:rsidR="00036FC9" w:rsidRPr="009C4DAD">
        <w:t>w</w:t>
      </w:r>
      <w:r w:rsidR="00036FC9">
        <w:t> </w:t>
      </w:r>
      <w:r w:rsidRPr="009C4DAD">
        <w:t>2018 r. Na przeciwdziałanie przemocy</w:t>
      </w:r>
      <w:r w:rsidR="00036FC9">
        <w:t xml:space="preserve"> </w:t>
      </w:r>
      <w:r w:rsidR="00036FC9" w:rsidRPr="009C4DAD">
        <w:t>w</w:t>
      </w:r>
      <w:r w:rsidR="00036FC9">
        <w:t> </w:t>
      </w:r>
      <w:r w:rsidRPr="009C4DAD">
        <w:t>rodzinie</w:t>
      </w:r>
      <w:r w:rsidR="00036FC9">
        <w:t xml:space="preserve"> </w:t>
      </w:r>
      <w:r w:rsidR="00036FC9" w:rsidRPr="009C4DAD">
        <w:t>w</w:t>
      </w:r>
      <w:r w:rsidR="00036FC9">
        <w:t> </w:t>
      </w:r>
      <w:r w:rsidRPr="009C4DAD">
        <w:t>latach 2015–2018 wydatki wzrosły</w:t>
      </w:r>
      <w:r w:rsidR="00036FC9">
        <w:t xml:space="preserve"> </w:t>
      </w:r>
      <w:r w:rsidR="00036FC9" w:rsidRPr="009C4DAD">
        <w:t>z</w:t>
      </w:r>
      <w:r w:rsidR="00036FC9">
        <w:t> </w:t>
      </w:r>
      <w:r w:rsidRPr="009C4DAD">
        <w:t>6,8 mln zł do 7,3 mln zł (w latach 2016–2017 zanotowano niższe wydatki ok. 5,6 mln zł).</w:t>
      </w:r>
      <w:r w:rsidR="00036FC9">
        <w:t xml:space="preserve"> </w:t>
      </w:r>
      <w:r w:rsidR="00036FC9" w:rsidRPr="009C4DAD">
        <w:t>W</w:t>
      </w:r>
      <w:r w:rsidR="00036FC9">
        <w:t> </w:t>
      </w:r>
      <w:r w:rsidRPr="009C4DAD">
        <w:t>przypadku wydatków na edukację publiczną</w:t>
      </w:r>
      <w:r w:rsidR="00036FC9">
        <w:t xml:space="preserve"> </w:t>
      </w:r>
      <w:r w:rsidR="00036FC9" w:rsidRPr="009C4DAD">
        <w:t>i</w:t>
      </w:r>
      <w:r w:rsidR="00036FC9">
        <w:t> </w:t>
      </w:r>
      <w:r w:rsidRPr="009C4DAD">
        <w:t>prowadzenie badań widać wzrost wydatków</w:t>
      </w:r>
      <w:r w:rsidR="00036FC9">
        <w:t xml:space="preserve"> </w:t>
      </w:r>
      <w:r w:rsidR="00036FC9" w:rsidRPr="009C4DAD">
        <w:t>z</w:t>
      </w:r>
      <w:r w:rsidR="00036FC9">
        <w:t> </w:t>
      </w:r>
      <w:r w:rsidRPr="009C4DAD">
        <w:t>2,9 mln zł</w:t>
      </w:r>
      <w:r w:rsidR="00036FC9">
        <w:t xml:space="preserve"> </w:t>
      </w:r>
      <w:r w:rsidR="00036FC9" w:rsidRPr="009C4DAD">
        <w:t>w</w:t>
      </w:r>
      <w:r w:rsidR="00036FC9">
        <w:t> </w:t>
      </w:r>
      <w:r w:rsidRPr="009C4DAD">
        <w:t>2015 r. do 3,8 mln zł</w:t>
      </w:r>
      <w:r w:rsidR="00036FC9">
        <w:t xml:space="preserve"> </w:t>
      </w:r>
      <w:r w:rsidR="00036FC9" w:rsidRPr="009C4DAD">
        <w:t>w</w:t>
      </w:r>
      <w:r w:rsidR="00036FC9">
        <w:t> </w:t>
      </w:r>
      <w:r w:rsidRPr="009C4DAD">
        <w:t>2018 r., choć warto zwrócić uwagę na wyraźne zmniejszenie finansowania edukacji</w:t>
      </w:r>
      <w:r w:rsidR="00036FC9">
        <w:t xml:space="preserve"> </w:t>
      </w:r>
      <w:r w:rsidR="00036FC9" w:rsidRPr="009C4DAD">
        <w:t>w</w:t>
      </w:r>
      <w:r w:rsidR="00036FC9">
        <w:t> </w:t>
      </w:r>
      <w:r w:rsidRPr="009C4DAD">
        <w:t>2017 r. do 2,5 mln zł. Na finansowanie grup samopomocowych najmniej wydano</w:t>
      </w:r>
      <w:r w:rsidR="00036FC9">
        <w:t xml:space="preserve"> </w:t>
      </w:r>
      <w:r w:rsidR="00036FC9" w:rsidRPr="009C4DAD">
        <w:t>w</w:t>
      </w:r>
      <w:r w:rsidR="00036FC9">
        <w:t> </w:t>
      </w:r>
      <w:r w:rsidRPr="009C4DAD">
        <w:t>2015 r. – 2,1 mln zł, najwięcej zaś po</w:t>
      </w:r>
      <w:r w:rsidR="00036FC9">
        <w:t xml:space="preserve"> </w:t>
      </w:r>
      <w:r w:rsidR="00036FC9" w:rsidRPr="009C4DAD">
        <w:t>w</w:t>
      </w:r>
      <w:r w:rsidR="00036FC9">
        <w:t> </w:t>
      </w:r>
      <w:r w:rsidRPr="009C4DAD">
        <w:t>2016 r.</w:t>
      </w:r>
      <w:r w:rsidR="00E7690C">
        <w:br/>
      </w:r>
      <w:r w:rsidRPr="009C4DAD">
        <w:t>– 2,9 mln. zł.</w:t>
      </w:r>
      <w:r w:rsidR="00036FC9">
        <w:t xml:space="preserve"> </w:t>
      </w:r>
      <w:r w:rsidR="00036FC9" w:rsidRPr="009C4DAD">
        <w:t>W</w:t>
      </w:r>
      <w:r w:rsidR="00036FC9">
        <w:t> </w:t>
      </w:r>
      <w:r w:rsidRPr="009C4DAD">
        <w:t>latach 2016–2017 wydatki na ten cel wyniosły po niecałe 2,7 mln zł. Do izb wytrzeźwień przekazano</w:t>
      </w:r>
      <w:r w:rsidR="00036FC9">
        <w:t xml:space="preserve"> </w:t>
      </w:r>
      <w:r w:rsidR="00036FC9" w:rsidRPr="009C4DAD">
        <w:t>w</w:t>
      </w:r>
      <w:r w:rsidR="00036FC9">
        <w:t> </w:t>
      </w:r>
      <w:r w:rsidRPr="009C4DAD">
        <w:t>ramach gminnych programów profilaktyki najmniej</w:t>
      </w:r>
      <w:r w:rsidR="00036FC9">
        <w:t xml:space="preserve"> </w:t>
      </w:r>
      <w:r w:rsidR="00036FC9" w:rsidRPr="009C4DAD">
        <w:t>w</w:t>
      </w:r>
      <w:r w:rsidR="00036FC9">
        <w:t> </w:t>
      </w:r>
      <w:r w:rsidRPr="009C4DAD">
        <w:t>2017 r.</w:t>
      </w:r>
      <w:r w:rsidR="00E7690C">
        <w:br/>
      </w:r>
      <w:r w:rsidRPr="009C4DAD">
        <w:t>– 56 tys. zł, najwięcej zaś</w:t>
      </w:r>
      <w:r w:rsidR="00036FC9">
        <w:t xml:space="preserve"> </w:t>
      </w:r>
      <w:r w:rsidR="00036FC9" w:rsidRPr="009C4DAD">
        <w:t>w</w:t>
      </w:r>
      <w:r w:rsidR="00036FC9">
        <w:t> </w:t>
      </w:r>
      <w:r w:rsidRPr="009C4DAD">
        <w:t>2015 r. – 336 tys. zł.</w:t>
      </w:r>
    </w:p>
    <w:p w14:paraId="5FC1070F" w14:textId="629EC9AE" w:rsidR="00483750" w:rsidRDefault="00483750">
      <w:r>
        <w:br w:type="page"/>
      </w:r>
    </w:p>
    <w:p w14:paraId="0D142BB9" w14:textId="5EFB3746" w:rsidR="008870A5" w:rsidRDefault="008870A5" w:rsidP="008870A5">
      <w:pPr>
        <w:pStyle w:val="Nagwek1"/>
      </w:pPr>
      <w:bookmarkStart w:id="79" w:name="_Toc65049432"/>
      <w:r>
        <w:t>Spis tabel</w:t>
      </w:r>
      <w:r w:rsidR="00036FC9">
        <w:t xml:space="preserve"> i </w:t>
      </w:r>
      <w:r>
        <w:t>wykresów</w:t>
      </w:r>
      <w:bookmarkEnd w:id="79"/>
    </w:p>
    <w:p w14:paraId="7872EE6A" w14:textId="185CB68C" w:rsidR="00224E92" w:rsidRPr="00056C75" w:rsidRDefault="00224E92" w:rsidP="00056C75">
      <w:pPr>
        <w:pStyle w:val="Pogrubiony2"/>
      </w:pPr>
      <w:r w:rsidRPr="00224E92">
        <w:t>Tabele:</w:t>
      </w:r>
    </w:p>
    <w:p w14:paraId="53EF6C05" w14:textId="20DCF2B5" w:rsidR="00224E92" w:rsidRPr="00224E92" w:rsidRDefault="008E2B6D" w:rsidP="00224E92">
      <w:pPr>
        <w:pStyle w:val="Spistreci1"/>
        <w:ind w:left="1022" w:hanging="1022"/>
        <w:rPr>
          <w:rFonts w:eastAsiaTheme="minorEastAsia"/>
          <w:noProof/>
          <w:lang w:eastAsia="pl-PL"/>
        </w:rPr>
      </w:pPr>
      <w:r>
        <w:fldChar w:fldCharType="begin"/>
      </w:r>
      <w:r>
        <w:instrText xml:space="preserve"> TOC \h \z \t "Tabela;1" </w:instrText>
      </w:r>
      <w:r>
        <w:fldChar w:fldCharType="separate"/>
      </w:r>
      <w:hyperlink w:anchor="_Toc64912353" w:history="1">
        <w:r w:rsidR="00224E92" w:rsidRPr="00224E92">
          <w:rPr>
            <w:rStyle w:val="Hipercze"/>
            <w:noProof/>
          </w:rPr>
          <w:t>Tabela 1. Częstość spożywania alkoholu</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ciągu ostatnich 12 miesięcy na Mazowszu</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2018 r. (procenty</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tys.).</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_Toc64912353 \h </w:instrText>
        </w:r>
        <w:r w:rsidR="00224E92" w:rsidRPr="00224E92">
          <w:rPr>
            <w:noProof/>
            <w:webHidden/>
          </w:rPr>
        </w:r>
        <w:r w:rsidR="00224E92" w:rsidRPr="00224E92">
          <w:rPr>
            <w:noProof/>
            <w:webHidden/>
          </w:rPr>
          <w:fldChar w:fldCharType="separate"/>
        </w:r>
        <w:r w:rsidR="00056C75">
          <w:rPr>
            <w:noProof/>
            <w:webHidden/>
          </w:rPr>
          <w:t>36</w:t>
        </w:r>
        <w:r w:rsidR="00224E92" w:rsidRPr="00224E92">
          <w:rPr>
            <w:noProof/>
            <w:webHidden/>
          </w:rPr>
          <w:fldChar w:fldCharType="end"/>
        </w:r>
      </w:hyperlink>
    </w:p>
    <w:p w14:paraId="230FCF37" w14:textId="68D24C47" w:rsidR="00224E92" w:rsidRPr="00224E92" w:rsidRDefault="001F7659" w:rsidP="00224E92">
      <w:pPr>
        <w:pStyle w:val="Spistreci1"/>
        <w:ind w:left="1022" w:hanging="1022"/>
        <w:rPr>
          <w:rFonts w:eastAsiaTheme="minorEastAsia"/>
          <w:noProof/>
          <w:lang w:eastAsia="pl-PL"/>
        </w:rPr>
      </w:pPr>
      <w:hyperlink w:anchor="_Toc64912354" w:history="1">
        <w:r w:rsidR="00224E92" w:rsidRPr="00224E92">
          <w:rPr>
            <w:rStyle w:val="Hipercze"/>
            <w:noProof/>
          </w:rPr>
          <w:t>Tabela 2. Liczba placówek leczenia uzależnienia różnych typów na Mazowszu</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 (dane PARPA).</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_Toc64912354 \h </w:instrText>
        </w:r>
        <w:r w:rsidR="00224E92" w:rsidRPr="00224E92">
          <w:rPr>
            <w:noProof/>
            <w:webHidden/>
          </w:rPr>
        </w:r>
        <w:r w:rsidR="00224E92" w:rsidRPr="00224E92">
          <w:rPr>
            <w:noProof/>
            <w:webHidden/>
          </w:rPr>
          <w:fldChar w:fldCharType="separate"/>
        </w:r>
        <w:r w:rsidR="00056C75">
          <w:rPr>
            <w:noProof/>
            <w:webHidden/>
          </w:rPr>
          <w:t>37</w:t>
        </w:r>
        <w:r w:rsidR="00224E92" w:rsidRPr="00224E92">
          <w:rPr>
            <w:noProof/>
            <w:webHidden/>
          </w:rPr>
          <w:fldChar w:fldCharType="end"/>
        </w:r>
      </w:hyperlink>
    </w:p>
    <w:p w14:paraId="308D2AD4" w14:textId="7BA13B6A" w:rsidR="00224E92" w:rsidRPr="00224E92" w:rsidRDefault="001F7659" w:rsidP="00224E92">
      <w:pPr>
        <w:pStyle w:val="Spistreci1"/>
        <w:ind w:left="1022" w:hanging="1022"/>
        <w:rPr>
          <w:rFonts w:eastAsiaTheme="minorEastAsia"/>
          <w:noProof/>
          <w:lang w:eastAsia="pl-PL"/>
        </w:rPr>
      </w:pPr>
      <w:hyperlink w:anchor="_Toc64912355" w:history="1">
        <w:r w:rsidR="00224E92" w:rsidRPr="00224E92">
          <w:rPr>
            <w:rStyle w:val="Hipercze"/>
            <w:noProof/>
          </w:rPr>
          <w:t>Tabela 3. Liczba placówek leczenia uzależnienia różnych typów na Mazowszu</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 (dane NFZ)</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_Toc64912355 \h </w:instrText>
        </w:r>
        <w:r w:rsidR="00224E92" w:rsidRPr="00224E92">
          <w:rPr>
            <w:noProof/>
            <w:webHidden/>
          </w:rPr>
        </w:r>
        <w:r w:rsidR="00224E92" w:rsidRPr="00224E92">
          <w:rPr>
            <w:noProof/>
            <w:webHidden/>
          </w:rPr>
          <w:fldChar w:fldCharType="separate"/>
        </w:r>
        <w:r w:rsidR="00056C75">
          <w:rPr>
            <w:noProof/>
            <w:webHidden/>
          </w:rPr>
          <w:t>37</w:t>
        </w:r>
        <w:r w:rsidR="00224E92" w:rsidRPr="00224E92">
          <w:rPr>
            <w:noProof/>
            <w:webHidden/>
          </w:rPr>
          <w:fldChar w:fldCharType="end"/>
        </w:r>
      </w:hyperlink>
    </w:p>
    <w:p w14:paraId="32B0C32F" w14:textId="1ABFB340" w:rsidR="00224E92" w:rsidRPr="00224E92" w:rsidRDefault="001F7659" w:rsidP="00224E92">
      <w:pPr>
        <w:pStyle w:val="Spistreci1"/>
        <w:ind w:left="1022" w:hanging="1022"/>
        <w:rPr>
          <w:rFonts w:eastAsiaTheme="minorEastAsia"/>
          <w:noProof/>
          <w:lang w:eastAsia="pl-PL"/>
        </w:rPr>
      </w:pPr>
      <w:hyperlink w:anchor="_Toc64912356" w:history="1">
        <w:r w:rsidR="00224E92" w:rsidRPr="00224E92">
          <w:rPr>
            <w:rStyle w:val="Hipercze"/>
            <w:noProof/>
          </w:rPr>
          <w:t>Tabela 4. Odsetki placówek deklarujących dostępność do leczenia uzależnienia dla osób niepełnosprawnych w latach 2015-2018 na Mazowszu (M)</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 (P).</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_Toc64912356 \h </w:instrText>
        </w:r>
        <w:r w:rsidR="00224E92" w:rsidRPr="00224E92">
          <w:rPr>
            <w:noProof/>
            <w:webHidden/>
          </w:rPr>
        </w:r>
        <w:r w:rsidR="00224E92" w:rsidRPr="00224E92">
          <w:rPr>
            <w:noProof/>
            <w:webHidden/>
          </w:rPr>
          <w:fldChar w:fldCharType="separate"/>
        </w:r>
        <w:r w:rsidR="00056C75">
          <w:rPr>
            <w:noProof/>
            <w:webHidden/>
          </w:rPr>
          <w:t>38</w:t>
        </w:r>
        <w:r w:rsidR="00224E92" w:rsidRPr="00224E92">
          <w:rPr>
            <w:noProof/>
            <w:webHidden/>
          </w:rPr>
          <w:fldChar w:fldCharType="end"/>
        </w:r>
      </w:hyperlink>
    </w:p>
    <w:p w14:paraId="423CB672" w14:textId="1EE76819" w:rsidR="00224E92" w:rsidRPr="00224E92" w:rsidRDefault="001F7659" w:rsidP="00224E92">
      <w:pPr>
        <w:pStyle w:val="Spistreci1"/>
        <w:ind w:left="1022" w:hanging="1022"/>
        <w:rPr>
          <w:rFonts w:eastAsiaTheme="minorEastAsia"/>
          <w:noProof/>
          <w:lang w:eastAsia="pl-PL"/>
        </w:rPr>
      </w:pPr>
      <w:hyperlink w:anchor="_Toc64912357" w:history="1">
        <w:r w:rsidR="00224E92" w:rsidRPr="00224E92">
          <w:rPr>
            <w:rStyle w:val="Hipercze"/>
            <w:noProof/>
          </w:rPr>
          <w:t>Tabela 5. Członkowie rodzin: czas oczekiwania</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tygodniach na leczenie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poradniach województwa mazowieckiego</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_Toc64912357 \h </w:instrText>
        </w:r>
        <w:r w:rsidR="00224E92" w:rsidRPr="00224E92">
          <w:rPr>
            <w:noProof/>
            <w:webHidden/>
          </w:rPr>
        </w:r>
        <w:r w:rsidR="00224E92" w:rsidRPr="00224E92">
          <w:rPr>
            <w:noProof/>
            <w:webHidden/>
          </w:rPr>
          <w:fldChar w:fldCharType="separate"/>
        </w:r>
        <w:r w:rsidR="00056C75">
          <w:rPr>
            <w:noProof/>
            <w:webHidden/>
          </w:rPr>
          <w:t>39</w:t>
        </w:r>
        <w:r w:rsidR="00224E92" w:rsidRPr="00224E92">
          <w:rPr>
            <w:noProof/>
            <w:webHidden/>
          </w:rPr>
          <w:fldChar w:fldCharType="end"/>
        </w:r>
      </w:hyperlink>
    </w:p>
    <w:p w14:paraId="2E2FFB1F" w14:textId="7DB243F9" w:rsidR="00224E92" w:rsidRPr="00224E92" w:rsidRDefault="001F7659" w:rsidP="00224E92">
      <w:pPr>
        <w:pStyle w:val="Spistreci1"/>
        <w:ind w:left="1022" w:hanging="1022"/>
        <w:rPr>
          <w:rFonts w:eastAsiaTheme="minorEastAsia"/>
          <w:noProof/>
          <w:lang w:eastAsia="pl-PL"/>
        </w:rPr>
      </w:pPr>
      <w:hyperlink w:anchor="_Toc64912358" w:history="1">
        <w:r w:rsidR="00224E92" w:rsidRPr="00224E92">
          <w:rPr>
            <w:rStyle w:val="Hipercze"/>
            <w:noProof/>
          </w:rPr>
          <w:t>Tabela 6. Liczba pacjentów objętych leczeniem odwykowym na Mazowszu</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 r.</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_Toc64912358 \h </w:instrText>
        </w:r>
        <w:r w:rsidR="00224E92" w:rsidRPr="00224E92">
          <w:rPr>
            <w:noProof/>
            <w:webHidden/>
          </w:rPr>
        </w:r>
        <w:r w:rsidR="00224E92" w:rsidRPr="00224E92">
          <w:rPr>
            <w:noProof/>
            <w:webHidden/>
          </w:rPr>
          <w:fldChar w:fldCharType="separate"/>
        </w:r>
        <w:r w:rsidR="00056C75">
          <w:rPr>
            <w:noProof/>
            <w:webHidden/>
          </w:rPr>
          <w:t>39</w:t>
        </w:r>
        <w:r w:rsidR="00224E92" w:rsidRPr="00224E92">
          <w:rPr>
            <w:noProof/>
            <w:webHidden/>
          </w:rPr>
          <w:fldChar w:fldCharType="end"/>
        </w:r>
      </w:hyperlink>
    </w:p>
    <w:p w14:paraId="01C1A796" w14:textId="4B425192" w:rsidR="00224E92" w:rsidRPr="00224E92" w:rsidRDefault="001F7659" w:rsidP="00224E92">
      <w:pPr>
        <w:pStyle w:val="Spistreci1"/>
        <w:ind w:left="1022" w:hanging="1022"/>
        <w:rPr>
          <w:rFonts w:eastAsiaTheme="minorEastAsia"/>
          <w:noProof/>
          <w:lang w:eastAsia="pl-PL"/>
        </w:rPr>
      </w:pPr>
      <w:hyperlink w:anchor="_Toc64912359" w:history="1">
        <w:r w:rsidR="00224E92" w:rsidRPr="00224E92">
          <w:rPr>
            <w:rStyle w:val="Hipercze"/>
            <w:noProof/>
          </w:rPr>
          <w:t>Tabela 7. Odsetki pacjentów zarejestrowanych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placówkach leczenia uzależnienia od alkoholu na Mazowszu</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2018 r.</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_Toc64912359 \h </w:instrText>
        </w:r>
        <w:r w:rsidR="00224E92" w:rsidRPr="00224E92">
          <w:rPr>
            <w:noProof/>
            <w:webHidden/>
          </w:rPr>
        </w:r>
        <w:r w:rsidR="00224E92" w:rsidRPr="00224E92">
          <w:rPr>
            <w:noProof/>
            <w:webHidden/>
          </w:rPr>
          <w:fldChar w:fldCharType="separate"/>
        </w:r>
        <w:r w:rsidR="00056C75">
          <w:rPr>
            <w:noProof/>
            <w:webHidden/>
          </w:rPr>
          <w:t>39</w:t>
        </w:r>
        <w:r w:rsidR="00224E92" w:rsidRPr="00224E92">
          <w:rPr>
            <w:noProof/>
            <w:webHidden/>
          </w:rPr>
          <w:fldChar w:fldCharType="end"/>
        </w:r>
      </w:hyperlink>
    </w:p>
    <w:p w14:paraId="7D46D85D" w14:textId="31A8008F" w:rsidR="00224E92" w:rsidRPr="00224E92" w:rsidRDefault="001F7659" w:rsidP="00224E92">
      <w:pPr>
        <w:pStyle w:val="Spistreci1"/>
        <w:ind w:left="1022" w:hanging="1022"/>
        <w:rPr>
          <w:rFonts w:eastAsiaTheme="minorEastAsia"/>
          <w:noProof/>
          <w:lang w:eastAsia="pl-PL"/>
        </w:rPr>
      </w:pPr>
      <w:hyperlink w:anchor="_Toc64912360" w:history="1">
        <w:r w:rsidR="00224E92" w:rsidRPr="00224E92">
          <w:rPr>
            <w:rStyle w:val="Hipercze"/>
            <w:noProof/>
          </w:rPr>
          <w:t>Tabela 8. Odsetki pacjentów</w:t>
        </w:r>
        <w:r w:rsidR="00036FC9">
          <w:rPr>
            <w:rStyle w:val="Hipercze"/>
            <w:noProof/>
          </w:rPr>
          <w:t xml:space="preserve"> </w:t>
        </w:r>
        <w:r w:rsidR="00036FC9" w:rsidRPr="00224E92">
          <w:rPr>
            <w:rStyle w:val="Hipercze"/>
            <w:noProof/>
          </w:rPr>
          <w:t>z</w:t>
        </w:r>
        <w:r w:rsidR="00036FC9">
          <w:rPr>
            <w:rStyle w:val="Hipercze"/>
            <w:noProof/>
          </w:rPr>
          <w:t> </w:t>
        </w:r>
        <w:r w:rsidR="00224E92" w:rsidRPr="00224E92">
          <w:rPr>
            <w:rStyle w:val="Hipercze"/>
            <w:noProof/>
          </w:rPr>
          <w:t>rozpoznanymi różnych zaburzeń</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placówkach leczenia uzależnienia od alkoholu na Mazowszu</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roku 2015–2018.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_Toc64912360 \h </w:instrText>
        </w:r>
        <w:r w:rsidR="00224E92" w:rsidRPr="00224E92">
          <w:rPr>
            <w:noProof/>
            <w:webHidden/>
          </w:rPr>
        </w:r>
        <w:r w:rsidR="00224E92" w:rsidRPr="00224E92">
          <w:rPr>
            <w:noProof/>
            <w:webHidden/>
          </w:rPr>
          <w:fldChar w:fldCharType="separate"/>
        </w:r>
        <w:r w:rsidR="00056C75">
          <w:rPr>
            <w:noProof/>
            <w:webHidden/>
          </w:rPr>
          <w:t>40</w:t>
        </w:r>
        <w:r w:rsidR="00224E92" w:rsidRPr="00224E92">
          <w:rPr>
            <w:noProof/>
            <w:webHidden/>
          </w:rPr>
          <w:fldChar w:fldCharType="end"/>
        </w:r>
      </w:hyperlink>
    </w:p>
    <w:p w14:paraId="21E774CE" w14:textId="3E76A296" w:rsidR="00224E92" w:rsidRPr="00224E92" w:rsidRDefault="001F7659" w:rsidP="00224E92">
      <w:pPr>
        <w:pStyle w:val="Spistreci1"/>
        <w:ind w:left="1022" w:hanging="1022"/>
        <w:rPr>
          <w:rFonts w:eastAsiaTheme="minorEastAsia"/>
          <w:noProof/>
          <w:lang w:eastAsia="pl-PL"/>
        </w:rPr>
      </w:pPr>
      <w:hyperlink w:anchor="_Toc64912361" w:history="1">
        <w:r w:rsidR="00224E92" w:rsidRPr="00224E92">
          <w:rPr>
            <w:rStyle w:val="Hipercze"/>
            <w:noProof/>
          </w:rPr>
          <w:t>Tabela 9. Odsetek kobiet leczonych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różnych typach placówek leczenia uzależnienia od alkoholu na Mazowszu</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roku 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_Toc64912361 \h </w:instrText>
        </w:r>
        <w:r w:rsidR="00224E92" w:rsidRPr="00224E92">
          <w:rPr>
            <w:noProof/>
            <w:webHidden/>
          </w:rPr>
        </w:r>
        <w:r w:rsidR="00224E92" w:rsidRPr="00224E92">
          <w:rPr>
            <w:noProof/>
            <w:webHidden/>
          </w:rPr>
          <w:fldChar w:fldCharType="separate"/>
        </w:r>
        <w:r w:rsidR="00056C75">
          <w:rPr>
            <w:noProof/>
            <w:webHidden/>
          </w:rPr>
          <w:t>40</w:t>
        </w:r>
        <w:r w:rsidR="00224E92" w:rsidRPr="00224E92">
          <w:rPr>
            <w:noProof/>
            <w:webHidden/>
          </w:rPr>
          <w:fldChar w:fldCharType="end"/>
        </w:r>
      </w:hyperlink>
    </w:p>
    <w:p w14:paraId="4778C78C" w14:textId="4F1E801B" w:rsidR="00224E92" w:rsidRPr="00224E92" w:rsidRDefault="001F7659" w:rsidP="00224E92">
      <w:pPr>
        <w:pStyle w:val="Spistreci1"/>
        <w:ind w:left="1134" w:hanging="1134"/>
        <w:rPr>
          <w:rFonts w:eastAsiaTheme="minorEastAsia"/>
          <w:noProof/>
          <w:lang w:eastAsia="pl-PL"/>
        </w:rPr>
      </w:pPr>
      <w:hyperlink w:anchor="_Toc64912362" w:history="1">
        <w:r w:rsidR="00224E92" w:rsidRPr="00224E92">
          <w:rPr>
            <w:rStyle w:val="Hipercze"/>
            <w:noProof/>
          </w:rPr>
          <w:t>Tabela 10. Osoby mające certyfikaty specjalisty psychoterapii uzależnień lub instruktora terapii uzależnień</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grupie terapeutów pracujących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placówkach leczenia uzależnień na Mazowszu</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2018 r.</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_Toc64912362 \h </w:instrText>
        </w:r>
        <w:r w:rsidR="00224E92" w:rsidRPr="00224E92">
          <w:rPr>
            <w:noProof/>
            <w:webHidden/>
          </w:rPr>
        </w:r>
        <w:r w:rsidR="00224E92" w:rsidRPr="00224E92">
          <w:rPr>
            <w:noProof/>
            <w:webHidden/>
          </w:rPr>
          <w:fldChar w:fldCharType="separate"/>
        </w:r>
        <w:r w:rsidR="00056C75">
          <w:rPr>
            <w:noProof/>
            <w:webHidden/>
          </w:rPr>
          <w:t>41</w:t>
        </w:r>
        <w:r w:rsidR="00224E92" w:rsidRPr="00224E92">
          <w:rPr>
            <w:noProof/>
            <w:webHidden/>
          </w:rPr>
          <w:fldChar w:fldCharType="end"/>
        </w:r>
      </w:hyperlink>
    </w:p>
    <w:p w14:paraId="7F8C0EFC" w14:textId="3D1174AB" w:rsidR="00224E92" w:rsidRPr="00224E92" w:rsidRDefault="001F7659" w:rsidP="00224E92">
      <w:pPr>
        <w:pStyle w:val="Spistreci1"/>
        <w:ind w:left="1134" w:hanging="1134"/>
        <w:rPr>
          <w:rFonts w:eastAsiaTheme="minorEastAsia"/>
          <w:noProof/>
          <w:lang w:eastAsia="pl-PL"/>
        </w:rPr>
      </w:pPr>
      <w:hyperlink w:anchor="_Toc64912363" w:history="1">
        <w:r w:rsidR="00224E92" w:rsidRPr="00224E92">
          <w:rPr>
            <w:rStyle w:val="Hipercze"/>
            <w:noProof/>
          </w:rPr>
          <w:t>Tabela 11. Odsetki placówek leczenia uzależnienia od alkoholu na Mazowszu deklarujących stałą realizację w latach 2015–2018 działań wskazanych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tabeli</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ramach programów leczenia członków rodzin osób uzależnionych</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_Toc64912363 \h </w:instrText>
        </w:r>
        <w:r w:rsidR="00224E92" w:rsidRPr="00224E92">
          <w:rPr>
            <w:noProof/>
            <w:webHidden/>
          </w:rPr>
        </w:r>
        <w:r w:rsidR="00224E92" w:rsidRPr="00224E92">
          <w:rPr>
            <w:noProof/>
            <w:webHidden/>
          </w:rPr>
          <w:fldChar w:fldCharType="separate"/>
        </w:r>
        <w:r w:rsidR="00056C75">
          <w:rPr>
            <w:noProof/>
            <w:webHidden/>
          </w:rPr>
          <w:t>42</w:t>
        </w:r>
        <w:r w:rsidR="00224E92" w:rsidRPr="00224E92">
          <w:rPr>
            <w:noProof/>
            <w:webHidden/>
          </w:rPr>
          <w:fldChar w:fldCharType="end"/>
        </w:r>
      </w:hyperlink>
    </w:p>
    <w:p w14:paraId="3B27E48A" w14:textId="1705003B" w:rsidR="00224E92" w:rsidRPr="00224E92" w:rsidRDefault="001F7659" w:rsidP="00224E92">
      <w:pPr>
        <w:pStyle w:val="Spistreci1"/>
        <w:ind w:left="1134" w:hanging="1134"/>
        <w:rPr>
          <w:rFonts w:eastAsiaTheme="minorEastAsia"/>
          <w:noProof/>
          <w:lang w:eastAsia="pl-PL"/>
        </w:rPr>
      </w:pPr>
      <w:hyperlink w:anchor="_Toc64912364" w:history="1">
        <w:r w:rsidR="00224E92" w:rsidRPr="00224E92">
          <w:rPr>
            <w:rStyle w:val="Hipercze"/>
            <w:noProof/>
          </w:rPr>
          <w:t>Tabela 12. Odsetki placówek leczenia uzależnienia od alkoholu na Mazowszu deklarujących stałą realizację (w latach 2015–2018) działań</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ramach programów leczenia innych grup pacjentów.</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_Toc64912364 \h </w:instrText>
        </w:r>
        <w:r w:rsidR="00224E92" w:rsidRPr="00224E92">
          <w:rPr>
            <w:noProof/>
            <w:webHidden/>
          </w:rPr>
        </w:r>
        <w:r w:rsidR="00224E92" w:rsidRPr="00224E92">
          <w:rPr>
            <w:noProof/>
            <w:webHidden/>
          </w:rPr>
          <w:fldChar w:fldCharType="separate"/>
        </w:r>
        <w:r w:rsidR="00056C75">
          <w:rPr>
            <w:noProof/>
            <w:webHidden/>
          </w:rPr>
          <w:t>43</w:t>
        </w:r>
        <w:r w:rsidR="00224E92" w:rsidRPr="00224E92">
          <w:rPr>
            <w:noProof/>
            <w:webHidden/>
          </w:rPr>
          <w:fldChar w:fldCharType="end"/>
        </w:r>
      </w:hyperlink>
    </w:p>
    <w:p w14:paraId="047759E1" w14:textId="7513B1DF" w:rsidR="00224E92" w:rsidRPr="00224E92" w:rsidRDefault="001F7659" w:rsidP="00224E92">
      <w:pPr>
        <w:pStyle w:val="Spistreci1"/>
        <w:ind w:left="1134" w:hanging="1134"/>
        <w:rPr>
          <w:rFonts w:eastAsiaTheme="minorEastAsia"/>
          <w:noProof/>
          <w:lang w:eastAsia="pl-PL"/>
        </w:rPr>
      </w:pPr>
      <w:hyperlink w:anchor="_Toc64912365" w:history="1">
        <w:r w:rsidR="00224E92" w:rsidRPr="00224E92">
          <w:rPr>
            <w:rStyle w:val="Hipercze"/>
            <w:noProof/>
          </w:rPr>
          <w:t>Tabela 13. Wartości kontraktów</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zakresie leczenia uzależnienia od alkoholu</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Polsce</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na Mazowszu (w zł)</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podstawowych typach placówek.</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_Toc64912365 \h </w:instrText>
        </w:r>
        <w:r w:rsidR="00224E92" w:rsidRPr="00224E92">
          <w:rPr>
            <w:noProof/>
            <w:webHidden/>
          </w:rPr>
        </w:r>
        <w:r w:rsidR="00224E92" w:rsidRPr="00224E92">
          <w:rPr>
            <w:noProof/>
            <w:webHidden/>
          </w:rPr>
          <w:fldChar w:fldCharType="separate"/>
        </w:r>
        <w:r w:rsidR="00056C75">
          <w:rPr>
            <w:noProof/>
            <w:webHidden/>
          </w:rPr>
          <w:t>43</w:t>
        </w:r>
        <w:r w:rsidR="00224E92" w:rsidRPr="00224E92">
          <w:rPr>
            <w:noProof/>
            <w:webHidden/>
          </w:rPr>
          <w:fldChar w:fldCharType="end"/>
        </w:r>
      </w:hyperlink>
    </w:p>
    <w:p w14:paraId="71BFB4BF" w14:textId="2E3A811B" w:rsidR="00224E92" w:rsidRPr="00224E92" w:rsidRDefault="001F7659" w:rsidP="00224E92">
      <w:pPr>
        <w:pStyle w:val="Spistreci1"/>
        <w:ind w:left="1134" w:hanging="1134"/>
        <w:rPr>
          <w:rFonts w:eastAsiaTheme="minorEastAsia"/>
          <w:noProof/>
          <w:lang w:eastAsia="pl-PL"/>
        </w:rPr>
      </w:pPr>
      <w:hyperlink w:anchor="_Toc64912366" w:history="1">
        <w:r w:rsidR="00224E92" w:rsidRPr="00224E92">
          <w:rPr>
            <w:rStyle w:val="Hipercze"/>
            <w:noProof/>
          </w:rPr>
          <w:t>Tabela 14. Finansowe wsparcie placówek leczenia uzależnienia od alkoholu na Mazowszu</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 przez samorządy gmin</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 (w zł).</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_Toc64912366 \h </w:instrText>
        </w:r>
        <w:r w:rsidR="00224E92" w:rsidRPr="00224E92">
          <w:rPr>
            <w:noProof/>
            <w:webHidden/>
          </w:rPr>
        </w:r>
        <w:r w:rsidR="00224E92" w:rsidRPr="00224E92">
          <w:rPr>
            <w:noProof/>
            <w:webHidden/>
          </w:rPr>
          <w:fldChar w:fldCharType="separate"/>
        </w:r>
        <w:r w:rsidR="00056C75">
          <w:rPr>
            <w:noProof/>
            <w:webHidden/>
          </w:rPr>
          <w:t>44</w:t>
        </w:r>
        <w:r w:rsidR="00224E92" w:rsidRPr="00224E92">
          <w:rPr>
            <w:noProof/>
            <w:webHidden/>
          </w:rPr>
          <w:fldChar w:fldCharType="end"/>
        </w:r>
      </w:hyperlink>
    </w:p>
    <w:p w14:paraId="62860370" w14:textId="5090991D" w:rsidR="00224E92" w:rsidRPr="00224E92" w:rsidRDefault="001F7659" w:rsidP="00224E92">
      <w:pPr>
        <w:pStyle w:val="Spistreci1"/>
        <w:ind w:left="1134" w:hanging="1134"/>
        <w:rPr>
          <w:rFonts w:eastAsiaTheme="minorEastAsia"/>
          <w:noProof/>
          <w:lang w:eastAsia="pl-PL"/>
        </w:rPr>
      </w:pPr>
      <w:hyperlink w:anchor="_Toc64912367" w:history="1">
        <w:r w:rsidR="00224E92" w:rsidRPr="00224E92">
          <w:rPr>
            <w:rStyle w:val="Hipercze"/>
            <w:noProof/>
          </w:rPr>
          <w:t>Tabela 15. Dofinansowanie działalności leczniczej placówek leczenia uzależnienia od alkoholu</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 przez samorząd województwa</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2015–2017 (w zł)</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_Toc64912367 \h </w:instrText>
        </w:r>
        <w:r w:rsidR="00224E92" w:rsidRPr="00224E92">
          <w:rPr>
            <w:noProof/>
            <w:webHidden/>
          </w:rPr>
        </w:r>
        <w:r w:rsidR="00224E92" w:rsidRPr="00224E92">
          <w:rPr>
            <w:noProof/>
            <w:webHidden/>
          </w:rPr>
          <w:fldChar w:fldCharType="separate"/>
        </w:r>
        <w:r w:rsidR="00056C75">
          <w:rPr>
            <w:noProof/>
            <w:webHidden/>
          </w:rPr>
          <w:t>45</w:t>
        </w:r>
        <w:r w:rsidR="00224E92" w:rsidRPr="00224E92">
          <w:rPr>
            <w:noProof/>
            <w:webHidden/>
          </w:rPr>
          <w:fldChar w:fldCharType="end"/>
        </w:r>
      </w:hyperlink>
    </w:p>
    <w:p w14:paraId="4A3EC9DC" w14:textId="5D6EF3BC" w:rsidR="00224E92" w:rsidRPr="00224E92" w:rsidRDefault="001F7659" w:rsidP="00224E92">
      <w:pPr>
        <w:pStyle w:val="Spistreci1"/>
        <w:ind w:left="1134" w:hanging="1134"/>
        <w:rPr>
          <w:rFonts w:eastAsiaTheme="minorEastAsia"/>
          <w:noProof/>
          <w:lang w:eastAsia="pl-PL"/>
        </w:rPr>
      </w:pPr>
      <w:hyperlink w:anchor="_Toc64912368" w:history="1">
        <w:r w:rsidR="00224E92" w:rsidRPr="00224E92">
          <w:rPr>
            <w:rStyle w:val="Hipercze"/>
            <w:noProof/>
          </w:rPr>
          <w:t>Tabela 16. Finansowanie zadań pozaleczniczych WOTUW przez Samorząd Województwa Mazowieckiego</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 oraz przez wszystkie samorządy wojewódzkie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Polsce</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_Toc64912368 \h </w:instrText>
        </w:r>
        <w:r w:rsidR="00224E92" w:rsidRPr="00224E92">
          <w:rPr>
            <w:noProof/>
            <w:webHidden/>
          </w:rPr>
        </w:r>
        <w:r w:rsidR="00224E92" w:rsidRPr="00224E92">
          <w:rPr>
            <w:noProof/>
            <w:webHidden/>
          </w:rPr>
          <w:fldChar w:fldCharType="separate"/>
        </w:r>
        <w:r w:rsidR="00056C75">
          <w:rPr>
            <w:noProof/>
            <w:webHidden/>
          </w:rPr>
          <w:t>46</w:t>
        </w:r>
        <w:r w:rsidR="00224E92" w:rsidRPr="00224E92">
          <w:rPr>
            <w:noProof/>
            <w:webHidden/>
          </w:rPr>
          <w:fldChar w:fldCharType="end"/>
        </w:r>
      </w:hyperlink>
    </w:p>
    <w:p w14:paraId="65D2E585" w14:textId="1CB5C5BE" w:rsidR="00224E92" w:rsidRPr="00224E92" w:rsidRDefault="001F7659" w:rsidP="00224E92">
      <w:pPr>
        <w:pStyle w:val="Spistreci1"/>
        <w:ind w:left="1134" w:hanging="1134"/>
        <w:rPr>
          <w:rFonts w:eastAsiaTheme="minorEastAsia"/>
          <w:noProof/>
          <w:lang w:eastAsia="pl-PL"/>
        </w:rPr>
      </w:pPr>
      <w:hyperlink w:anchor="_Toc64912369" w:history="1">
        <w:r w:rsidR="00224E92" w:rsidRPr="00224E92">
          <w:rPr>
            <w:rStyle w:val="Hipercze"/>
            <w:noProof/>
          </w:rPr>
          <w:t>Tabela 17. Realizacja poszczególnych zadań pozaleczniczych przez WOTUW Pruszków</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_Toc64912369 \h </w:instrText>
        </w:r>
        <w:r w:rsidR="00224E92" w:rsidRPr="00224E92">
          <w:rPr>
            <w:noProof/>
            <w:webHidden/>
          </w:rPr>
        </w:r>
        <w:r w:rsidR="00224E92" w:rsidRPr="00224E92">
          <w:rPr>
            <w:noProof/>
            <w:webHidden/>
          </w:rPr>
          <w:fldChar w:fldCharType="separate"/>
        </w:r>
        <w:r w:rsidR="00056C75">
          <w:rPr>
            <w:noProof/>
            <w:webHidden/>
          </w:rPr>
          <w:t>46</w:t>
        </w:r>
        <w:r w:rsidR="00224E92" w:rsidRPr="00224E92">
          <w:rPr>
            <w:noProof/>
            <w:webHidden/>
          </w:rPr>
          <w:fldChar w:fldCharType="end"/>
        </w:r>
      </w:hyperlink>
    </w:p>
    <w:p w14:paraId="66BC0F08" w14:textId="65C14035" w:rsidR="00224E92" w:rsidRPr="00224E92" w:rsidRDefault="001F7659" w:rsidP="00224E92">
      <w:pPr>
        <w:pStyle w:val="Spistreci1"/>
        <w:ind w:left="1134" w:hanging="1134"/>
        <w:rPr>
          <w:rFonts w:eastAsiaTheme="minorEastAsia"/>
          <w:noProof/>
          <w:lang w:eastAsia="pl-PL"/>
        </w:rPr>
      </w:pPr>
      <w:hyperlink w:anchor="_Toc64912370" w:history="1">
        <w:r w:rsidR="00224E92" w:rsidRPr="00224E92">
          <w:rPr>
            <w:rStyle w:val="Hipercze"/>
            <w:noProof/>
          </w:rPr>
          <w:t>Tabela 18. Odsetek zebranych przez WOTUW ankiet dotyczących pracy placówek odwykowych na Mazowszu</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_Toc64912370 \h </w:instrText>
        </w:r>
        <w:r w:rsidR="00224E92" w:rsidRPr="00224E92">
          <w:rPr>
            <w:noProof/>
            <w:webHidden/>
          </w:rPr>
        </w:r>
        <w:r w:rsidR="00224E92" w:rsidRPr="00224E92">
          <w:rPr>
            <w:noProof/>
            <w:webHidden/>
          </w:rPr>
          <w:fldChar w:fldCharType="separate"/>
        </w:r>
        <w:r w:rsidR="00056C75">
          <w:rPr>
            <w:noProof/>
            <w:webHidden/>
          </w:rPr>
          <w:t>47</w:t>
        </w:r>
        <w:r w:rsidR="00224E92" w:rsidRPr="00224E92">
          <w:rPr>
            <w:noProof/>
            <w:webHidden/>
          </w:rPr>
          <w:fldChar w:fldCharType="end"/>
        </w:r>
      </w:hyperlink>
    </w:p>
    <w:p w14:paraId="57999F70" w14:textId="554026D4" w:rsidR="00224E92" w:rsidRPr="00224E92" w:rsidRDefault="001F7659" w:rsidP="00224E92">
      <w:pPr>
        <w:pStyle w:val="Spistreci1"/>
        <w:ind w:left="1134" w:hanging="1134"/>
        <w:rPr>
          <w:rFonts w:eastAsiaTheme="minorEastAsia"/>
          <w:noProof/>
          <w:lang w:eastAsia="pl-PL"/>
        </w:rPr>
      </w:pPr>
      <w:hyperlink w:anchor="_Toc64912371" w:history="1">
        <w:r w:rsidR="00224E92" w:rsidRPr="00224E92">
          <w:rPr>
            <w:rStyle w:val="Hipercze"/>
            <w:noProof/>
          </w:rPr>
          <w:t>Tabela 19. Picie napojów alkoholowych przez młodzież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_Toc64912371 \h </w:instrText>
        </w:r>
        <w:r w:rsidR="00224E92" w:rsidRPr="00224E92">
          <w:rPr>
            <w:noProof/>
            <w:webHidden/>
          </w:rPr>
        </w:r>
        <w:r w:rsidR="00224E92" w:rsidRPr="00224E92">
          <w:rPr>
            <w:noProof/>
            <w:webHidden/>
          </w:rPr>
          <w:fldChar w:fldCharType="separate"/>
        </w:r>
        <w:r w:rsidR="00056C75">
          <w:rPr>
            <w:noProof/>
            <w:webHidden/>
          </w:rPr>
          <w:t>50</w:t>
        </w:r>
        <w:r w:rsidR="00224E92" w:rsidRPr="00224E92">
          <w:rPr>
            <w:noProof/>
            <w:webHidden/>
          </w:rPr>
          <w:fldChar w:fldCharType="end"/>
        </w:r>
      </w:hyperlink>
    </w:p>
    <w:p w14:paraId="3B867D5B" w14:textId="69E7533E" w:rsidR="00224E92" w:rsidRPr="00224E92" w:rsidRDefault="001F7659" w:rsidP="00224E92">
      <w:pPr>
        <w:pStyle w:val="Spistreci1"/>
        <w:ind w:left="1134" w:hanging="1134"/>
        <w:rPr>
          <w:rFonts w:eastAsiaTheme="minorEastAsia"/>
          <w:noProof/>
          <w:lang w:eastAsia="pl-PL"/>
        </w:rPr>
      </w:pPr>
      <w:hyperlink w:anchor="_Toc64912372" w:history="1">
        <w:r w:rsidR="00224E92" w:rsidRPr="00224E92">
          <w:rPr>
            <w:rStyle w:val="Hipercze"/>
            <w:noProof/>
          </w:rPr>
          <w:t>Tabela 20. Picie napojów alkoholowych przez młodzież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_Toc64912372 \h </w:instrText>
        </w:r>
        <w:r w:rsidR="00224E92" w:rsidRPr="00224E92">
          <w:rPr>
            <w:noProof/>
            <w:webHidden/>
          </w:rPr>
        </w:r>
        <w:r w:rsidR="00224E92" w:rsidRPr="00224E92">
          <w:rPr>
            <w:noProof/>
            <w:webHidden/>
          </w:rPr>
          <w:fldChar w:fldCharType="separate"/>
        </w:r>
        <w:r w:rsidR="00056C75">
          <w:rPr>
            <w:noProof/>
            <w:webHidden/>
          </w:rPr>
          <w:t>50</w:t>
        </w:r>
        <w:r w:rsidR="00224E92" w:rsidRPr="00224E92">
          <w:rPr>
            <w:noProof/>
            <w:webHidden/>
          </w:rPr>
          <w:fldChar w:fldCharType="end"/>
        </w:r>
      </w:hyperlink>
    </w:p>
    <w:p w14:paraId="3183D497" w14:textId="612029F7" w:rsidR="00224E92" w:rsidRPr="00224E92" w:rsidRDefault="001F7659" w:rsidP="00224E92">
      <w:pPr>
        <w:pStyle w:val="Spistreci1"/>
        <w:ind w:left="1134" w:hanging="1134"/>
        <w:rPr>
          <w:rFonts w:eastAsiaTheme="minorEastAsia"/>
          <w:noProof/>
          <w:lang w:eastAsia="pl-PL"/>
        </w:rPr>
      </w:pPr>
      <w:hyperlink w:anchor="_Toc64912373" w:history="1">
        <w:r w:rsidR="00224E92" w:rsidRPr="00224E92">
          <w:rPr>
            <w:rStyle w:val="Hipercze"/>
            <w:noProof/>
          </w:rPr>
          <w:t>Tabela 21. Silne upicie się tzn. wypicie tyle, żeby np. zataczać się, bełkotać, nie pamiętać co się działo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_Toc64912373 \h </w:instrText>
        </w:r>
        <w:r w:rsidR="00224E92" w:rsidRPr="00224E92">
          <w:rPr>
            <w:noProof/>
            <w:webHidden/>
          </w:rPr>
        </w:r>
        <w:r w:rsidR="00224E92" w:rsidRPr="00224E92">
          <w:rPr>
            <w:noProof/>
            <w:webHidden/>
          </w:rPr>
          <w:fldChar w:fldCharType="separate"/>
        </w:r>
        <w:r w:rsidR="00056C75">
          <w:rPr>
            <w:noProof/>
            <w:webHidden/>
          </w:rPr>
          <w:t>50</w:t>
        </w:r>
        <w:r w:rsidR="00224E92" w:rsidRPr="00224E92">
          <w:rPr>
            <w:noProof/>
            <w:webHidden/>
          </w:rPr>
          <w:fldChar w:fldCharType="end"/>
        </w:r>
      </w:hyperlink>
    </w:p>
    <w:p w14:paraId="297F781A" w14:textId="067156C9" w:rsidR="00224E92" w:rsidRPr="00224E92" w:rsidRDefault="001F7659" w:rsidP="00224E92">
      <w:pPr>
        <w:pStyle w:val="Spistreci1"/>
        <w:ind w:left="1134" w:hanging="1134"/>
        <w:rPr>
          <w:rFonts w:eastAsiaTheme="minorEastAsia"/>
          <w:noProof/>
          <w:lang w:eastAsia="pl-PL"/>
        </w:rPr>
      </w:pPr>
      <w:hyperlink w:anchor="_Toc64912374" w:history="1">
        <w:r w:rsidR="00224E92" w:rsidRPr="00224E92">
          <w:rPr>
            <w:rStyle w:val="Hipercze"/>
            <w:noProof/>
          </w:rPr>
          <w:t>Tabela 22. Silne upicie się tzn. wypicie tyle, żeby np. zataczać się, bełkotać, nie pamiętać co się działo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_Toc64912374 \h </w:instrText>
        </w:r>
        <w:r w:rsidR="00224E92" w:rsidRPr="00224E92">
          <w:rPr>
            <w:noProof/>
            <w:webHidden/>
          </w:rPr>
        </w:r>
        <w:r w:rsidR="00224E92" w:rsidRPr="00224E92">
          <w:rPr>
            <w:noProof/>
            <w:webHidden/>
          </w:rPr>
          <w:fldChar w:fldCharType="separate"/>
        </w:r>
        <w:r w:rsidR="00056C75">
          <w:rPr>
            <w:noProof/>
            <w:webHidden/>
          </w:rPr>
          <w:t>50</w:t>
        </w:r>
        <w:r w:rsidR="00224E92" w:rsidRPr="00224E92">
          <w:rPr>
            <w:noProof/>
            <w:webHidden/>
          </w:rPr>
          <w:fldChar w:fldCharType="end"/>
        </w:r>
      </w:hyperlink>
    </w:p>
    <w:p w14:paraId="1A2F4FB8" w14:textId="13B992AA" w:rsidR="00224E92" w:rsidRPr="00224E92" w:rsidRDefault="001F7659" w:rsidP="00224E92">
      <w:pPr>
        <w:pStyle w:val="Spistreci1"/>
        <w:ind w:left="1134" w:hanging="1134"/>
        <w:rPr>
          <w:rFonts w:eastAsiaTheme="minorEastAsia"/>
          <w:noProof/>
          <w:lang w:eastAsia="pl-PL"/>
        </w:rPr>
      </w:pPr>
      <w:hyperlink w:anchor="_Toc64912375" w:history="1">
        <w:r w:rsidR="00224E92" w:rsidRPr="00224E92">
          <w:rPr>
            <w:rStyle w:val="Hipercze"/>
            <w:noProof/>
          </w:rPr>
          <w:t>Tabela 23. Silne upicie się tzn. wypicie tyle, żeby np. zataczać się, bełkotać, nie pamiętać co się działo, wśród chłopców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_Toc64912375 \h </w:instrText>
        </w:r>
        <w:r w:rsidR="00224E92" w:rsidRPr="00224E92">
          <w:rPr>
            <w:noProof/>
            <w:webHidden/>
          </w:rPr>
        </w:r>
        <w:r w:rsidR="00224E92" w:rsidRPr="00224E92">
          <w:rPr>
            <w:noProof/>
            <w:webHidden/>
          </w:rPr>
          <w:fldChar w:fldCharType="separate"/>
        </w:r>
        <w:r w:rsidR="00056C75">
          <w:rPr>
            <w:noProof/>
            <w:webHidden/>
          </w:rPr>
          <w:t>51</w:t>
        </w:r>
        <w:r w:rsidR="00224E92" w:rsidRPr="00224E92">
          <w:rPr>
            <w:noProof/>
            <w:webHidden/>
          </w:rPr>
          <w:fldChar w:fldCharType="end"/>
        </w:r>
      </w:hyperlink>
    </w:p>
    <w:p w14:paraId="24120A41" w14:textId="27ED1540" w:rsidR="00224E92" w:rsidRPr="00224E92" w:rsidRDefault="001F7659" w:rsidP="00224E92">
      <w:pPr>
        <w:pStyle w:val="Spistreci1"/>
        <w:ind w:left="1134" w:hanging="1134"/>
        <w:rPr>
          <w:rFonts w:eastAsiaTheme="minorEastAsia"/>
          <w:noProof/>
          <w:lang w:eastAsia="pl-PL"/>
        </w:rPr>
      </w:pPr>
      <w:hyperlink w:anchor="_Toc64912376" w:history="1">
        <w:r w:rsidR="00224E92" w:rsidRPr="00224E92">
          <w:rPr>
            <w:rStyle w:val="Hipercze"/>
            <w:noProof/>
          </w:rPr>
          <w:t>Tabela 24. Silne upicie się tzn. wypicie tyle, żeby np. zataczać się, bełkotać, nie pamiętać co się działo, wśród chłopców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_Toc64912376 \h </w:instrText>
        </w:r>
        <w:r w:rsidR="00224E92" w:rsidRPr="00224E92">
          <w:rPr>
            <w:noProof/>
            <w:webHidden/>
          </w:rPr>
        </w:r>
        <w:r w:rsidR="00224E92" w:rsidRPr="00224E92">
          <w:rPr>
            <w:noProof/>
            <w:webHidden/>
          </w:rPr>
          <w:fldChar w:fldCharType="separate"/>
        </w:r>
        <w:r w:rsidR="00056C75">
          <w:rPr>
            <w:noProof/>
            <w:webHidden/>
          </w:rPr>
          <w:t>51</w:t>
        </w:r>
        <w:r w:rsidR="00224E92" w:rsidRPr="00224E92">
          <w:rPr>
            <w:noProof/>
            <w:webHidden/>
          </w:rPr>
          <w:fldChar w:fldCharType="end"/>
        </w:r>
      </w:hyperlink>
    </w:p>
    <w:p w14:paraId="6320333B" w14:textId="09DEF634" w:rsidR="00224E92" w:rsidRPr="00224E92" w:rsidRDefault="001F7659" w:rsidP="00224E92">
      <w:pPr>
        <w:pStyle w:val="Spistreci1"/>
        <w:ind w:left="1134" w:hanging="1134"/>
        <w:rPr>
          <w:rFonts w:eastAsiaTheme="minorEastAsia"/>
          <w:noProof/>
          <w:lang w:eastAsia="pl-PL"/>
        </w:rPr>
      </w:pPr>
      <w:hyperlink w:anchor="_Toc64912377" w:history="1">
        <w:r w:rsidR="00224E92" w:rsidRPr="00224E92">
          <w:rPr>
            <w:rStyle w:val="Hipercze"/>
            <w:noProof/>
          </w:rPr>
          <w:t>Tabela 25. Silne upicie się tzn. wypicie tyle, żeby np. zataczać się, bełkotać, nie pamiętać co się działo, wśród dziewcząt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_Toc64912377 \h </w:instrText>
        </w:r>
        <w:r w:rsidR="00224E92" w:rsidRPr="00224E92">
          <w:rPr>
            <w:noProof/>
            <w:webHidden/>
          </w:rPr>
        </w:r>
        <w:r w:rsidR="00224E92" w:rsidRPr="00224E92">
          <w:rPr>
            <w:noProof/>
            <w:webHidden/>
          </w:rPr>
          <w:fldChar w:fldCharType="separate"/>
        </w:r>
        <w:r w:rsidR="00056C75">
          <w:rPr>
            <w:noProof/>
            <w:webHidden/>
          </w:rPr>
          <w:t>51</w:t>
        </w:r>
        <w:r w:rsidR="00224E92" w:rsidRPr="00224E92">
          <w:rPr>
            <w:noProof/>
            <w:webHidden/>
          </w:rPr>
          <w:fldChar w:fldCharType="end"/>
        </w:r>
      </w:hyperlink>
    </w:p>
    <w:p w14:paraId="655A538B" w14:textId="15391F0C" w:rsidR="00224E92" w:rsidRPr="00224E92" w:rsidRDefault="001F7659" w:rsidP="00224E92">
      <w:pPr>
        <w:pStyle w:val="Spistreci1"/>
        <w:ind w:left="1134" w:hanging="1134"/>
        <w:rPr>
          <w:rFonts w:eastAsiaTheme="minorEastAsia"/>
          <w:noProof/>
          <w:lang w:eastAsia="pl-PL"/>
        </w:rPr>
      </w:pPr>
      <w:hyperlink w:anchor="_Toc64912378" w:history="1">
        <w:r w:rsidR="00224E92" w:rsidRPr="00224E92">
          <w:rPr>
            <w:rStyle w:val="Hipercze"/>
            <w:noProof/>
          </w:rPr>
          <w:t>Tabela 26. Silne upicie się tzn. wypicie tyle, żeby np. zataczać się, bełkotać, nie pamiętać co się działo, wśród dziewcząt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_Toc64912378 \h </w:instrText>
        </w:r>
        <w:r w:rsidR="00224E92" w:rsidRPr="00224E92">
          <w:rPr>
            <w:noProof/>
            <w:webHidden/>
          </w:rPr>
        </w:r>
        <w:r w:rsidR="00224E92" w:rsidRPr="00224E92">
          <w:rPr>
            <w:noProof/>
            <w:webHidden/>
          </w:rPr>
          <w:fldChar w:fldCharType="separate"/>
        </w:r>
        <w:r w:rsidR="00056C75">
          <w:rPr>
            <w:noProof/>
            <w:webHidden/>
          </w:rPr>
          <w:t>51</w:t>
        </w:r>
        <w:r w:rsidR="00224E92" w:rsidRPr="00224E92">
          <w:rPr>
            <w:noProof/>
            <w:webHidden/>
          </w:rPr>
          <w:fldChar w:fldCharType="end"/>
        </w:r>
      </w:hyperlink>
    </w:p>
    <w:p w14:paraId="5543F807" w14:textId="1BCB5FA7" w:rsidR="00224E92" w:rsidRPr="00224E92" w:rsidRDefault="001F7659" w:rsidP="00224E92">
      <w:pPr>
        <w:pStyle w:val="Spistreci1"/>
        <w:ind w:left="1134" w:hanging="1134"/>
        <w:rPr>
          <w:rFonts w:eastAsiaTheme="minorEastAsia"/>
          <w:noProof/>
          <w:lang w:eastAsia="pl-PL"/>
        </w:rPr>
      </w:pPr>
      <w:hyperlink w:anchor="_Toc64912379" w:history="1">
        <w:r w:rsidR="00224E92" w:rsidRPr="00224E92">
          <w:rPr>
            <w:rStyle w:val="Hipercze"/>
            <w:noProof/>
          </w:rPr>
          <w:t>Tabela 27. Picie nadmierne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czasie ostatnich 30 dni przed badaniem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_Toc64912379 \h </w:instrText>
        </w:r>
        <w:r w:rsidR="00224E92" w:rsidRPr="00224E92">
          <w:rPr>
            <w:noProof/>
            <w:webHidden/>
          </w:rPr>
        </w:r>
        <w:r w:rsidR="00224E92" w:rsidRPr="00224E92">
          <w:rPr>
            <w:noProof/>
            <w:webHidden/>
          </w:rPr>
          <w:fldChar w:fldCharType="separate"/>
        </w:r>
        <w:r w:rsidR="00056C75">
          <w:rPr>
            <w:noProof/>
            <w:webHidden/>
          </w:rPr>
          <w:t>51</w:t>
        </w:r>
        <w:r w:rsidR="00224E92" w:rsidRPr="00224E92">
          <w:rPr>
            <w:noProof/>
            <w:webHidden/>
          </w:rPr>
          <w:fldChar w:fldCharType="end"/>
        </w:r>
      </w:hyperlink>
    </w:p>
    <w:p w14:paraId="2B8EFA0A" w14:textId="730E08A1" w:rsidR="00224E92" w:rsidRPr="00224E92" w:rsidRDefault="001F7659" w:rsidP="00224E92">
      <w:pPr>
        <w:pStyle w:val="Spistreci1"/>
        <w:ind w:left="1134" w:hanging="1134"/>
        <w:rPr>
          <w:rFonts w:eastAsiaTheme="minorEastAsia"/>
          <w:noProof/>
          <w:lang w:eastAsia="pl-PL"/>
        </w:rPr>
      </w:pPr>
      <w:hyperlink w:anchor="_Toc64912380" w:history="1">
        <w:r w:rsidR="00224E92" w:rsidRPr="00224E92">
          <w:rPr>
            <w:rStyle w:val="Hipercze"/>
            <w:noProof/>
          </w:rPr>
          <w:t>Tabela 28. Picie nadmierne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czasie ostatnich 30 dni przed badaniem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_Toc64912380 \h </w:instrText>
        </w:r>
        <w:r w:rsidR="00224E92" w:rsidRPr="00224E92">
          <w:rPr>
            <w:noProof/>
            <w:webHidden/>
          </w:rPr>
        </w:r>
        <w:r w:rsidR="00224E92" w:rsidRPr="00224E92">
          <w:rPr>
            <w:noProof/>
            <w:webHidden/>
          </w:rPr>
          <w:fldChar w:fldCharType="separate"/>
        </w:r>
        <w:r w:rsidR="00056C75">
          <w:rPr>
            <w:noProof/>
            <w:webHidden/>
          </w:rPr>
          <w:t>52</w:t>
        </w:r>
        <w:r w:rsidR="00224E92" w:rsidRPr="00224E92">
          <w:rPr>
            <w:noProof/>
            <w:webHidden/>
          </w:rPr>
          <w:fldChar w:fldCharType="end"/>
        </w:r>
      </w:hyperlink>
    </w:p>
    <w:p w14:paraId="271B0EC7" w14:textId="53B2A708" w:rsidR="00224E92" w:rsidRPr="00224E92" w:rsidRDefault="001F7659" w:rsidP="00224E92">
      <w:pPr>
        <w:pStyle w:val="Spistreci1"/>
        <w:ind w:left="1134" w:hanging="1134"/>
        <w:rPr>
          <w:rFonts w:eastAsiaTheme="minorEastAsia"/>
          <w:noProof/>
          <w:lang w:eastAsia="pl-PL"/>
        </w:rPr>
      </w:pPr>
      <w:hyperlink w:anchor="_Toc64912381" w:history="1">
        <w:r w:rsidR="00224E92" w:rsidRPr="00224E92">
          <w:rPr>
            <w:rStyle w:val="Hipercze"/>
            <w:noProof/>
          </w:rPr>
          <w:t>Tabela 29. Picie poszczególnych napojów alkoholowych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czasie ostatnich 30 dni przed badaniem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_Toc64912381 \h </w:instrText>
        </w:r>
        <w:r w:rsidR="00224E92" w:rsidRPr="00224E92">
          <w:rPr>
            <w:noProof/>
            <w:webHidden/>
          </w:rPr>
        </w:r>
        <w:r w:rsidR="00224E92" w:rsidRPr="00224E92">
          <w:rPr>
            <w:noProof/>
            <w:webHidden/>
          </w:rPr>
          <w:fldChar w:fldCharType="separate"/>
        </w:r>
        <w:r w:rsidR="00056C75">
          <w:rPr>
            <w:noProof/>
            <w:webHidden/>
          </w:rPr>
          <w:t>53</w:t>
        </w:r>
        <w:r w:rsidR="00224E92" w:rsidRPr="00224E92">
          <w:rPr>
            <w:noProof/>
            <w:webHidden/>
          </w:rPr>
          <w:fldChar w:fldCharType="end"/>
        </w:r>
      </w:hyperlink>
    </w:p>
    <w:p w14:paraId="5412A429" w14:textId="60F86AE4" w:rsidR="00224E92" w:rsidRPr="00224E92" w:rsidRDefault="001F7659" w:rsidP="00224E92">
      <w:pPr>
        <w:pStyle w:val="Spistreci1"/>
        <w:ind w:left="1134" w:hanging="1134"/>
        <w:rPr>
          <w:rFonts w:eastAsiaTheme="minorEastAsia"/>
          <w:noProof/>
          <w:lang w:eastAsia="pl-PL"/>
        </w:rPr>
      </w:pPr>
      <w:hyperlink w:anchor="_Toc64912382" w:history="1">
        <w:r w:rsidR="00224E92" w:rsidRPr="00224E92">
          <w:rPr>
            <w:rStyle w:val="Hipercze"/>
            <w:noProof/>
          </w:rPr>
          <w:t>Tabela 30. Picie poszczególnych napojów alkoholowych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czasie ostatnich 30 dni przed badaniem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_Toc64912382 \h </w:instrText>
        </w:r>
        <w:r w:rsidR="00224E92" w:rsidRPr="00224E92">
          <w:rPr>
            <w:noProof/>
            <w:webHidden/>
          </w:rPr>
        </w:r>
        <w:r w:rsidR="00224E92" w:rsidRPr="00224E92">
          <w:rPr>
            <w:noProof/>
            <w:webHidden/>
          </w:rPr>
          <w:fldChar w:fldCharType="separate"/>
        </w:r>
        <w:r w:rsidR="00056C75">
          <w:rPr>
            <w:noProof/>
            <w:webHidden/>
          </w:rPr>
          <w:t>53</w:t>
        </w:r>
        <w:r w:rsidR="00224E92" w:rsidRPr="00224E92">
          <w:rPr>
            <w:noProof/>
            <w:webHidden/>
          </w:rPr>
          <w:fldChar w:fldCharType="end"/>
        </w:r>
      </w:hyperlink>
    </w:p>
    <w:p w14:paraId="6A3097C0" w14:textId="6A299156" w:rsidR="00224E92" w:rsidRPr="00224E92" w:rsidRDefault="001F7659" w:rsidP="00224E92">
      <w:pPr>
        <w:pStyle w:val="Spistreci1"/>
        <w:ind w:left="1134" w:hanging="1134"/>
        <w:rPr>
          <w:rFonts w:eastAsiaTheme="minorEastAsia"/>
          <w:noProof/>
          <w:lang w:eastAsia="pl-PL"/>
        </w:rPr>
      </w:pPr>
      <w:hyperlink w:anchor="_Toc64912383" w:history="1">
        <w:r w:rsidR="00224E92" w:rsidRPr="00224E92">
          <w:rPr>
            <w:rStyle w:val="Hipercze"/>
            <w:noProof/>
          </w:rPr>
          <w:t>Tabela 31. Picie poszczególnych napojów alkoholowych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czasie ostatnich 30 dni przed badaniem wśród chłopców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_Toc64912383 \h </w:instrText>
        </w:r>
        <w:r w:rsidR="00224E92" w:rsidRPr="00224E92">
          <w:rPr>
            <w:noProof/>
            <w:webHidden/>
          </w:rPr>
        </w:r>
        <w:r w:rsidR="00224E92" w:rsidRPr="00224E92">
          <w:rPr>
            <w:noProof/>
            <w:webHidden/>
          </w:rPr>
          <w:fldChar w:fldCharType="separate"/>
        </w:r>
        <w:r w:rsidR="00056C75">
          <w:rPr>
            <w:noProof/>
            <w:webHidden/>
          </w:rPr>
          <w:t>53</w:t>
        </w:r>
        <w:r w:rsidR="00224E92" w:rsidRPr="00224E92">
          <w:rPr>
            <w:noProof/>
            <w:webHidden/>
          </w:rPr>
          <w:fldChar w:fldCharType="end"/>
        </w:r>
      </w:hyperlink>
    </w:p>
    <w:p w14:paraId="653A9F4D" w14:textId="11E51146" w:rsidR="00224E92" w:rsidRPr="00224E92" w:rsidRDefault="001F7659" w:rsidP="00224E92">
      <w:pPr>
        <w:pStyle w:val="Spistreci1"/>
        <w:ind w:left="1134" w:hanging="1134"/>
        <w:rPr>
          <w:rFonts w:eastAsiaTheme="minorEastAsia"/>
          <w:noProof/>
          <w:lang w:eastAsia="pl-PL"/>
        </w:rPr>
      </w:pPr>
      <w:hyperlink w:anchor="_Toc64912384" w:history="1">
        <w:r w:rsidR="00224E92" w:rsidRPr="00224E92">
          <w:rPr>
            <w:rStyle w:val="Hipercze"/>
            <w:noProof/>
          </w:rPr>
          <w:t>Tabela 32. Picie poszczególnych napojów alkoholowych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czasie ostatnich 30 dni przed badaniem wśród chłopców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_Toc64912384 \h </w:instrText>
        </w:r>
        <w:r w:rsidR="00224E92" w:rsidRPr="00224E92">
          <w:rPr>
            <w:noProof/>
            <w:webHidden/>
          </w:rPr>
        </w:r>
        <w:r w:rsidR="00224E92" w:rsidRPr="00224E92">
          <w:rPr>
            <w:noProof/>
            <w:webHidden/>
          </w:rPr>
          <w:fldChar w:fldCharType="separate"/>
        </w:r>
        <w:r w:rsidR="00056C75">
          <w:rPr>
            <w:noProof/>
            <w:webHidden/>
          </w:rPr>
          <w:t>53</w:t>
        </w:r>
        <w:r w:rsidR="00224E92" w:rsidRPr="00224E92">
          <w:rPr>
            <w:noProof/>
            <w:webHidden/>
          </w:rPr>
          <w:fldChar w:fldCharType="end"/>
        </w:r>
      </w:hyperlink>
    </w:p>
    <w:p w14:paraId="14FE4529" w14:textId="288BEF71" w:rsidR="00224E92" w:rsidRPr="00224E92" w:rsidRDefault="001F7659" w:rsidP="00224E92">
      <w:pPr>
        <w:pStyle w:val="Spistreci1"/>
        <w:ind w:left="1134" w:hanging="1134"/>
        <w:rPr>
          <w:rFonts w:eastAsiaTheme="minorEastAsia"/>
          <w:noProof/>
          <w:lang w:eastAsia="pl-PL"/>
        </w:rPr>
      </w:pPr>
      <w:hyperlink w:anchor="_Toc64912385" w:history="1">
        <w:r w:rsidR="00224E92" w:rsidRPr="00224E92">
          <w:rPr>
            <w:rStyle w:val="Hipercze"/>
            <w:noProof/>
          </w:rPr>
          <w:t>Tabela 33. Picie poszczególnych napojów alkoholowych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czasie ostatnich 30 dni przed badaniem wśród dziewcząt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_Toc64912385 \h </w:instrText>
        </w:r>
        <w:r w:rsidR="00224E92" w:rsidRPr="00224E92">
          <w:rPr>
            <w:noProof/>
            <w:webHidden/>
          </w:rPr>
        </w:r>
        <w:r w:rsidR="00224E92" w:rsidRPr="00224E92">
          <w:rPr>
            <w:noProof/>
            <w:webHidden/>
          </w:rPr>
          <w:fldChar w:fldCharType="separate"/>
        </w:r>
        <w:r w:rsidR="00056C75">
          <w:rPr>
            <w:noProof/>
            <w:webHidden/>
          </w:rPr>
          <w:t>53</w:t>
        </w:r>
        <w:r w:rsidR="00224E92" w:rsidRPr="00224E92">
          <w:rPr>
            <w:noProof/>
            <w:webHidden/>
          </w:rPr>
          <w:fldChar w:fldCharType="end"/>
        </w:r>
      </w:hyperlink>
    </w:p>
    <w:p w14:paraId="79AFF6DB" w14:textId="32643EDC" w:rsidR="00224E92" w:rsidRPr="00224E92" w:rsidRDefault="001F7659" w:rsidP="00224E92">
      <w:pPr>
        <w:pStyle w:val="Spistreci1"/>
        <w:ind w:left="1134" w:hanging="1134"/>
        <w:rPr>
          <w:rFonts w:eastAsiaTheme="minorEastAsia"/>
          <w:noProof/>
          <w:lang w:eastAsia="pl-PL"/>
        </w:rPr>
      </w:pPr>
      <w:hyperlink w:anchor="_Toc64912386" w:history="1">
        <w:r w:rsidR="00224E92" w:rsidRPr="00224E92">
          <w:rPr>
            <w:rStyle w:val="Hipercze"/>
            <w:noProof/>
          </w:rPr>
          <w:t>Tabela 34. Picie poszczególnych napojów alkoholowych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czasie ostatnich 30 dni przed badaniem wśród dziewcząt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_Toc64912386 \h </w:instrText>
        </w:r>
        <w:r w:rsidR="00224E92" w:rsidRPr="00224E92">
          <w:rPr>
            <w:noProof/>
            <w:webHidden/>
          </w:rPr>
        </w:r>
        <w:r w:rsidR="00224E92" w:rsidRPr="00224E92">
          <w:rPr>
            <w:noProof/>
            <w:webHidden/>
          </w:rPr>
          <w:fldChar w:fldCharType="separate"/>
        </w:r>
        <w:r w:rsidR="00056C75">
          <w:rPr>
            <w:noProof/>
            <w:webHidden/>
          </w:rPr>
          <w:t>54</w:t>
        </w:r>
        <w:r w:rsidR="00224E92" w:rsidRPr="00224E92">
          <w:rPr>
            <w:noProof/>
            <w:webHidden/>
          </w:rPr>
          <w:fldChar w:fldCharType="end"/>
        </w:r>
      </w:hyperlink>
    </w:p>
    <w:p w14:paraId="6E9E1BE7" w14:textId="5ABB46D7" w:rsidR="00224E92" w:rsidRPr="00224E92" w:rsidRDefault="001F7659" w:rsidP="00224E92">
      <w:pPr>
        <w:pStyle w:val="Spistreci1"/>
        <w:ind w:left="1134" w:hanging="1134"/>
        <w:rPr>
          <w:rFonts w:eastAsiaTheme="minorEastAsia"/>
          <w:noProof/>
          <w:lang w:eastAsia="pl-PL"/>
        </w:rPr>
      </w:pPr>
      <w:hyperlink w:anchor="_Toc64912387" w:history="1">
        <w:r w:rsidR="00224E92" w:rsidRPr="00224E92">
          <w:rPr>
            <w:rStyle w:val="Hipercze"/>
            <w:noProof/>
          </w:rPr>
          <w:t>Tabela 35. Ocena rozpowszechnienia używania substancji wśród przyjaciół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_Toc64912387 \h </w:instrText>
        </w:r>
        <w:r w:rsidR="00224E92" w:rsidRPr="00224E92">
          <w:rPr>
            <w:noProof/>
            <w:webHidden/>
          </w:rPr>
        </w:r>
        <w:r w:rsidR="00224E92" w:rsidRPr="00224E92">
          <w:rPr>
            <w:noProof/>
            <w:webHidden/>
          </w:rPr>
          <w:fldChar w:fldCharType="separate"/>
        </w:r>
        <w:r w:rsidR="00056C75">
          <w:rPr>
            <w:noProof/>
            <w:webHidden/>
          </w:rPr>
          <w:t>55</w:t>
        </w:r>
        <w:r w:rsidR="00224E92" w:rsidRPr="00224E92">
          <w:rPr>
            <w:noProof/>
            <w:webHidden/>
          </w:rPr>
          <w:fldChar w:fldCharType="end"/>
        </w:r>
      </w:hyperlink>
    </w:p>
    <w:p w14:paraId="42A15FEF" w14:textId="79EFF534" w:rsidR="00224E92" w:rsidRPr="00224E92" w:rsidRDefault="001F7659" w:rsidP="00224E92">
      <w:pPr>
        <w:pStyle w:val="Spistreci1"/>
        <w:ind w:left="1134" w:hanging="1134"/>
        <w:rPr>
          <w:rFonts w:eastAsiaTheme="minorEastAsia"/>
          <w:noProof/>
          <w:lang w:eastAsia="pl-PL"/>
        </w:rPr>
      </w:pPr>
      <w:hyperlink w:anchor="_Toc64912388" w:history="1">
        <w:r w:rsidR="00224E92" w:rsidRPr="00224E92">
          <w:rPr>
            <w:rStyle w:val="Hipercze"/>
            <w:noProof/>
          </w:rPr>
          <w:t>Tabela 36. Ocena rozpowszechnienia używania substancji wśród przyjaciół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_Toc64912388 \h </w:instrText>
        </w:r>
        <w:r w:rsidR="00224E92" w:rsidRPr="00224E92">
          <w:rPr>
            <w:noProof/>
            <w:webHidden/>
          </w:rPr>
        </w:r>
        <w:r w:rsidR="00224E92" w:rsidRPr="00224E92">
          <w:rPr>
            <w:noProof/>
            <w:webHidden/>
          </w:rPr>
          <w:fldChar w:fldCharType="separate"/>
        </w:r>
        <w:r w:rsidR="00056C75">
          <w:rPr>
            <w:noProof/>
            <w:webHidden/>
          </w:rPr>
          <w:t>55</w:t>
        </w:r>
        <w:r w:rsidR="00224E92" w:rsidRPr="00224E92">
          <w:rPr>
            <w:noProof/>
            <w:webHidden/>
          </w:rPr>
          <w:fldChar w:fldCharType="end"/>
        </w:r>
      </w:hyperlink>
    </w:p>
    <w:p w14:paraId="43EA26C5" w14:textId="34287D2F" w:rsidR="00224E92" w:rsidRPr="00224E92" w:rsidRDefault="001F7659" w:rsidP="00224E92">
      <w:pPr>
        <w:pStyle w:val="Spistreci1"/>
        <w:ind w:left="1134" w:hanging="1134"/>
        <w:rPr>
          <w:rFonts w:eastAsiaTheme="minorEastAsia"/>
          <w:noProof/>
          <w:lang w:eastAsia="pl-PL"/>
        </w:rPr>
      </w:pPr>
      <w:hyperlink w:anchor="_Toc64912389" w:history="1">
        <w:r w:rsidR="00224E92" w:rsidRPr="00224E92">
          <w:rPr>
            <w:rStyle w:val="Hipercze"/>
            <w:noProof/>
          </w:rPr>
          <w:t>Tabela 37. Pozwolenie ze strony rodziców na picie napojów alkoholowych – młodsza kohorta (15–16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_Toc64912389 \h </w:instrText>
        </w:r>
        <w:r w:rsidR="00224E92" w:rsidRPr="00224E92">
          <w:rPr>
            <w:noProof/>
            <w:webHidden/>
          </w:rPr>
        </w:r>
        <w:r w:rsidR="00224E92" w:rsidRPr="00224E92">
          <w:rPr>
            <w:noProof/>
            <w:webHidden/>
          </w:rPr>
          <w:fldChar w:fldCharType="separate"/>
        </w:r>
        <w:r w:rsidR="00056C75">
          <w:rPr>
            <w:noProof/>
            <w:webHidden/>
          </w:rPr>
          <w:t>55</w:t>
        </w:r>
        <w:r w:rsidR="00224E92" w:rsidRPr="00224E92">
          <w:rPr>
            <w:noProof/>
            <w:webHidden/>
          </w:rPr>
          <w:fldChar w:fldCharType="end"/>
        </w:r>
      </w:hyperlink>
    </w:p>
    <w:p w14:paraId="08DE3055" w14:textId="3EFB1E89" w:rsidR="00224E92" w:rsidRPr="00224E92" w:rsidRDefault="001F7659" w:rsidP="00224E92">
      <w:pPr>
        <w:pStyle w:val="Spistreci1"/>
        <w:ind w:left="1134" w:hanging="1134"/>
        <w:rPr>
          <w:rFonts w:eastAsiaTheme="minorEastAsia"/>
          <w:noProof/>
          <w:lang w:eastAsia="pl-PL"/>
        </w:rPr>
      </w:pPr>
      <w:hyperlink w:anchor="_Toc64912390" w:history="1">
        <w:r w:rsidR="00224E92" w:rsidRPr="00224E92">
          <w:rPr>
            <w:rStyle w:val="Hipercze"/>
            <w:noProof/>
          </w:rPr>
          <w:t>Tabela 38. Pozwolenie ze strony rodziców na picie napojów alkoholowych – starsza kohorta (17–18 lat).</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_Toc64912390 \h </w:instrText>
        </w:r>
        <w:r w:rsidR="00224E92" w:rsidRPr="00224E92">
          <w:rPr>
            <w:noProof/>
            <w:webHidden/>
          </w:rPr>
        </w:r>
        <w:r w:rsidR="00224E92" w:rsidRPr="00224E92">
          <w:rPr>
            <w:noProof/>
            <w:webHidden/>
          </w:rPr>
          <w:fldChar w:fldCharType="separate"/>
        </w:r>
        <w:r w:rsidR="00056C75">
          <w:rPr>
            <w:noProof/>
            <w:webHidden/>
          </w:rPr>
          <w:t>56</w:t>
        </w:r>
        <w:r w:rsidR="00224E92" w:rsidRPr="00224E92">
          <w:rPr>
            <w:noProof/>
            <w:webHidden/>
          </w:rPr>
          <w:fldChar w:fldCharType="end"/>
        </w:r>
      </w:hyperlink>
    </w:p>
    <w:p w14:paraId="4EF0DB69" w14:textId="20C735E3" w:rsidR="00224E92" w:rsidRDefault="001F7659" w:rsidP="00224E92">
      <w:pPr>
        <w:pStyle w:val="Spistreci1"/>
        <w:ind w:left="1134" w:hanging="1134"/>
        <w:rPr>
          <w:rFonts w:eastAsiaTheme="minorEastAsia"/>
          <w:noProof/>
          <w:lang w:eastAsia="pl-PL"/>
        </w:rPr>
      </w:pPr>
      <w:hyperlink w:anchor="_Toc64912391" w:history="1">
        <w:r w:rsidR="00224E92" w:rsidRPr="00224E92">
          <w:rPr>
            <w:rStyle w:val="Hipercze"/>
            <w:noProof/>
          </w:rPr>
          <w:t>Tabela 39. Liczba punktów sprzedaży napojów alkoholowych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podziale na rodzaj puntu sprzedaży alkoholu.</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_Toc64912391 \h </w:instrText>
        </w:r>
        <w:r w:rsidR="00224E92" w:rsidRPr="00224E92">
          <w:rPr>
            <w:noProof/>
            <w:webHidden/>
          </w:rPr>
        </w:r>
        <w:r w:rsidR="00224E92" w:rsidRPr="00224E92">
          <w:rPr>
            <w:noProof/>
            <w:webHidden/>
          </w:rPr>
          <w:fldChar w:fldCharType="separate"/>
        </w:r>
        <w:r w:rsidR="00056C75">
          <w:rPr>
            <w:noProof/>
            <w:webHidden/>
          </w:rPr>
          <w:t>60</w:t>
        </w:r>
        <w:r w:rsidR="00224E92" w:rsidRPr="00224E92">
          <w:rPr>
            <w:noProof/>
            <w:webHidden/>
          </w:rPr>
          <w:fldChar w:fldCharType="end"/>
        </w:r>
      </w:hyperlink>
    </w:p>
    <w:p w14:paraId="3B80B0E3" w14:textId="3AB53BBE" w:rsidR="00224E92" w:rsidRDefault="008E2B6D" w:rsidP="00056C75">
      <w:pPr>
        <w:pStyle w:val="Pogrubiony2"/>
      </w:pPr>
      <w:r>
        <w:fldChar w:fldCharType="end"/>
      </w:r>
      <w:r w:rsidR="00224E92" w:rsidRPr="00224E92">
        <w:t>Wykresy:</w:t>
      </w:r>
    </w:p>
    <w:p w14:paraId="1279864C" w14:textId="0451174F" w:rsidR="00224E92" w:rsidRPr="00224E92" w:rsidRDefault="00224E92" w:rsidP="00B06743">
      <w:pPr>
        <w:pStyle w:val="Spistreci1"/>
        <w:ind w:left="1050" w:hanging="1050"/>
        <w:rPr>
          <w:rFonts w:eastAsiaTheme="minorEastAsia"/>
          <w:noProof/>
          <w:lang w:eastAsia="pl-PL"/>
        </w:rPr>
      </w:pPr>
      <w:r>
        <w:fldChar w:fldCharType="begin"/>
      </w:r>
      <w:r>
        <w:instrText xml:space="preserve"> TOC \h \z \t "Wykres;1" </w:instrText>
      </w:r>
      <w:r>
        <w:fldChar w:fldCharType="separate"/>
      </w:r>
      <w:hyperlink w:anchor="_Toc64912575" w:history="1">
        <w:r w:rsidRPr="00224E92">
          <w:rPr>
            <w:rStyle w:val="Hipercze"/>
            <w:noProof/>
          </w:rPr>
          <w:t>Wykres 1. Liczba stowarzyszeń abstynenckich</w:t>
        </w:r>
        <w:r w:rsidR="00036FC9">
          <w:rPr>
            <w:rStyle w:val="Hipercze"/>
            <w:noProof/>
          </w:rPr>
          <w:t xml:space="preserve"> </w:t>
        </w:r>
        <w:r w:rsidR="00036FC9" w:rsidRPr="00224E92">
          <w:rPr>
            <w:rStyle w:val="Hipercze"/>
            <w:noProof/>
          </w:rPr>
          <w:t>i</w:t>
        </w:r>
        <w:r w:rsidR="00036FC9">
          <w:rPr>
            <w:rStyle w:val="Hipercze"/>
            <w:noProof/>
          </w:rPr>
          <w:t> </w:t>
        </w:r>
        <w:r w:rsidRPr="00224E92">
          <w:rPr>
            <w:rStyle w:val="Hipercze"/>
            <w:noProof/>
          </w:rPr>
          <w:t>klubów abstynenckich</w:t>
        </w:r>
        <w:r w:rsidR="00036FC9">
          <w:rPr>
            <w:rStyle w:val="Hipercze"/>
            <w:noProof/>
          </w:rPr>
          <w:t xml:space="preserve"> </w:t>
        </w:r>
        <w:r w:rsidR="00036FC9" w:rsidRPr="00224E92">
          <w:rPr>
            <w:rStyle w:val="Hipercze"/>
            <w:noProof/>
          </w:rPr>
          <w:t>w</w:t>
        </w:r>
        <w:r w:rsidR="00036FC9">
          <w:rPr>
            <w:rStyle w:val="Hipercze"/>
            <w:noProof/>
          </w:rPr>
          <w:t> </w:t>
        </w:r>
        <w:r w:rsidRPr="00224E92">
          <w:rPr>
            <w:rStyle w:val="Hipercze"/>
            <w:noProof/>
          </w:rPr>
          <w:t>latach</w:t>
        </w:r>
        <w:r w:rsidR="00B06743">
          <w:rPr>
            <w:rStyle w:val="Hipercze"/>
            <w:noProof/>
          </w:rPr>
          <w:br/>
        </w:r>
        <w:r w:rsidRPr="00224E92">
          <w:rPr>
            <w:rStyle w:val="Hipercze"/>
            <w:noProof/>
          </w:rPr>
          <w:t>2015–2018.</w:t>
        </w:r>
        <w:r w:rsidRPr="00224E92">
          <w:rPr>
            <w:noProof/>
            <w:webHidden/>
          </w:rPr>
          <w:tab/>
        </w:r>
        <w:r w:rsidRPr="00224E92">
          <w:rPr>
            <w:noProof/>
            <w:webHidden/>
          </w:rPr>
          <w:fldChar w:fldCharType="begin"/>
        </w:r>
        <w:r w:rsidRPr="00224E92">
          <w:rPr>
            <w:noProof/>
            <w:webHidden/>
          </w:rPr>
          <w:instrText xml:space="preserve"> PAGEREF _Toc64912575 \h </w:instrText>
        </w:r>
        <w:r w:rsidRPr="00224E92">
          <w:rPr>
            <w:noProof/>
            <w:webHidden/>
          </w:rPr>
        </w:r>
        <w:r w:rsidRPr="00224E92">
          <w:rPr>
            <w:noProof/>
            <w:webHidden/>
          </w:rPr>
          <w:fldChar w:fldCharType="separate"/>
        </w:r>
        <w:r w:rsidR="00056C75">
          <w:rPr>
            <w:noProof/>
            <w:webHidden/>
          </w:rPr>
          <w:t>48</w:t>
        </w:r>
        <w:r w:rsidRPr="00224E92">
          <w:rPr>
            <w:noProof/>
            <w:webHidden/>
          </w:rPr>
          <w:fldChar w:fldCharType="end"/>
        </w:r>
      </w:hyperlink>
    </w:p>
    <w:p w14:paraId="5B21C6E2" w14:textId="7FB89CB1" w:rsidR="00224E92" w:rsidRPr="00224E92" w:rsidRDefault="001F7659" w:rsidP="00B06743">
      <w:pPr>
        <w:pStyle w:val="Spistreci1"/>
        <w:ind w:left="1050" w:hanging="1050"/>
        <w:rPr>
          <w:rFonts w:eastAsiaTheme="minorEastAsia"/>
          <w:noProof/>
          <w:lang w:eastAsia="pl-PL"/>
        </w:rPr>
      </w:pPr>
      <w:hyperlink w:anchor="_Toc64912576" w:history="1">
        <w:r w:rsidR="00224E92" w:rsidRPr="00224E92">
          <w:rPr>
            <w:rStyle w:val="Hipercze"/>
            <w:noProof/>
          </w:rPr>
          <w:t>Wykres 2. Wydatki na stowarzyszenia</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kluby abstynenckie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_Toc64912576 \h </w:instrText>
        </w:r>
        <w:r w:rsidR="00224E92" w:rsidRPr="00224E92">
          <w:rPr>
            <w:noProof/>
            <w:webHidden/>
          </w:rPr>
        </w:r>
        <w:r w:rsidR="00224E92" w:rsidRPr="00224E92">
          <w:rPr>
            <w:noProof/>
            <w:webHidden/>
          </w:rPr>
          <w:fldChar w:fldCharType="separate"/>
        </w:r>
        <w:r w:rsidR="00056C75">
          <w:rPr>
            <w:noProof/>
            <w:webHidden/>
          </w:rPr>
          <w:t>48</w:t>
        </w:r>
        <w:r w:rsidR="00224E92" w:rsidRPr="00224E92">
          <w:rPr>
            <w:noProof/>
            <w:webHidden/>
          </w:rPr>
          <w:fldChar w:fldCharType="end"/>
        </w:r>
      </w:hyperlink>
    </w:p>
    <w:p w14:paraId="39D7AB90" w14:textId="4D5BD229" w:rsidR="00224E92" w:rsidRPr="00224E92" w:rsidRDefault="001F7659" w:rsidP="00B06743">
      <w:pPr>
        <w:pStyle w:val="Spistreci1"/>
        <w:ind w:left="1050" w:hanging="1050"/>
        <w:rPr>
          <w:rFonts w:eastAsiaTheme="minorEastAsia"/>
          <w:noProof/>
          <w:lang w:eastAsia="pl-PL"/>
        </w:rPr>
      </w:pPr>
      <w:hyperlink w:anchor="_Toc64912577" w:history="1">
        <w:r w:rsidR="00224E92" w:rsidRPr="00224E92">
          <w:rPr>
            <w:rStyle w:val="Hipercze"/>
            <w:noProof/>
          </w:rPr>
          <w:t>Wykres 3. Liczba uczniów</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rodziców uczestniczących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rekomendowanych</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nierekomendowanych programach profilaktycznych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2013–2018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_Toc64912577 \h </w:instrText>
        </w:r>
        <w:r w:rsidR="00224E92" w:rsidRPr="00224E92">
          <w:rPr>
            <w:noProof/>
            <w:webHidden/>
          </w:rPr>
        </w:r>
        <w:r w:rsidR="00224E92" w:rsidRPr="00224E92">
          <w:rPr>
            <w:noProof/>
            <w:webHidden/>
          </w:rPr>
          <w:fldChar w:fldCharType="separate"/>
        </w:r>
        <w:r w:rsidR="00056C75">
          <w:rPr>
            <w:noProof/>
            <w:webHidden/>
          </w:rPr>
          <w:t>56</w:t>
        </w:r>
        <w:r w:rsidR="00224E92" w:rsidRPr="00224E92">
          <w:rPr>
            <w:noProof/>
            <w:webHidden/>
          </w:rPr>
          <w:fldChar w:fldCharType="end"/>
        </w:r>
      </w:hyperlink>
    </w:p>
    <w:p w14:paraId="21DD7686" w14:textId="7A88A793" w:rsidR="00224E92" w:rsidRPr="00224E92" w:rsidRDefault="001F7659" w:rsidP="00B06743">
      <w:pPr>
        <w:pStyle w:val="Spistreci1"/>
        <w:ind w:left="1050" w:hanging="1050"/>
        <w:rPr>
          <w:rFonts w:eastAsiaTheme="minorEastAsia"/>
          <w:noProof/>
          <w:lang w:eastAsia="pl-PL"/>
        </w:rPr>
      </w:pPr>
      <w:hyperlink w:anchor="_Toc64912578" w:history="1">
        <w:r w:rsidR="00224E92" w:rsidRPr="00224E92">
          <w:rPr>
            <w:rStyle w:val="Hipercze"/>
            <w:noProof/>
          </w:rPr>
          <w:t>Wykres 4. Liczba dzieci</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młodzieży uczestniczących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różnych formach działań profilaktycznych (pow. 100 tys.)</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w:t>
        </w:r>
        <w:r w:rsidR="00B06743">
          <w:rPr>
            <w:rStyle w:val="Hipercze"/>
            <w:noProof/>
          </w:rPr>
          <w:br/>
        </w:r>
        <w:r w:rsidR="00224E92" w:rsidRPr="00224E92">
          <w:rPr>
            <w:rStyle w:val="Hipercze"/>
            <w:noProof/>
          </w:rPr>
          <w:t>2013–2018.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_Toc64912578 \h </w:instrText>
        </w:r>
        <w:r w:rsidR="00224E92" w:rsidRPr="00224E92">
          <w:rPr>
            <w:noProof/>
            <w:webHidden/>
          </w:rPr>
        </w:r>
        <w:r w:rsidR="00224E92" w:rsidRPr="00224E92">
          <w:rPr>
            <w:noProof/>
            <w:webHidden/>
          </w:rPr>
          <w:fldChar w:fldCharType="separate"/>
        </w:r>
        <w:r w:rsidR="00056C75">
          <w:rPr>
            <w:noProof/>
            <w:webHidden/>
          </w:rPr>
          <w:t>57</w:t>
        </w:r>
        <w:r w:rsidR="00224E92" w:rsidRPr="00224E92">
          <w:rPr>
            <w:noProof/>
            <w:webHidden/>
          </w:rPr>
          <w:fldChar w:fldCharType="end"/>
        </w:r>
      </w:hyperlink>
    </w:p>
    <w:p w14:paraId="4818C9E5" w14:textId="5A0526EC" w:rsidR="00224E92" w:rsidRPr="00224E92" w:rsidRDefault="001F7659" w:rsidP="00B06743">
      <w:pPr>
        <w:pStyle w:val="Spistreci1"/>
        <w:ind w:left="1050" w:hanging="1050"/>
        <w:rPr>
          <w:rFonts w:eastAsiaTheme="minorEastAsia"/>
          <w:noProof/>
          <w:lang w:eastAsia="pl-PL"/>
        </w:rPr>
      </w:pPr>
      <w:hyperlink w:anchor="_Toc64912579" w:history="1">
        <w:r w:rsidR="00224E92" w:rsidRPr="00224E92">
          <w:rPr>
            <w:rStyle w:val="Hipercze"/>
            <w:noProof/>
          </w:rPr>
          <w:t>Wykres 5. Liczba dzieci</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młodzieży uczestniczących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różnych formach działań profilaktycznych (pon. 100 tys.)</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w:t>
        </w:r>
        <w:r w:rsidR="00B06743">
          <w:rPr>
            <w:rStyle w:val="Hipercze"/>
            <w:noProof/>
          </w:rPr>
          <w:br/>
        </w:r>
        <w:r w:rsidR="00224E92" w:rsidRPr="00224E92">
          <w:rPr>
            <w:rStyle w:val="Hipercze"/>
            <w:noProof/>
          </w:rPr>
          <w:t>2013–2018.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_Toc64912579 \h </w:instrText>
        </w:r>
        <w:r w:rsidR="00224E92" w:rsidRPr="00224E92">
          <w:rPr>
            <w:noProof/>
            <w:webHidden/>
          </w:rPr>
        </w:r>
        <w:r w:rsidR="00224E92" w:rsidRPr="00224E92">
          <w:rPr>
            <w:noProof/>
            <w:webHidden/>
          </w:rPr>
          <w:fldChar w:fldCharType="separate"/>
        </w:r>
        <w:r w:rsidR="00056C75">
          <w:rPr>
            <w:noProof/>
            <w:webHidden/>
          </w:rPr>
          <w:t>57</w:t>
        </w:r>
        <w:r w:rsidR="00224E92" w:rsidRPr="00224E92">
          <w:rPr>
            <w:noProof/>
            <w:webHidden/>
          </w:rPr>
          <w:fldChar w:fldCharType="end"/>
        </w:r>
      </w:hyperlink>
    </w:p>
    <w:p w14:paraId="7A064083" w14:textId="7942C610" w:rsidR="00224E92" w:rsidRPr="00224E92" w:rsidRDefault="001F7659" w:rsidP="00B06743">
      <w:pPr>
        <w:pStyle w:val="Spistreci1"/>
        <w:ind w:left="1050" w:hanging="1050"/>
        <w:rPr>
          <w:rFonts w:eastAsiaTheme="minorEastAsia"/>
          <w:noProof/>
          <w:lang w:eastAsia="pl-PL"/>
        </w:rPr>
      </w:pPr>
      <w:hyperlink w:anchor="_Toc64912580" w:history="1">
        <w:r w:rsidR="00224E92" w:rsidRPr="00224E92">
          <w:rPr>
            <w:rStyle w:val="Hipercze"/>
            <w:noProof/>
          </w:rPr>
          <w:t>Wykres 6. Liczba uczniów uczestniczących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programach profilaktyczno-interwencyjnych dla młodzieży eksperymentującej</w:t>
        </w:r>
        <w:r w:rsidR="00036FC9">
          <w:rPr>
            <w:rStyle w:val="Hipercze"/>
            <w:noProof/>
          </w:rPr>
          <w:t xml:space="preserve"> </w:t>
        </w:r>
        <w:r w:rsidR="00036FC9" w:rsidRPr="00224E92">
          <w:rPr>
            <w:rStyle w:val="Hipercze"/>
            <w:noProof/>
          </w:rPr>
          <w:t>z</w:t>
        </w:r>
        <w:r w:rsidR="00036FC9">
          <w:rPr>
            <w:rStyle w:val="Hipercze"/>
            <w:noProof/>
          </w:rPr>
          <w:t> </w:t>
        </w:r>
        <w:r w:rsidR="00224E92" w:rsidRPr="00224E92">
          <w:rPr>
            <w:rStyle w:val="Hipercze"/>
            <w:noProof/>
          </w:rPr>
          <w:t>substancjami psychoaktywnymi</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całej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2013–2018..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_Toc64912580 \h </w:instrText>
        </w:r>
        <w:r w:rsidR="00224E92" w:rsidRPr="00224E92">
          <w:rPr>
            <w:noProof/>
            <w:webHidden/>
          </w:rPr>
        </w:r>
        <w:r w:rsidR="00224E92" w:rsidRPr="00224E92">
          <w:rPr>
            <w:noProof/>
            <w:webHidden/>
          </w:rPr>
          <w:fldChar w:fldCharType="separate"/>
        </w:r>
        <w:r w:rsidR="00056C75">
          <w:rPr>
            <w:noProof/>
            <w:webHidden/>
          </w:rPr>
          <w:t>58</w:t>
        </w:r>
        <w:r w:rsidR="00224E92" w:rsidRPr="00224E92">
          <w:rPr>
            <w:noProof/>
            <w:webHidden/>
          </w:rPr>
          <w:fldChar w:fldCharType="end"/>
        </w:r>
      </w:hyperlink>
    </w:p>
    <w:p w14:paraId="5CE5D820" w14:textId="726DE5C1" w:rsidR="00224E92" w:rsidRPr="00224E92" w:rsidRDefault="001F7659" w:rsidP="00B06743">
      <w:pPr>
        <w:pStyle w:val="Spistreci1"/>
        <w:ind w:left="1050" w:hanging="1050"/>
        <w:rPr>
          <w:rFonts w:eastAsiaTheme="minorEastAsia"/>
          <w:noProof/>
          <w:lang w:eastAsia="pl-PL"/>
        </w:rPr>
      </w:pPr>
      <w:hyperlink w:anchor="_Toc64912581" w:history="1">
        <w:r w:rsidR="00224E92" w:rsidRPr="00224E92">
          <w:rPr>
            <w:rStyle w:val="Hipercze"/>
            <w:noProof/>
          </w:rPr>
          <w:t>Wykres 7. Liczba świetlic realizujących program socjoterapeutyczny</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w całej Polsce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2013–2018.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_Toc64912581 \h </w:instrText>
        </w:r>
        <w:r w:rsidR="00224E92" w:rsidRPr="00224E92">
          <w:rPr>
            <w:noProof/>
            <w:webHidden/>
          </w:rPr>
        </w:r>
        <w:r w:rsidR="00224E92" w:rsidRPr="00224E92">
          <w:rPr>
            <w:noProof/>
            <w:webHidden/>
          </w:rPr>
          <w:fldChar w:fldCharType="separate"/>
        </w:r>
        <w:r w:rsidR="00056C75">
          <w:rPr>
            <w:noProof/>
            <w:webHidden/>
          </w:rPr>
          <w:t>58</w:t>
        </w:r>
        <w:r w:rsidR="00224E92" w:rsidRPr="00224E92">
          <w:rPr>
            <w:noProof/>
            <w:webHidden/>
          </w:rPr>
          <w:fldChar w:fldCharType="end"/>
        </w:r>
      </w:hyperlink>
    </w:p>
    <w:p w14:paraId="78A12B3F" w14:textId="067C2C59" w:rsidR="00224E92" w:rsidRPr="00224E92" w:rsidRDefault="001F7659" w:rsidP="00B06743">
      <w:pPr>
        <w:pStyle w:val="Spistreci1"/>
        <w:ind w:left="1050" w:hanging="1050"/>
        <w:rPr>
          <w:rFonts w:eastAsiaTheme="minorEastAsia"/>
          <w:noProof/>
          <w:lang w:eastAsia="pl-PL"/>
        </w:rPr>
      </w:pPr>
      <w:hyperlink w:anchor="_Toc64912582" w:history="1">
        <w:r w:rsidR="00224E92" w:rsidRPr="00224E92">
          <w:rPr>
            <w:rStyle w:val="Hipercze"/>
            <w:noProof/>
          </w:rPr>
          <w:t>Wykres 8. Liczba punktów sprzedaży napojów alkoholowych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_Toc64912582 \h </w:instrText>
        </w:r>
        <w:r w:rsidR="00224E92" w:rsidRPr="00224E92">
          <w:rPr>
            <w:noProof/>
            <w:webHidden/>
          </w:rPr>
        </w:r>
        <w:r w:rsidR="00224E92" w:rsidRPr="00224E92">
          <w:rPr>
            <w:noProof/>
            <w:webHidden/>
          </w:rPr>
          <w:fldChar w:fldCharType="separate"/>
        </w:r>
        <w:r w:rsidR="00056C75">
          <w:rPr>
            <w:noProof/>
            <w:webHidden/>
          </w:rPr>
          <w:t>60</w:t>
        </w:r>
        <w:r w:rsidR="00224E92" w:rsidRPr="00224E92">
          <w:rPr>
            <w:noProof/>
            <w:webHidden/>
          </w:rPr>
          <w:fldChar w:fldCharType="end"/>
        </w:r>
      </w:hyperlink>
    </w:p>
    <w:p w14:paraId="5A05181B" w14:textId="694DA3BB" w:rsidR="00224E92" w:rsidRPr="00224E92" w:rsidRDefault="001F7659" w:rsidP="00B06743">
      <w:pPr>
        <w:pStyle w:val="Spistreci1"/>
        <w:ind w:left="1050" w:hanging="1050"/>
        <w:rPr>
          <w:rFonts w:eastAsiaTheme="minorEastAsia"/>
          <w:noProof/>
          <w:lang w:eastAsia="pl-PL"/>
        </w:rPr>
      </w:pPr>
      <w:hyperlink w:anchor="_Toc64912583" w:history="1">
        <w:r w:rsidR="00224E92" w:rsidRPr="00224E92">
          <w:rPr>
            <w:rStyle w:val="Hipercze"/>
            <w:noProof/>
          </w:rPr>
          <w:t>Wykres 9. Liczba wypadków ogółem oraz wypadków spowodowanych przez nietrzeźwych kierujących w województwie mazowieckim</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 oraz odsetek wypadków spowodowanych przez nietrzeźwych kierujących wśród wszystkich wypadków.</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_Toc64912583 \h </w:instrText>
        </w:r>
        <w:r w:rsidR="00224E92" w:rsidRPr="00224E92">
          <w:rPr>
            <w:noProof/>
            <w:webHidden/>
          </w:rPr>
        </w:r>
        <w:r w:rsidR="00224E92" w:rsidRPr="00224E92">
          <w:rPr>
            <w:noProof/>
            <w:webHidden/>
          </w:rPr>
          <w:fldChar w:fldCharType="separate"/>
        </w:r>
        <w:r w:rsidR="00056C75">
          <w:rPr>
            <w:noProof/>
            <w:webHidden/>
          </w:rPr>
          <w:t>61</w:t>
        </w:r>
        <w:r w:rsidR="00224E92" w:rsidRPr="00224E92">
          <w:rPr>
            <w:noProof/>
            <w:webHidden/>
          </w:rPr>
          <w:fldChar w:fldCharType="end"/>
        </w:r>
      </w:hyperlink>
    </w:p>
    <w:p w14:paraId="107AA658" w14:textId="29941722" w:rsidR="00224E92" w:rsidRPr="00224E92" w:rsidRDefault="001F7659" w:rsidP="00224E92">
      <w:pPr>
        <w:pStyle w:val="Spistreci1"/>
        <w:ind w:left="1176" w:hanging="1176"/>
        <w:rPr>
          <w:rFonts w:eastAsiaTheme="minorEastAsia"/>
          <w:noProof/>
          <w:lang w:eastAsia="pl-PL"/>
        </w:rPr>
      </w:pPr>
      <w:hyperlink w:anchor="_Toc64912584" w:history="1">
        <w:r w:rsidR="00224E92" w:rsidRPr="00224E92">
          <w:rPr>
            <w:rStyle w:val="Hipercze"/>
            <w:noProof/>
          </w:rPr>
          <w:t>Wykres 10. Odsetek podejrzanych według stanu świadomości</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_Toc64912584 \h </w:instrText>
        </w:r>
        <w:r w:rsidR="00224E92" w:rsidRPr="00224E92">
          <w:rPr>
            <w:noProof/>
            <w:webHidden/>
          </w:rPr>
        </w:r>
        <w:r w:rsidR="00224E92" w:rsidRPr="00224E92">
          <w:rPr>
            <w:noProof/>
            <w:webHidden/>
          </w:rPr>
          <w:fldChar w:fldCharType="separate"/>
        </w:r>
        <w:r w:rsidR="00056C75">
          <w:rPr>
            <w:noProof/>
            <w:webHidden/>
          </w:rPr>
          <w:t>62</w:t>
        </w:r>
        <w:r w:rsidR="00224E92" w:rsidRPr="00224E92">
          <w:rPr>
            <w:noProof/>
            <w:webHidden/>
          </w:rPr>
          <w:fldChar w:fldCharType="end"/>
        </w:r>
      </w:hyperlink>
    </w:p>
    <w:p w14:paraId="4C4C2BF9" w14:textId="3C05B6A6" w:rsidR="00224E92" w:rsidRPr="00224E92" w:rsidRDefault="001F7659" w:rsidP="00224E92">
      <w:pPr>
        <w:pStyle w:val="Spistreci1"/>
        <w:ind w:left="1176" w:hanging="1176"/>
        <w:rPr>
          <w:rFonts w:eastAsiaTheme="minorEastAsia"/>
          <w:noProof/>
          <w:lang w:eastAsia="pl-PL"/>
        </w:rPr>
      </w:pPr>
      <w:hyperlink w:anchor="_Toc64912585" w:history="1">
        <w:r w:rsidR="00224E92" w:rsidRPr="00224E92">
          <w:rPr>
            <w:rStyle w:val="Hipercze"/>
            <w:noProof/>
          </w:rPr>
          <w:t>Wykres 11. Liczba nietrzeźwych podejrzanych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kategorii zgwałcenie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 oraz odsetek podejrzanych nietrzeźwych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odniesieniu do ogółu podejrzanych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 oraz</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całej Polsce.</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_Toc64912585 \h </w:instrText>
        </w:r>
        <w:r w:rsidR="00224E92" w:rsidRPr="00224E92">
          <w:rPr>
            <w:noProof/>
            <w:webHidden/>
          </w:rPr>
        </w:r>
        <w:r w:rsidR="00224E92" w:rsidRPr="00224E92">
          <w:rPr>
            <w:noProof/>
            <w:webHidden/>
          </w:rPr>
          <w:fldChar w:fldCharType="separate"/>
        </w:r>
        <w:r w:rsidR="00056C75">
          <w:rPr>
            <w:noProof/>
            <w:webHidden/>
          </w:rPr>
          <w:t>62</w:t>
        </w:r>
        <w:r w:rsidR="00224E92" w:rsidRPr="00224E92">
          <w:rPr>
            <w:noProof/>
            <w:webHidden/>
          </w:rPr>
          <w:fldChar w:fldCharType="end"/>
        </w:r>
      </w:hyperlink>
    </w:p>
    <w:p w14:paraId="213FDD87" w14:textId="31C725ED" w:rsidR="00224E92" w:rsidRPr="00224E92" w:rsidRDefault="001F7659" w:rsidP="00224E92">
      <w:pPr>
        <w:pStyle w:val="Spistreci1"/>
        <w:ind w:left="1176" w:hanging="1176"/>
        <w:rPr>
          <w:rFonts w:eastAsiaTheme="minorEastAsia"/>
          <w:noProof/>
          <w:lang w:eastAsia="pl-PL"/>
        </w:rPr>
      </w:pPr>
      <w:hyperlink w:anchor="_Toc64912586" w:history="1">
        <w:r w:rsidR="00224E92" w:rsidRPr="00224E92">
          <w:rPr>
            <w:rStyle w:val="Hipercze"/>
            <w:noProof/>
          </w:rPr>
          <w:t>Wykres 12. Wydatki poniesione</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województwie mazowieckim</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 na poszczególne obszary działań realizowanych</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ramach gminnych programów profilaktyki</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rozwiązywania problemów alkoholowych.</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_Toc64912586 \h </w:instrText>
        </w:r>
        <w:r w:rsidR="00224E92" w:rsidRPr="00224E92">
          <w:rPr>
            <w:noProof/>
            <w:webHidden/>
          </w:rPr>
        </w:r>
        <w:r w:rsidR="00224E92" w:rsidRPr="00224E92">
          <w:rPr>
            <w:noProof/>
            <w:webHidden/>
          </w:rPr>
          <w:fldChar w:fldCharType="separate"/>
        </w:r>
        <w:r w:rsidR="00056C75">
          <w:rPr>
            <w:noProof/>
            <w:webHidden/>
          </w:rPr>
          <w:t>64</w:t>
        </w:r>
        <w:r w:rsidR="00224E92" w:rsidRPr="00224E92">
          <w:rPr>
            <w:noProof/>
            <w:webHidden/>
          </w:rPr>
          <w:fldChar w:fldCharType="end"/>
        </w:r>
      </w:hyperlink>
    </w:p>
    <w:p w14:paraId="286768BC" w14:textId="5FF8A1F6" w:rsidR="00483750" w:rsidRDefault="001F7659" w:rsidP="00056C75">
      <w:pPr>
        <w:pStyle w:val="Spistreci1"/>
        <w:ind w:left="1176" w:hanging="1176"/>
      </w:pPr>
      <w:hyperlink w:anchor="_Toc64912587" w:history="1">
        <w:r w:rsidR="00224E92" w:rsidRPr="00224E92">
          <w:rPr>
            <w:rStyle w:val="Hipercze"/>
            <w:noProof/>
          </w:rPr>
          <w:t>Wykres 13. Wydatki poniesione przez gminy województwa mazowieckiego</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ramach gminnych programów profilaktyki</w:t>
        </w:r>
        <w:r w:rsidR="00036FC9">
          <w:rPr>
            <w:rStyle w:val="Hipercze"/>
            <w:noProof/>
          </w:rPr>
          <w:t xml:space="preserve"> </w:t>
        </w:r>
        <w:r w:rsidR="00036FC9" w:rsidRPr="00224E92">
          <w:rPr>
            <w:rStyle w:val="Hipercze"/>
            <w:noProof/>
          </w:rPr>
          <w:t>i</w:t>
        </w:r>
        <w:r w:rsidR="00036FC9">
          <w:rPr>
            <w:rStyle w:val="Hipercze"/>
            <w:noProof/>
          </w:rPr>
          <w:t> </w:t>
        </w:r>
        <w:r w:rsidR="00224E92" w:rsidRPr="00224E92">
          <w:rPr>
            <w:rStyle w:val="Hipercze"/>
            <w:noProof/>
          </w:rPr>
          <w:t>rozwiązywania problemów alkoholowych na działania pomocowe wobec dzieci</w:t>
        </w:r>
        <w:r w:rsidR="00036FC9">
          <w:rPr>
            <w:rStyle w:val="Hipercze"/>
            <w:noProof/>
          </w:rPr>
          <w:t xml:space="preserve"> </w:t>
        </w:r>
        <w:r w:rsidR="00036FC9" w:rsidRPr="00224E92">
          <w:rPr>
            <w:rStyle w:val="Hipercze"/>
            <w:noProof/>
          </w:rPr>
          <w:t>w</w:t>
        </w:r>
        <w:r w:rsidR="00036FC9">
          <w:rPr>
            <w:rStyle w:val="Hipercze"/>
            <w:noProof/>
          </w:rPr>
          <w:t> </w:t>
        </w:r>
        <w:r w:rsidR="00224E92" w:rsidRPr="00224E92">
          <w:rPr>
            <w:rStyle w:val="Hipercze"/>
            <w:noProof/>
          </w:rPr>
          <w:t>latach 2015-2018.</w:t>
        </w:r>
        <w:r w:rsidR="00224E92" w:rsidRPr="00224E92">
          <w:rPr>
            <w:noProof/>
            <w:webHidden/>
          </w:rPr>
          <w:tab/>
        </w:r>
        <w:r w:rsidR="00224E92" w:rsidRPr="00224E92">
          <w:rPr>
            <w:noProof/>
            <w:webHidden/>
          </w:rPr>
          <w:fldChar w:fldCharType="begin"/>
        </w:r>
        <w:r w:rsidR="00224E92" w:rsidRPr="00224E92">
          <w:rPr>
            <w:noProof/>
            <w:webHidden/>
          </w:rPr>
          <w:instrText xml:space="preserve"> PAGEREF _Toc64912587 \h </w:instrText>
        </w:r>
        <w:r w:rsidR="00224E92" w:rsidRPr="00224E92">
          <w:rPr>
            <w:noProof/>
            <w:webHidden/>
          </w:rPr>
        </w:r>
        <w:r w:rsidR="00224E92" w:rsidRPr="00224E92">
          <w:rPr>
            <w:noProof/>
            <w:webHidden/>
          </w:rPr>
          <w:fldChar w:fldCharType="separate"/>
        </w:r>
        <w:r w:rsidR="00056C75">
          <w:rPr>
            <w:noProof/>
            <w:webHidden/>
          </w:rPr>
          <w:t>65</w:t>
        </w:r>
        <w:r w:rsidR="00224E92" w:rsidRPr="00224E92">
          <w:rPr>
            <w:noProof/>
            <w:webHidden/>
          </w:rPr>
          <w:fldChar w:fldCharType="end"/>
        </w:r>
      </w:hyperlink>
      <w:r w:rsidR="00224E92">
        <w:fldChar w:fldCharType="end"/>
      </w:r>
      <w:r w:rsidR="00483750">
        <w:br w:type="page"/>
      </w:r>
    </w:p>
    <w:p w14:paraId="45619C88" w14:textId="4E3EC0F1" w:rsidR="008870A5" w:rsidRDefault="008870A5" w:rsidP="008870A5">
      <w:pPr>
        <w:pStyle w:val="Nagwek1"/>
      </w:pPr>
      <w:bookmarkStart w:id="80" w:name="_Toc65049433"/>
      <w:r>
        <w:t>Bibliografia</w:t>
      </w:r>
      <w:bookmarkEnd w:id="80"/>
    </w:p>
    <w:p w14:paraId="7DA140B3" w14:textId="554CC0F0" w:rsidR="00483750" w:rsidRPr="00483750" w:rsidRDefault="00483750" w:rsidP="00A8354A">
      <w:pPr>
        <w:pStyle w:val="Pogrubiony"/>
        <w:rPr>
          <w:lang w:val="en-GB"/>
        </w:rPr>
      </w:pPr>
      <w:r w:rsidRPr="00483750">
        <w:rPr>
          <w:lang w:val="en-GB"/>
        </w:rPr>
        <w:t>Raporty</w:t>
      </w:r>
      <w:r w:rsidR="00036FC9">
        <w:rPr>
          <w:lang w:val="en-GB"/>
        </w:rPr>
        <w:t xml:space="preserve"> </w:t>
      </w:r>
      <w:r w:rsidR="00036FC9" w:rsidRPr="00483750">
        <w:rPr>
          <w:lang w:val="en-GB"/>
        </w:rPr>
        <w:t>i</w:t>
      </w:r>
      <w:r w:rsidR="00036FC9">
        <w:rPr>
          <w:lang w:val="en-GB"/>
        </w:rPr>
        <w:t> </w:t>
      </w:r>
      <w:r w:rsidRPr="00483750">
        <w:rPr>
          <w:lang w:val="en-GB"/>
        </w:rPr>
        <w:t>publikacje</w:t>
      </w:r>
    </w:p>
    <w:p w14:paraId="2E3C0B24" w14:textId="71DAE832" w:rsidR="00483750" w:rsidRPr="00483750" w:rsidRDefault="00483750" w:rsidP="00483750">
      <w:pPr>
        <w:pStyle w:val="Punktacja"/>
        <w:rPr>
          <w:lang w:val="en-GB"/>
        </w:rPr>
      </w:pPr>
      <w:r w:rsidRPr="00483750">
        <w:rPr>
          <w:lang w:val="en-GB"/>
        </w:rPr>
        <w:t xml:space="preserve">Health Promotion Glossary, WHO, </w:t>
      </w:r>
      <w:r w:rsidR="001840E0">
        <w:rPr>
          <w:lang w:val="en-GB"/>
        </w:rPr>
        <w:t xml:space="preserve">Geneva </w:t>
      </w:r>
      <w:r w:rsidRPr="00483750">
        <w:rPr>
          <w:lang w:val="en-GB"/>
        </w:rPr>
        <w:t>1998</w:t>
      </w:r>
    </w:p>
    <w:p w14:paraId="50841E26" w14:textId="77777777" w:rsidR="00483750" w:rsidRPr="00483750" w:rsidRDefault="00483750" w:rsidP="009A18AB">
      <w:pPr>
        <w:pStyle w:val="Punktacja"/>
        <w:numPr>
          <w:ilvl w:val="0"/>
          <w:numId w:val="0"/>
        </w:numPr>
        <w:ind w:left="709"/>
        <w:rPr>
          <w:lang w:val="en-GB"/>
        </w:rPr>
      </w:pPr>
      <w:r w:rsidRPr="00483750">
        <w:rPr>
          <w:lang w:val="en-GB"/>
        </w:rPr>
        <w:t>https://www.who.int/healthpromotion/about/HPR%20Glossary%201998.pdf?ua</w:t>
      </w:r>
    </w:p>
    <w:p w14:paraId="778568E0" w14:textId="77777777" w:rsidR="00483750" w:rsidRDefault="00483750" w:rsidP="00483750">
      <w:pPr>
        <w:pStyle w:val="Punktacja"/>
      </w:pPr>
      <w:r>
        <w:t>Rocznik statystycznego województwa mazowieckiego 2018, GUS, data publikacji 31.12.2018</w:t>
      </w:r>
    </w:p>
    <w:p w14:paraId="541547BE" w14:textId="6FA392A1" w:rsidR="00483750" w:rsidRDefault="00483750" w:rsidP="00483750">
      <w:pPr>
        <w:pStyle w:val="Punktacja"/>
      </w:pPr>
      <w:r>
        <w:t>Łukowska</w:t>
      </w:r>
      <w:r w:rsidR="00036FC9">
        <w:t xml:space="preserve"> K </w:t>
      </w:r>
      <w:r>
        <w:t>(2019). Ustalenie rozmiarów problemów alkoholowych oraz zasobów</w:t>
      </w:r>
      <w:r w:rsidR="00036FC9">
        <w:t xml:space="preserve"> w </w:t>
      </w:r>
      <w:r>
        <w:t>zakresie rozwiązywania problemów alkoholowych na terenie województwa mazowieckiego. Przygotowanie diagnozy do WPPIRPA na Mazowszu</w:t>
      </w:r>
    </w:p>
    <w:p w14:paraId="4F6E334B" w14:textId="17CFDADE" w:rsidR="00483750" w:rsidRDefault="00483750" w:rsidP="00483750">
      <w:pPr>
        <w:pStyle w:val="Punktacja"/>
      </w:pPr>
      <w:r>
        <w:t>Sierosławski (2020) „Używanie alkoholu</w:t>
      </w:r>
      <w:r w:rsidR="00036FC9">
        <w:t xml:space="preserve"> i </w:t>
      </w:r>
      <w:r>
        <w:t>narkotyków przez młodzież szkolną” – badania ESPAD</w:t>
      </w:r>
    </w:p>
    <w:p w14:paraId="4AE3751F" w14:textId="70927631" w:rsidR="00483750" w:rsidRDefault="00483750" w:rsidP="00483750">
      <w:pPr>
        <w:pStyle w:val="Punktacja"/>
      </w:pPr>
      <w:r>
        <w:t>Sprawozdania</w:t>
      </w:r>
      <w:r w:rsidR="00036FC9">
        <w:t xml:space="preserve"> z </w:t>
      </w:r>
      <w:r>
        <w:t>działalności samorządów gminnych</w:t>
      </w:r>
      <w:r w:rsidR="00036FC9">
        <w:t xml:space="preserve"> w </w:t>
      </w:r>
      <w:r>
        <w:t>ramach Programu Badań Statystycznych Statystki Publicznej PARPA G1</w:t>
      </w:r>
    </w:p>
    <w:p w14:paraId="131112E9" w14:textId="59A246D6" w:rsidR="00483750" w:rsidRDefault="00483750" w:rsidP="00483750">
      <w:pPr>
        <w:pStyle w:val="Punktacja"/>
      </w:pPr>
      <w:r>
        <w:t>Sprawozdania</w:t>
      </w:r>
      <w:r w:rsidR="00036FC9">
        <w:t xml:space="preserve"> z </w:t>
      </w:r>
      <w:r>
        <w:t>pozaleczniczej działalności Wojewódzkich Ośrodków Terapii Uzależnienia od Alkoholu</w:t>
      </w:r>
      <w:r w:rsidR="00036FC9">
        <w:t xml:space="preserve"> i </w:t>
      </w:r>
      <w:r>
        <w:t>Współuzależnienia za lata 2015</w:t>
      </w:r>
      <w:r w:rsidR="00D26C03">
        <w:t>–</w:t>
      </w:r>
      <w:r>
        <w:t>2018, PARPA</w:t>
      </w:r>
    </w:p>
    <w:p w14:paraId="110F36A9" w14:textId="07D9E261" w:rsidR="00483750" w:rsidRDefault="00483750" w:rsidP="00483750">
      <w:pPr>
        <w:pStyle w:val="Punktacja"/>
      </w:pPr>
      <w:r>
        <w:t>System Rekomendacji Programów Profilaktycznych</w:t>
      </w:r>
      <w:r w:rsidR="00036FC9">
        <w:t xml:space="preserve"> i </w:t>
      </w:r>
      <w:r>
        <w:t xml:space="preserve">Promocji Zdrowia Psychicznego www.programyrekomendowane.pl </w:t>
      </w:r>
    </w:p>
    <w:p w14:paraId="0FB0A5D9" w14:textId="729704A7" w:rsidR="00483750" w:rsidRDefault="00483750" w:rsidP="00483750">
      <w:pPr>
        <w:pStyle w:val="Punktacja"/>
      </w:pPr>
      <w:r>
        <w:t>Rekomendacje do realizowania</w:t>
      </w:r>
      <w:r w:rsidR="00036FC9">
        <w:t xml:space="preserve"> i </w:t>
      </w:r>
      <w:r>
        <w:t>finansowania gminnych programów profilaktyki</w:t>
      </w:r>
      <w:r w:rsidR="00036FC9">
        <w:t xml:space="preserve"> i </w:t>
      </w:r>
      <w:r>
        <w:t>rozwiązywania problemów alkoholowych</w:t>
      </w:r>
      <w:r w:rsidR="00036FC9">
        <w:t xml:space="preserve"> w </w:t>
      </w:r>
      <w:r>
        <w:t>2020 roku. Wydawnictwo PARPA</w:t>
      </w:r>
    </w:p>
    <w:p w14:paraId="0833038C" w14:textId="3C423CAE" w:rsidR="00483750" w:rsidRPr="00483750" w:rsidRDefault="00483750" w:rsidP="00BB1C42">
      <w:pPr>
        <w:pStyle w:val="Punktacja"/>
        <w:rPr>
          <w:lang w:val="en-GB"/>
        </w:rPr>
      </w:pPr>
      <w:r>
        <w:t xml:space="preserve">Rozpoznawanie spektrum płodowych zaburzeń alkoholowych. Zalecenie opracowane przez interdyscyplinarny zespół polskich ekspertów. </w:t>
      </w:r>
      <w:r w:rsidRPr="00483750">
        <w:rPr>
          <w:lang w:val="en-GB"/>
        </w:rPr>
        <w:t xml:space="preserve">Medycyna Praktyczna, Pediatria, </w:t>
      </w:r>
    </w:p>
    <w:p w14:paraId="281BBE98" w14:textId="77777777" w:rsidR="00483750" w:rsidRPr="00483750" w:rsidRDefault="00483750" w:rsidP="00483750">
      <w:pPr>
        <w:pStyle w:val="Punktacja"/>
        <w:rPr>
          <w:lang w:val="en-GB"/>
        </w:rPr>
      </w:pPr>
      <w:r w:rsidRPr="00483750">
        <w:rPr>
          <w:lang w:val="en-GB"/>
        </w:rPr>
        <w:t>Data &amp; Statistics Prevalence of FASD http://www.cdc.gov/ncbddd/fasd/data.html#ref</w:t>
      </w:r>
    </w:p>
    <w:p w14:paraId="4B6B918E" w14:textId="7DB66461" w:rsidR="00483750" w:rsidRDefault="00483750" w:rsidP="00483750">
      <w:pPr>
        <w:pStyle w:val="Punktacja"/>
      </w:pPr>
      <w:r>
        <w:t>Gaś</w:t>
      </w:r>
      <w:r w:rsidR="00036FC9">
        <w:t xml:space="preserve"> Z </w:t>
      </w:r>
      <w:r>
        <w:t>.B. Strategia redukcji szkód</w:t>
      </w:r>
      <w:r w:rsidR="00036FC9">
        <w:t xml:space="preserve"> a </w:t>
      </w:r>
      <w:r>
        <w:t>profilaktyka uzależnień</w:t>
      </w:r>
    </w:p>
    <w:p w14:paraId="78BBC13C" w14:textId="77777777" w:rsidR="00483750" w:rsidRDefault="00483750" w:rsidP="009A18AB">
      <w:pPr>
        <w:pStyle w:val="Punktacja"/>
        <w:numPr>
          <w:ilvl w:val="0"/>
          <w:numId w:val="0"/>
        </w:numPr>
        <w:ind w:left="709"/>
      </w:pPr>
      <w:r>
        <w:t xml:space="preserve">http://www.psychologia.edu.pl/czytelnia/50-artykuly/1039-strategia-redukcji-szkod-a-profilaktyka-uzaleznien.html </w:t>
      </w:r>
    </w:p>
    <w:p w14:paraId="55F11408" w14:textId="1854B56C" w:rsidR="00483750" w:rsidRDefault="00483750" w:rsidP="00483750">
      <w:pPr>
        <w:pStyle w:val="Punktacja"/>
      </w:pPr>
      <w:r>
        <w:t>Łukowska K.(2018). Rozwiązywanie problemów alkoholowych oraz ograniczenie dostępności alkoholu</w:t>
      </w:r>
      <w:r w:rsidR="00036FC9">
        <w:t xml:space="preserve"> w </w:t>
      </w:r>
      <w:r>
        <w:t>gminach</w:t>
      </w:r>
      <w:r w:rsidR="00036FC9">
        <w:t xml:space="preserve"> i </w:t>
      </w:r>
      <w:r>
        <w:t>miastach. Przewodnik dla samorządów. Warszawa</w:t>
      </w:r>
    </w:p>
    <w:p w14:paraId="1C9A4CDA" w14:textId="71ADDEAA" w:rsidR="00483750" w:rsidRDefault="00483750" w:rsidP="00483750">
      <w:pPr>
        <w:pStyle w:val="Punktacja"/>
      </w:pPr>
      <w:r>
        <w:t>Moskalewicz J., Kiejna A., Wojtyniak B., red. (2012): Kondycja psychiczna mieszkańców Polski: raport</w:t>
      </w:r>
      <w:r w:rsidR="00036FC9">
        <w:t xml:space="preserve"> z </w:t>
      </w:r>
      <w:r>
        <w:t xml:space="preserve">badań </w:t>
      </w:r>
      <w:r w:rsidR="00D26C03">
        <w:t>„</w:t>
      </w:r>
      <w:r>
        <w:t>Epidemiologia zaburzeń psychiatrycznych</w:t>
      </w:r>
      <w:r w:rsidR="00036FC9">
        <w:t xml:space="preserve"> i </w:t>
      </w:r>
      <w:r>
        <w:t>dostęp do psychiatrycznej opieki zdrowotnej – EZOP Polska”, Warszawa, Instytut Psychiatrii</w:t>
      </w:r>
      <w:r w:rsidR="00036FC9">
        <w:t xml:space="preserve"> i </w:t>
      </w:r>
      <w:r>
        <w:t>Neurologii</w:t>
      </w:r>
    </w:p>
    <w:p w14:paraId="668307C8" w14:textId="0CBB1B96" w:rsidR="00483750" w:rsidRPr="00483750" w:rsidRDefault="00483750" w:rsidP="00483750">
      <w:pPr>
        <w:pStyle w:val="Punktacja"/>
        <w:rPr>
          <w:lang w:val="en-GB"/>
        </w:rPr>
      </w:pPr>
      <w:r w:rsidRPr="00483750">
        <w:rPr>
          <w:lang w:val="en-GB"/>
        </w:rPr>
        <w:t>Nutt D., J., King L., A., Phillips L.,D. (2010). Drug harms in the UK:</w:t>
      </w:r>
      <w:r w:rsidR="00036FC9">
        <w:rPr>
          <w:lang w:val="en-GB"/>
        </w:rPr>
        <w:t xml:space="preserve"> </w:t>
      </w:r>
      <w:r w:rsidR="00036FC9" w:rsidRPr="00483750">
        <w:rPr>
          <w:lang w:val="en-GB"/>
        </w:rPr>
        <w:t>a</w:t>
      </w:r>
      <w:r w:rsidR="00036FC9">
        <w:rPr>
          <w:lang w:val="en-GB"/>
        </w:rPr>
        <w:t> </w:t>
      </w:r>
      <w:r w:rsidRPr="00483750">
        <w:rPr>
          <w:lang w:val="en-GB"/>
        </w:rPr>
        <w:t xml:space="preserve">multicriteria decision analysis. W: The Lancet, 6, November </w:t>
      </w:r>
    </w:p>
    <w:p w14:paraId="4BCE7386" w14:textId="77777777" w:rsidR="00483750" w:rsidRDefault="00483750" w:rsidP="00483750">
      <w:pPr>
        <w:pStyle w:val="Punktacja"/>
      </w:pPr>
      <w:r w:rsidRPr="00483750">
        <w:rPr>
          <w:lang w:val="en-GB"/>
        </w:rPr>
        <w:t xml:space="preserve">Okulicz - Kozaryn K., Borkowska M., Brzózka K.: FASD Prevalence among Schoolchildren in Poland. </w:t>
      </w:r>
      <w:r>
        <w:t>JARID, 2017; 30 (1): 61–70</w:t>
      </w:r>
    </w:p>
    <w:p w14:paraId="4A32BCC9" w14:textId="26429871" w:rsidR="00483750" w:rsidRDefault="00483750" w:rsidP="00483750">
      <w:pPr>
        <w:pStyle w:val="Punktacja"/>
      </w:pPr>
      <w:r>
        <w:t>Wald I. (red). (1986). Alkohol oraz związane</w:t>
      </w:r>
      <w:r w:rsidR="00036FC9">
        <w:t xml:space="preserve"> z </w:t>
      </w:r>
      <w:r>
        <w:t>nim problemy społeczne</w:t>
      </w:r>
      <w:r w:rsidR="00036FC9">
        <w:t xml:space="preserve"> i </w:t>
      </w:r>
      <w:r>
        <w:t xml:space="preserve">zdrowotne. Warszawa: Państwowe Wydawnictwo Naukowe </w:t>
      </w:r>
    </w:p>
    <w:p w14:paraId="17815472" w14:textId="384704CC" w:rsidR="00483750" w:rsidRPr="00483750" w:rsidRDefault="00483750" w:rsidP="00483750">
      <w:pPr>
        <w:pStyle w:val="Punktacja"/>
        <w:rPr>
          <w:lang w:val="en-GB"/>
        </w:rPr>
      </w:pPr>
      <w:r>
        <w:t xml:space="preserve">Wojtyła, A., Kapka-Skrzypczak, L., Diatczyk, J., Fronczak, A., Paprzycki, P. (2012). </w:t>
      </w:r>
      <w:r w:rsidRPr="00483750">
        <w:rPr>
          <w:lang w:val="en-GB"/>
        </w:rPr>
        <w:t>Alcohol-related Developmental Origin of Adult Health – population studies in Poland among mothers and newborns (2010</w:t>
      </w:r>
      <w:r w:rsidR="00D26C03">
        <w:rPr>
          <w:lang w:val="en-GB"/>
        </w:rPr>
        <w:t>–</w:t>
      </w:r>
      <w:r w:rsidRPr="00483750">
        <w:rPr>
          <w:lang w:val="en-GB"/>
        </w:rPr>
        <w:t>2012) Annals of Agricultural and Environmental Medicine, 19(3), (365-377)</w:t>
      </w:r>
    </w:p>
    <w:sectPr w:rsidR="00483750" w:rsidRPr="00483750">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1813" w14:textId="77777777" w:rsidR="00BA79A2" w:rsidRDefault="00BA79A2" w:rsidP="00AE22E7">
      <w:pPr>
        <w:spacing w:line="240" w:lineRule="auto"/>
      </w:pPr>
      <w:r>
        <w:separator/>
      </w:r>
    </w:p>
  </w:endnote>
  <w:endnote w:type="continuationSeparator" w:id="0">
    <w:p w14:paraId="5EB8D213" w14:textId="77777777" w:rsidR="00BA79A2" w:rsidRDefault="00BA79A2" w:rsidP="00AE2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D3D" w14:textId="77777777" w:rsidR="001F7659" w:rsidRDefault="001F76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BFD0" w14:textId="77777777" w:rsidR="001F7659" w:rsidRDefault="001F76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91DA" w14:textId="77777777" w:rsidR="001F7659" w:rsidRDefault="001F765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6E60" w14:textId="503EE2FA" w:rsidR="005A5A57" w:rsidRDefault="005A5A57" w:rsidP="00863781">
    <w:pPr>
      <w:pStyle w:val="Stopka"/>
      <w:jc w:val="center"/>
    </w:pPr>
    <w:r>
      <w:fldChar w:fldCharType="begin"/>
    </w:r>
    <w:r>
      <w:instrText xml:space="preserve"> PAGE  \* Arabic  \* MERGEFORMAT </w:instrText>
    </w:r>
    <w:r>
      <w:fldChar w:fldCharType="separate"/>
    </w:r>
    <w:r>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C39BB" w14:textId="77777777" w:rsidR="00BA79A2" w:rsidRDefault="00BA79A2" w:rsidP="00AE22E7">
      <w:pPr>
        <w:spacing w:line="240" w:lineRule="auto"/>
      </w:pPr>
      <w:r>
        <w:separator/>
      </w:r>
    </w:p>
  </w:footnote>
  <w:footnote w:type="continuationSeparator" w:id="0">
    <w:p w14:paraId="7463E75D" w14:textId="77777777" w:rsidR="00BA79A2" w:rsidRDefault="00BA79A2" w:rsidP="00AE22E7">
      <w:pPr>
        <w:spacing w:line="240" w:lineRule="auto"/>
      </w:pPr>
      <w:r>
        <w:continuationSeparator/>
      </w:r>
    </w:p>
  </w:footnote>
  <w:footnote w:id="1">
    <w:p w14:paraId="54866000" w14:textId="0D14035E" w:rsidR="005A5A57" w:rsidRDefault="005A5A57">
      <w:pPr>
        <w:pStyle w:val="Tekstprzypisudolnego"/>
      </w:pPr>
      <w:r>
        <w:rPr>
          <w:rStyle w:val="Odwoanieprzypisudolnego"/>
        </w:rPr>
        <w:footnoteRef/>
      </w:r>
      <w:r>
        <w:t xml:space="preserve"> </w:t>
      </w:r>
      <w:r w:rsidRPr="00AE22E7">
        <w:rPr>
          <w:szCs w:val="16"/>
        </w:rPr>
        <w:t>Rozpoznawanie spektrum płodowych zaburzeń alkoholowych. Zalecenia opracowane przez interdyscyplinarny zespół polskich ekspertów. MEDYCYNA PRAKTYCZNA – PEDIATRIA – WYDANIE SPECJALNE 1/2020.</w:t>
      </w:r>
    </w:p>
  </w:footnote>
  <w:footnote w:id="2">
    <w:p w14:paraId="62BE7ACC" w14:textId="3760E978" w:rsidR="005A5A57" w:rsidRDefault="005A5A57">
      <w:pPr>
        <w:pStyle w:val="Tekstprzypisudolnego"/>
      </w:pPr>
      <w:r>
        <w:rPr>
          <w:rStyle w:val="Odwoanieprzypisudolnego"/>
        </w:rPr>
        <w:footnoteRef/>
      </w:r>
      <w:r>
        <w:t xml:space="preserve"> Opioidy nazywane także opiatami to duża grupa leków przeciwbólowych </w:t>
      </w:r>
      <w:r w:rsidRPr="007A2A76">
        <w:t>stosowanych w anestezjologii, medycynie paliatywnej i wielu innych specjalizacjach</w:t>
      </w:r>
    </w:p>
  </w:footnote>
  <w:footnote w:id="3">
    <w:p w14:paraId="67922F2E" w14:textId="616920DA" w:rsidR="005A5A57" w:rsidRPr="00AE22E7" w:rsidRDefault="005A5A57">
      <w:pPr>
        <w:pStyle w:val="Tekstprzypisudolnego"/>
        <w:rPr>
          <w:lang w:val="en-GB"/>
        </w:rPr>
      </w:pPr>
      <w:r>
        <w:rPr>
          <w:rStyle w:val="Odwoanieprzypisudolnego"/>
        </w:rPr>
        <w:footnoteRef/>
      </w:r>
      <w:r w:rsidRPr="00AE22E7">
        <w:rPr>
          <w:lang w:val="en-GB"/>
        </w:rPr>
        <w:t xml:space="preserve"> Health Promotion Glossary, WHO, 1998, https://www.who.int/healthpromotion/about/HPR%20Glossary%201998.pdf?ua</w:t>
      </w:r>
    </w:p>
  </w:footnote>
  <w:footnote w:id="4">
    <w:p w14:paraId="34519E03" w14:textId="5DA3A8A0" w:rsidR="005A5A57" w:rsidRDefault="005A5A57">
      <w:pPr>
        <w:pStyle w:val="Tekstprzypisudolnego"/>
      </w:pPr>
      <w:r>
        <w:rPr>
          <w:rStyle w:val="Odwoanieprzypisudolnego"/>
        </w:rPr>
        <w:footnoteRef/>
      </w:r>
      <w:r>
        <w:t xml:space="preserve"> </w:t>
      </w:r>
      <w:r w:rsidRPr="00AE22E7">
        <w:t>System Rekomendacji Programów Profilaktycznych</w:t>
      </w:r>
      <w:r>
        <w:t xml:space="preserve"> </w:t>
      </w:r>
      <w:r w:rsidRPr="00AE22E7">
        <w:t>i</w:t>
      </w:r>
      <w:r>
        <w:t> </w:t>
      </w:r>
      <w:r w:rsidRPr="00AE22E7">
        <w:t>Promocji Zdrowia Psychicznego.</w:t>
      </w:r>
    </w:p>
  </w:footnote>
  <w:footnote w:id="5">
    <w:p w14:paraId="149623BE" w14:textId="20FEB881" w:rsidR="005A5A57" w:rsidRPr="001D4C95" w:rsidRDefault="005A5A57">
      <w:pPr>
        <w:pStyle w:val="Tekstprzypisudolnego"/>
        <w:rPr>
          <w:lang w:val="en-GB"/>
        </w:rPr>
      </w:pPr>
      <w:r>
        <w:rPr>
          <w:rStyle w:val="Odwoanieprzypisudolnego"/>
        </w:rPr>
        <w:footnoteRef/>
      </w:r>
      <w:r w:rsidRPr="001D4C95">
        <w:rPr>
          <w:lang w:val="en-GB"/>
        </w:rPr>
        <w:t xml:space="preserve"> </w:t>
      </w:r>
      <w:r w:rsidRPr="00AE22E7">
        <w:rPr>
          <w:lang w:val="en-GB"/>
        </w:rPr>
        <w:t>Health Promotion Glossary, WHO, 1998, https://www.who.int/healthpromotion/about/HPR%20Glossary%201998.pdf?ua</w:t>
      </w:r>
    </w:p>
  </w:footnote>
  <w:footnote w:id="6">
    <w:p w14:paraId="768C46B6" w14:textId="647B5A39" w:rsidR="005A5A57" w:rsidRPr="003642FB" w:rsidRDefault="005A5A57">
      <w:pPr>
        <w:pStyle w:val="Tekstprzypisudolnego"/>
        <w:rPr>
          <w:lang w:val="en-GB"/>
        </w:rPr>
      </w:pPr>
      <w:r>
        <w:rPr>
          <w:rStyle w:val="Odwoanieprzypisudolnego"/>
        </w:rPr>
        <w:footnoteRef/>
      </w:r>
      <w:r w:rsidRPr="003642FB">
        <w:rPr>
          <w:lang w:val="en-GB"/>
        </w:rPr>
        <w:t xml:space="preserve"> Tamże.</w:t>
      </w:r>
    </w:p>
  </w:footnote>
  <w:footnote w:id="7">
    <w:p w14:paraId="215D695E" w14:textId="1BE035EE" w:rsidR="005A5A57" w:rsidRPr="001D4C95" w:rsidRDefault="005A5A57">
      <w:pPr>
        <w:pStyle w:val="Tekstprzypisudolnego"/>
        <w:rPr>
          <w:lang w:val="en-GB"/>
        </w:rPr>
      </w:pPr>
      <w:r>
        <w:rPr>
          <w:rStyle w:val="Odwoanieprzypisudolnego"/>
        </w:rPr>
        <w:footnoteRef/>
      </w:r>
      <w:r w:rsidRPr="001D4C95">
        <w:rPr>
          <w:lang w:val="en-GB"/>
        </w:rPr>
        <w:t xml:space="preserve"> Nutt, King, Lawrence, 2010. Lancet, X/2010.</w:t>
      </w:r>
    </w:p>
  </w:footnote>
  <w:footnote w:id="8">
    <w:p w14:paraId="27C1E270" w14:textId="6703D579" w:rsidR="005A5A57" w:rsidRDefault="005A5A57">
      <w:pPr>
        <w:pStyle w:val="Tekstprzypisudolnego"/>
      </w:pPr>
      <w:r>
        <w:rPr>
          <w:rStyle w:val="Odwoanieprzypisudolnego"/>
        </w:rPr>
        <w:footnoteRef/>
      </w:r>
      <w:r>
        <w:t xml:space="preserve"> </w:t>
      </w:r>
      <w:r w:rsidRPr="001D4C95">
        <w:t>Moskalewicz J., Kiejna A., Wojtyniak B., red. (2012): Kondycja psychiczna mieszkańców Polski: raport</w:t>
      </w:r>
      <w:r>
        <w:t xml:space="preserve"> </w:t>
      </w:r>
      <w:r w:rsidRPr="001D4C95">
        <w:t>z</w:t>
      </w:r>
      <w:r>
        <w:t> </w:t>
      </w:r>
      <w:r w:rsidRPr="001D4C95">
        <w:t>badań “Epidemiologia zaburzeń psychiatrycznych</w:t>
      </w:r>
      <w:r>
        <w:t xml:space="preserve"> </w:t>
      </w:r>
      <w:r w:rsidRPr="001D4C95">
        <w:t>i</w:t>
      </w:r>
      <w:r>
        <w:t> </w:t>
      </w:r>
      <w:r w:rsidRPr="001D4C95">
        <w:t>dostęp do psychiatrycznej opieki zdrowotnej – EZOP Polska”, Warszawa, Instytut Psychiatrii</w:t>
      </w:r>
      <w:r>
        <w:t xml:space="preserve"> </w:t>
      </w:r>
      <w:r w:rsidRPr="001D4C95">
        <w:t>i</w:t>
      </w:r>
      <w:r>
        <w:t> </w:t>
      </w:r>
      <w:r w:rsidRPr="001D4C95">
        <w:t>Neurologii.</w:t>
      </w:r>
    </w:p>
  </w:footnote>
  <w:footnote w:id="9">
    <w:p w14:paraId="201FC1DD" w14:textId="1223CBAF" w:rsidR="005A5A57" w:rsidRDefault="005A5A57">
      <w:pPr>
        <w:pStyle w:val="Tekstprzypisudolnego"/>
      </w:pPr>
      <w:r>
        <w:rPr>
          <w:rStyle w:val="Odwoanieprzypisudolnego"/>
        </w:rPr>
        <w:footnoteRef/>
      </w:r>
      <w:r>
        <w:t xml:space="preserve"> </w:t>
      </w:r>
      <w:r w:rsidRPr="001D4C95">
        <w:t>Dane Rocznika Statystycznego województwa mazowieckiego 2018, GUS, data publikacji 31.12.2018.</w:t>
      </w:r>
    </w:p>
  </w:footnote>
  <w:footnote w:id="10">
    <w:p w14:paraId="4EDEE26B" w14:textId="6823C908" w:rsidR="005A5A57" w:rsidRDefault="005A5A57">
      <w:pPr>
        <w:pStyle w:val="Tekstprzypisudolnego"/>
      </w:pPr>
      <w:r>
        <w:rPr>
          <w:rStyle w:val="Odwoanieprzypisudolnego"/>
        </w:rPr>
        <w:footnoteRef/>
      </w:r>
      <w:r>
        <w:t xml:space="preserve"> Tekst jednolity </w:t>
      </w:r>
      <w:r w:rsidRPr="00271E77">
        <w:t>Dz.U. z 2019 r. poz. 2277 z późn. zm.</w:t>
      </w:r>
    </w:p>
  </w:footnote>
  <w:footnote w:id="11">
    <w:p w14:paraId="0A279294" w14:textId="1EA980B7" w:rsidR="005A5A57" w:rsidRDefault="005A5A57">
      <w:pPr>
        <w:pStyle w:val="Tekstprzypisudolnego"/>
      </w:pPr>
      <w:r>
        <w:rPr>
          <w:rStyle w:val="Odwoanieprzypisudolnego"/>
        </w:rPr>
        <w:footnoteRef/>
      </w:r>
      <w:r>
        <w:t xml:space="preserve"> Dz. U. z 2016 r. poz. 1492</w:t>
      </w:r>
    </w:p>
  </w:footnote>
  <w:footnote w:id="12">
    <w:p w14:paraId="6E1AB619" w14:textId="1FE59598" w:rsidR="005A5A57" w:rsidRDefault="005A5A57">
      <w:pPr>
        <w:pStyle w:val="Tekstprzypisudolnego"/>
      </w:pPr>
      <w:r>
        <w:rPr>
          <w:rStyle w:val="Odwoanieprzypisudolnego"/>
        </w:rPr>
        <w:footnoteRef/>
      </w:r>
      <w:r>
        <w:t xml:space="preserve"> </w:t>
      </w:r>
      <w:r w:rsidRPr="006E0D56">
        <w:t>Grewiński M., Durasiewicz A., Lizut J., Opracowanie nt. diagnozy problemów społecznych oraz koncepcji opracowania „Strategii Polityki Społecznej Województwa Mazowieckiego na lata 2021-2030”, Warszawa 2020 http://mcps.com.pl/badania-spoleczne/badania-przeprowadzone-przez-wydzial-ds-badan-spolecznych-obserwatorium-integracji-spolecznej</w:t>
      </w:r>
    </w:p>
  </w:footnote>
  <w:footnote w:id="13">
    <w:p w14:paraId="3497445C" w14:textId="0480D6C4" w:rsidR="005A5A57" w:rsidRDefault="005A5A57">
      <w:pPr>
        <w:pStyle w:val="Tekstprzypisudolnego"/>
      </w:pPr>
      <w:r>
        <w:rPr>
          <w:rStyle w:val="Odwoanieprzypisudolnego"/>
        </w:rPr>
        <w:footnoteRef/>
      </w:r>
      <w:r>
        <w:t xml:space="preserve"> </w:t>
      </w:r>
      <w:r w:rsidRPr="00996E15">
        <w:t>W: Krzysztof B. Matusiak: Innowacje i transfer technologii. Słownik pojęć. Warszawa: Polska Agencja Rozwoju Przedsiębiorczości, 2011, s. 16–17.</w:t>
      </w:r>
    </w:p>
  </w:footnote>
  <w:footnote w:id="14">
    <w:p w14:paraId="1EF705E3" w14:textId="11A6661F" w:rsidR="005A5A57" w:rsidRDefault="005A5A57">
      <w:pPr>
        <w:pStyle w:val="Tekstprzypisudolnego"/>
      </w:pPr>
      <w:r>
        <w:rPr>
          <w:rStyle w:val="Odwoanieprzypisudolnego"/>
        </w:rPr>
        <w:footnoteRef/>
      </w:r>
      <w:r>
        <w:t xml:space="preserve"> </w:t>
      </w:r>
      <w:r w:rsidRPr="00E22AEB">
        <w:t>Moskalewicz J., Kiejna A., Wojtyniak B., red. (2012): Kondycja psychiczna mieszkańców Polski: raport</w:t>
      </w:r>
      <w:r>
        <w:t xml:space="preserve"> </w:t>
      </w:r>
      <w:r w:rsidRPr="00E22AEB">
        <w:t>z</w:t>
      </w:r>
      <w:r>
        <w:t> </w:t>
      </w:r>
      <w:r w:rsidRPr="00E22AEB">
        <w:t>badań “Epidemiologia zaburzeń psychiatrycznych</w:t>
      </w:r>
      <w:r>
        <w:t xml:space="preserve"> </w:t>
      </w:r>
      <w:r w:rsidRPr="00E22AEB">
        <w:t>i</w:t>
      </w:r>
      <w:r>
        <w:t> </w:t>
      </w:r>
      <w:r w:rsidRPr="00E22AEB">
        <w:t>dostęp do psychiatrycznej opieki zdrowotnej – EZOP Polska”, Warszawa, Instytut Psychiatrii</w:t>
      </w:r>
      <w:r>
        <w:t xml:space="preserve"> </w:t>
      </w:r>
      <w:r w:rsidRPr="00E22AEB">
        <w:t>i</w:t>
      </w:r>
      <w:r>
        <w:t> </w:t>
      </w:r>
      <w:r w:rsidRPr="00E22AEB">
        <w:t>Neurologii.</w:t>
      </w:r>
    </w:p>
  </w:footnote>
  <w:footnote w:id="15">
    <w:p w14:paraId="0CF37932" w14:textId="470BA723" w:rsidR="005A5A57" w:rsidRDefault="005A5A57">
      <w:pPr>
        <w:pStyle w:val="Tekstprzypisudolnego"/>
      </w:pPr>
      <w:r>
        <w:rPr>
          <w:rStyle w:val="Odwoanieprzypisudolnego"/>
        </w:rPr>
        <w:footnoteRef/>
      </w:r>
      <w:r>
        <w:t xml:space="preserve"> </w:t>
      </w:r>
      <w:r w:rsidRPr="00E22AEB">
        <w:t>Dane Rocznika statystycznego województwa mazowieckiego 2018, GUS, data publikacji 31.12.2018.</w:t>
      </w:r>
    </w:p>
  </w:footnote>
  <w:footnote w:id="16">
    <w:p w14:paraId="00D5B013" w14:textId="1C5B5BA5" w:rsidR="005A5A57" w:rsidRDefault="005A5A57">
      <w:pPr>
        <w:pStyle w:val="Tekstprzypisudolnego"/>
      </w:pPr>
      <w:r>
        <w:rPr>
          <w:rStyle w:val="Odwoanieprzypisudolnego"/>
        </w:rPr>
        <w:footnoteRef/>
      </w:r>
      <w:r>
        <w:t xml:space="preserve"> </w:t>
      </w:r>
      <w:r w:rsidRPr="00E22AEB">
        <w:t>W</w:t>
      </w:r>
      <w:r>
        <w:t> </w:t>
      </w:r>
      <w:r w:rsidRPr="00E22AEB">
        <w:t>badaniu EZOP definiowano abstynencję, jako niespożywanie alkoholu</w:t>
      </w:r>
      <w:r>
        <w:t xml:space="preserve"> </w:t>
      </w:r>
      <w:r w:rsidRPr="00E22AEB">
        <w:t>w</w:t>
      </w:r>
      <w:r>
        <w:t> </w:t>
      </w:r>
      <w:r w:rsidRPr="00E22AEB">
        <w:t>okresie co najmniej 12 miesięcy przed badaniem.</w:t>
      </w:r>
    </w:p>
  </w:footnote>
  <w:footnote w:id="17">
    <w:p w14:paraId="7AD58E41" w14:textId="40BC4DD7" w:rsidR="005A5A57" w:rsidRDefault="005A5A57">
      <w:pPr>
        <w:pStyle w:val="Tekstprzypisudolnego"/>
      </w:pPr>
      <w:r>
        <w:rPr>
          <w:rStyle w:val="Odwoanieprzypisudolnego"/>
        </w:rPr>
        <w:footnoteRef/>
      </w:r>
      <w:r>
        <w:t xml:space="preserve"> </w:t>
      </w:r>
      <w:r w:rsidRPr="0086747E">
        <w:t>Brak placówki leczenia uzależnień</w:t>
      </w:r>
      <w:r>
        <w:t xml:space="preserve"> </w:t>
      </w:r>
      <w:r w:rsidRPr="0086747E">
        <w:t>w</w:t>
      </w:r>
      <w:r>
        <w:t> </w:t>
      </w:r>
      <w:r w:rsidRPr="0086747E">
        <w:t>powiecie oznacza brak tej placówki na terenie powiatu ziemskiego, okalającego powiat miejski również pozbawiony dostępu do świadczeń</w:t>
      </w:r>
      <w:r>
        <w:t xml:space="preserve"> </w:t>
      </w:r>
      <w:r w:rsidRPr="0086747E">
        <w:t>w</w:t>
      </w:r>
      <w:r>
        <w:t> </w:t>
      </w:r>
      <w:r w:rsidRPr="0086747E">
        <w:t>obszarze leczenia uzależnienia od alkoholu. Jeśli</w:t>
      </w:r>
      <w:r>
        <w:t xml:space="preserve"> </w:t>
      </w:r>
      <w:r w:rsidRPr="0086747E">
        <w:t>w</w:t>
      </w:r>
      <w:r>
        <w:t> </w:t>
      </w:r>
      <w:r w:rsidRPr="0086747E">
        <w:t>powiecie miejskim (będącym najczęściej większym miastem) funkcjonowała placówka leczenia uzależnienia od alkoholu,</w:t>
      </w:r>
      <w:r>
        <w:t xml:space="preserve"> </w:t>
      </w:r>
      <w:r w:rsidRPr="0086747E">
        <w:t>a</w:t>
      </w:r>
      <w:r>
        <w:t> </w:t>
      </w:r>
      <w:r w:rsidRPr="0086747E">
        <w:t>w okalającym go powiecie ziemskim nie było takiej placówki - powiat nie był liczony jako biała plama na mapie ambulatoryjnych placówek lecznictwa odwykowego.</w:t>
      </w:r>
    </w:p>
  </w:footnote>
  <w:footnote w:id="18">
    <w:p w14:paraId="26F9DFDA" w14:textId="13E613DA" w:rsidR="005A5A57" w:rsidRDefault="005A5A57">
      <w:pPr>
        <w:pStyle w:val="Tekstprzypisudolnego"/>
      </w:pPr>
      <w:r>
        <w:rPr>
          <w:rStyle w:val="Odwoanieprzypisudolnego"/>
        </w:rPr>
        <w:footnoteRef/>
      </w:r>
      <w:r>
        <w:t xml:space="preserve"> </w:t>
      </w:r>
      <w:r w:rsidRPr="0086747E">
        <w:t>Dane</w:t>
      </w:r>
      <w:r>
        <w:t xml:space="preserve"> </w:t>
      </w:r>
      <w:r w:rsidRPr="0086747E">
        <w:t>z</w:t>
      </w:r>
      <w:r>
        <w:t> </w:t>
      </w:r>
      <w:r w:rsidRPr="0086747E">
        <w:t>listy adresowej placówek leczenia uzależnienia od alkoholu, prowadzonej przez PARPA we współpracy</w:t>
      </w:r>
      <w:r>
        <w:t xml:space="preserve"> </w:t>
      </w:r>
      <w:r w:rsidRPr="0086747E">
        <w:t>z</w:t>
      </w:r>
      <w:r>
        <w:t> </w:t>
      </w:r>
      <w:r w:rsidRPr="0086747E">
        <w:t>Wojewódzkim Ośrodkiem Terapii Uzależnienia</w:t>
      </w:r>
      <w:r>
        <w:t xml:space="preserve"> </w:t>
      </w:r>
      <w:r w:rsidRPr="0086747E">
        <w:t>i</w:t>
      </w:r>
      <w:r>
        <w:t> </w:t>
      </w:r>
      <w:r w:rsidRPr="0086747E">
        <w:t>Współuzależnienia.</w:t>
      </w:r>
    </w:p>
  </w:footnote>
  <w:footnote w:id="19">
    <w:p w14:paraId="170468F2" w14:textId="08BFB217" w:rsidR="005A5A57" w:rsidRDefault="005A5A57">
      <w:pPr>
        <w:pStyle w:val="Tekstprzypisudolnego"/>
      </w:pPr>
      <w:r>
        <w:rPr>
          <w:rStyle w:val="Odwoanieprzypisudolnego"/>
        </w:rPr>
        <w:footnoteRef/>
      </w:r>
      <w:r>
        <w:t xml:space="preserve"> </w:t>
      </w:r>
      <w:r w:rsidRPr="0086747E">
        <w:t>Dane NFZ</w:t>
      </w:r>
      <w:r>
        <w:t xml:space="preserve"> </w:t>
      </w:r>
      <w:r w:rsidRPr="0086747E">
        <w:t>z</w:t>
      </w:r>
      <w:r>
        <w:t> </w:t>
      </w:r>
      <w:r w:rsidRPr="0086747E">
        <w:t>corocznych sprawozdań dla PARPA.</w:t>
      </w:r>
    </w:p>
  </w:footnote>
  <w:footnote w:id="20">
    <w:p w14:paraId="289B4CCF" w14:textId="2037044C" w:rsidR="005A5A57" w:rsidRDefault="005A5A57">
      <w:pPr>
        <w:pStyle w:val="Tekstprzypisudolnego"/>
      </w:pPr>
      <w:r>
        <w:rPr>
          <w:rStyle w:val="Odwoanieprzypisudolnego"/>
        </w:rPr>
        <w:footnoteRef/>
      </w:r>
      <w:r>
        <w:t xml:space="preserve"> </w:t>
      </w:r>
      <w:r w:rsidRPr="004B166D">
        <w:t>Dane PARPA, Placówki lecznictwa odwykowego</w:t>
      </w:r>
      <w:r>
        <w:t xml:space="preserve"> </w:t>
      </w:r>
      <w:r w:rsidRPr="004B166D">
        <w:t>w</w:t>
      </w:r>
      <w:r>
        <w:t> </w:t>
      </w:r>
      <w:r w:rsidRPr="004B166D">
        <w:t>2014 r.</w:t>
      </w:r>
      <w:r>
        <w:t xml:space="preserve"> </w:t>
      </w:r>
      <w:r w:rsidRPr="004B166D">
        <w:t>i</w:t>
      </w:r>
      <w:r>
        <w:t> </w:t>
      </w:r>
      <w:r w:rsidRPr="004B166D">
        <w:t>2018 r.</w:t>
      </w:r>
    </w:p>
  </w:footnote>
  <w:footnote w:id="21">
    <w:p w14:paraId="215A4664" w14:textId="78D3BAD7" w:rsidR="005A5A57" w:rsidRDefault="005A5A57">
      <w:pPr>
        <w:pStyle w:val="Tekstprzypisudolnego"/>
      </w:pPr>
      <w:r>
        <w:rPr>
          <w:rStyle w:val="Odwoanieprzypisudolnego"/>
        </w:rPr>
        <w:footnoteRef/>
      </w:r>
      <w:r>
        <w:t xml:space="preserve"> </w:t>
      </w:r>
      <w:r w:rsidRPr="004B166D">
        <w:t>Dane NFZ za lata 2015–2018. PARPA gromadzi dane</w:t>
      </w:r>
      <w:r>
        <w:t xml:space="preserve"> </w:t>
      </w:r>
      <w:r w:rsidRPr="004B166D">
        <w:t>z</w:t>
      </w:r>
      <w:r>
        <w:t> </w:t>
      </w:r>
      <w:r w:rsidRPr="004B166D">
        <w:t>ok. 80% placówek leczenia uzależnienia od alkoholu (na Mazowszu</w:t>
      </w:r>
      <w:r>
        <w:t xml:space="preserve"> </w:t>
      </w:r>
      <w:r w:rsidRPr="004B166D">
        <w:t>z</w:t>
      </w:r>
      <w:r>
        <w:t> </w:t>
      </w:r>
      <w:r w:rsidRPr="004B166D">
        <w:t>ok. 70%), stąd</w:t>
      </w:r>
      <w:r>
        <w:t xml:space="preserve"> </w:t>
      </w:r>
      <w:r w:rsidRPr="004B166D">
        <w:t>w</w:t>
      </w:r>
      <w:r>
        <w:t> </w:t>
      </w:r>
      <w:r w:rsidRPr="004B166D">
        <w:t>prezentacji danych dotyczących pacjentów</w:t>
      </w:r>
      <w:r>
        <w:t xml:space="preserve"> </w:t>
      </w:r>
      <w:r w:rsidRPr="004B166D">
        <w:t>i</w:t>
      </w:r>
      <w:r>
        <w:t> </w:t>
      </w:r>
      <w:r w:rsidRPr="004B166D">
        <w:t>personelu placówek leczenia uzależnienia od alkoholu dane PARPA posłużą do szacunków, analizy trendów</w:t>
      </w:r>
      <w:r>
        <w:t xml:space="preserve"> </w:t>
      </w:r>
      <w:r w:rsidRPr="004B166D">
        <w:t>i</w:t>
      </w:r>
      <w:r>
        <w:t> </w:t>
      </w:r>
      <w:r w:rsidRPr="004B166D">
        <w:t>porównań sytuacji na Mazowszu</w:t>
      </w:r>
      <w:r>
        <w:t xml:space="preserve"> </w:t>
      </w:r>
      <w:r w:rsidRPr="004B166D">
        <w:t>i</w:t>
      </w:r>
      <w:r>
        <w:t> </w:t>
      </w:r>
      <w:r w:rsidRPr="004B166D">
        <w:t>w Polsce oraz do wskazania proporcji</w:t>
      </w:r>
      <w:r>
        <w:t xml:space="preserve"> </w:t>
      </w:r>
      <w:r w:rsidRPr="004B166D">
        <w:t>i</w:t>
      </w:r>
      <w:r>
        <w:t> </w:t>
      </w:r>
      <w:r w:rsidRPr="004B166D">
        <w:t>tendencji.</w:t>
      </w:r>
    </w:p>
  </w:footnote>
  <w:footnote w:id="22">
    <w:p w14:paraId="5DF065E2" w14:textId="0027B642" w:rsidR="005A5A57" w:rsidRDefault="005A5A57">
      <w:pPr>
        <w:pStyle w:val="Tekstprzypisudolnego"/>
      </w:pPr>
      <w:r>
        <w:rPr>
          <w:rStyle w:val="Odwoanieprzypisudolnego"/>
        </w:rPr>
        <w:footnoteRef/>
      </w:r>
      <w:r>
        <w:t xml:space="preserve"> </w:t>
      </w:r>
      <w:r w:rsidRPr="002B0CB5">
        <w:t>Dane PARPA za 2018 r. Placówki lecznictwa odwykowego</w:t>
      </w:r>
      <w:r>
        <w:t xml:space="preserve"> </w:t>
      </w:r>
      <w:r w:rsidRPr="002B0CB5">
        <w:t>w</w:t>
      </w:r>
      <w:r>
        <w:t> </w:t>
      </w:r>
      <w:r w:rsidRPr="002B0CB5">
        <w:t>2018 r.</w:t>
      </w:r>
    </w:p>
  </w:footnote>
  <w:footnote w:id="23">
    <w:p w14:paraId="10679DE2" w14:textId="5C563297" w:rsidR="005A5A57" w:rsidRDefault="005A5A57">
      <w:pPr>
        <w:pStyle w:val="Tekstprzypisudolnego"/>
      </w:pPr>
      <w:r>
        <w:rPr>
          <w:rStyle w:val="Odwoanieprzypisudolnego"/>
        </w:rPr>
        <w:footnoteRef/>
      </w:r>
      <w:r>
        <w:t xml:space="preserve"> </w:t>
      </w:r>
      <w:r w:rsidRPr="003F4BD2">
        <w:t>Opis</w:t>
      </w:r>
      <w:r>
        <w:t xml:space="preserve"> </w:t>
      </w:r>
      <w:r w:rsidRPr="003F4BD2">
        <w:t>i</w:t>
      </w:r>
      <w:r>
        <w:t> </w:t>
      </w:r>
      <w:r w:rsidRPr="003F4BD2">
        <w:t>następująca po nim prezentacja danych dotyczy środków przekazywanych przez Urząd Marszałkowski bezpośrednio placówkom. Poza takim rodzajem wsparcia finansowego lecznictwa odwykowego samorząd wojewódzki przekazuje corocznie dotację na realizację zadań pozaleczniczych WOTUW, kierowanych do placówek lecznictwa odwykowego</w:t>
      </w:r>
      <w:r>
        <w:t xml:space="preserve"> </w:t>
      </w:r>
      <w:r w:rsidRPr="003F4BD2">
        <w:t>w</w:t>
      </w:r>
      <w:r>
        <w:t> </w:t>
      </w:r>
      <w:r w:rsidRPr="003F4BD2">
        <w:t>województwie (szkolenia, superwizje, diagnozy, konsultacje, itp.</w:t>
      </w:r>
    </w:p>
  </w:footnote>
  <w:footnote w:id="24">
    <w:p w14:paraId="4B247E3A" w14:textId="78311DE8" w:rsidR="005A5A57" w:rsidRDefault="005A5A57">
      <w:pPr>
        <w:pStyle w:val="Tekstprzypisudolnego"/>
      </w:pPr>
      <w:r>
        <w:rPr>
          <w:rStyle w:val="Odwoanieprzypisudolnego"/>
        </w:rPr>
        <w:footnoteRef/>
      </w:r>
      <w:r>
        <w:t xml:space="preserve"> </w:t>
      </w:r>
      <w:r w:rsidRPr="003F4BD2">
        <w:t>Dane</w:t>
      </w:r>
      <w:r>
        <w:t xml:space="preserve"> </w:t>
      </w:r>
      <w:r w:rsidRPr="003F4BD2">
        <w:t>z</w:t>
      </w:r>
      <w:r>
        <w:t> </w:t>
      </w:r>
      <w:r w:rsidRPr="003F4BD2">
        <w:t>bazy PARPA 2018.</w:t>
      </w:r>
    </w:p>
  </w:footnote>
  <w:footnote w:id="25">
    <w:p w14:paraId="5972C94E" w14:textId="65164DE0" w:rsidR="005A5A57" w:rsidRDefault="005A5A57">
      <w:pPr>
        <w:pStyle w:val="Tekstprzypisudolnego"/>
      </w:pPr>
      <w:r>
        <w:rPr>
          <w:rStyle w:val="Odwoanieprzypisudolnego"/>
        </w:rPr>
        <w:footnoteRef/>
      </w:r>
      <w:r>
        <w:t xml:space="preserve"> </w:t>
      </w:r>
      <w:r w:rsidRPr="003F4BD2">
        <w:t>Dane ze sprawozdania</w:t>
      </w:r>
      <w:r>
        <w:t xml:space="preserve"> </w:t>
      </w:r>
      <w:r w:rsidRPr="003F4BD2">
        <w:t>z</w:t>
      </w:r>
      <w:r>
        <w:t> </w:t>
      </w:r>
      <w:r w:rsidRPr="003F4BD2">
        <w:t>pozaleczniczej działalności Wojewódzkich Ośrodków Terapii Uzależnienia od Alkoholu</w:t>
      </w:r>
      <w:r>
        <w:t xml:space="preserve"> </w:t>
      </w:r>
      <w:r w:rsidRPr="003F4BD2">
        <w:t>i</w:t>
      </w:r>
      <w:r>
        <w:t> </w:t>
      </w:r>
      <w:r w:rsidRPr="003F4BD2">
        <w:t>Współuzależnienia za lata 2015–2018 składane corocznie do PARPA oraz dane</w:t>
      </w:r>
      <w:r>
        <w:t xml:space="preserve"> </w:t>
      </w:r>
      <w:r w:rsidRPr="003F4BD2">
        <w:t>z</w:t>
      </w:r>
      <w:r>
        <w:t> </w:t>
      </w:r>
      <w:r w:rsidRPr="003F4BD2">
        <w:t>ankiety PARPA W1.</w:t>
      </w:r>
    </w:p>
  </w:footnote>
  <w:footnote w:id="26">
    <w:p w14:paraId="25FF3F29" w14:textId="66EEF014" w:rsidR="005A5A57" w:rsidRDefault="005A5A57">
      <w:pPr>
        <w:pStyle w:val="Tekstprzypisudolnego"/>
      </w:pPr>
      <w:r>
        <w:rPr>
          <w:rStyle w:val="Odwoanieprzypisudolnego"/>
        </w:rPr>
        <w:footnoteRef/>
      </w:r>
      <w:r>
        <w:t xml:space="preserve"> </w:t>
      </w:r>
      <w:r w:rsidRPr="003F4BD2">
        <w:t>Dane ankiety sprawozdającej działania pozalecznicze Wojewódzkiego Ośrodka Terapii</w:t>
      </w:r>
      <w:r>
        <w:t xml:space="preserve"> </w:t>
      </w:r>
      <w:r w:rsidRPr="003F4BD2">
        <w:t>w</w:t>
      </w:r>
      <w:r>
        <w:t> </w:t>
      </w:r>
      <w:r w:rsidRPr="003F4BD2">
        <w:t>latach 2015–2018.</w:t>
      </w:r>
    </w:p>
  </w:footnote>
  <w:footnote w:id="27">
    <w:p w14:paraId="234D67D9" w14:textId="3ABCF067" w:rsidR="005A5A57" w:rsidRDefault="005A5A57">
      <w:pPr>
        <w:pStyle w:val="Tekstprzypisudolnego"/>
      </w:pPr>
      <w:r>
        <w:rPr>
          <w:rStyle w:val="Odwoanieprzypisudolnego"/>
        </w:rPr>
        <w:footnoteRef/>
      </w:r>
      <w:r>
        <w:t xml:space="preserve"> </w:t>
      </w:r>
      <w:r w:rsidRPr="008812AB">
        <w:t>Rekomendacje do realizowania</w:t>
      </w:r>
      <w:r>
        <w:t xml:space="preserve"> </w:t>
      </w:r>
      <w:r w:rsidRPr="008812AB">
        <w:t>i</w:t>
      </w:r>
      <w:r>
        <w:t> </w:t>
      </w:r>
      <w:r w:rsidRPr="008812AB">
        <w:t>finansowania gminnych programów profilaktyki</w:t>
      </w:r>
      <w:r>
        <w:t xml:space="preserve"> </w:t>
      </w:r>
      <w:r w:rsidRPr="008812AB">
        <w:t>i</w:t>
      </w:r>
      <w:r>
        <w:t> </w:t>
      </w:r>
      <w:r w:rsidRPr="008812AB">
        <w:t>rozwiązywania problemów alkoholowych w</w:t>
      </w:r>
      <w:r>
        <w:t> </w:t>
      </w:r>
      <w:r w:rsidRPr="008812AB">
        <w:t>2020 roku. Wyd. PARPA.</w:t>
      </w:r>
    </w:p>
  </w:footnote>
  <w:footnote w:id="28">
    <w:p w14:paraId="4400C5EC" w14:textId="6D49AEE9" w:rsidR="005A5A57" w:rsidRDefault="005A5A57">
      <w:pPr>
        <w:pStyle w:val="Tekstprzypisudolnego"/>
      </w:pPr>
      <w:r>
        <w:rPr>
          <w:rStyle w:val="Odwoanieprzypisudolnego"/>
        </w:rPr>
        <w:footnoteRef/>
      </w:r>
      <w:r>
        <w:t xml:space="preserve"> </w:t>
      </w:r>
      <w:r w:rsidRPr="008812AB">
        <w:t>Na podstawie „European School Survey Project on Alcohol and Drugs” (ESPAD) audytoryjne badania ankietowe na próbie reprezentatywnej uczniów pierwszych klas (wiek: 15-16 lat) oraz trzecich klas (wiek: 17</w:t>
      </w:r>
      <w:r>
        <w:t>–</w:t>
      </w:r>
      <w:r w:rsidRPr="008812AB">
        <w:t>18 lat) szkół średnich województwa mazowieckiego. J.Sierowsławki , Instytyu Psychiatrii</w:t>
      </w:r>
      <w:r>
        <w:t xml:space="preserve"> </w:t>
      </w:r>
      <w:r w:rsidRPr="008812AB">
        <w:t>i</w:t>
      </w:r>
      <w:r>
        <w:t> </w:t>
      </w:r>
      <w:r w:rsidRPr="008812AB">
        <w:t>Neurologii, Warszawa 2019 r.</w:t>
      </w:r>
    </w:p>
  </w:footnote>
  <w:footnote w:id="29">
    <w:p w14:paraId="1DE39738" w14:textId="46229BC1" w:rsidR="005A5A57" w:rsidRDefault="005A5A57">
      <w:pPr>
        <w:pStyle w:val="Tekstprzypisudolnego"/>
      </w:pPr>
      <w:r>
        <w:rPr>
          <w:rStyle w:val="Odwoanieprzypisudolnego"/>
        </w:rPr>
        <w:footnoteRef/>
      </w:r>
      <w:r>
        <w:t xml:space="preserve"> </w:t>
      </w:r>
      <w:r w:rsidRPr="00020E65">
        <w:t>Badania ESPAD 2019.</w:t>
      </w:r>
    </w:p>
  </w:footnote>
  <w:footnote w:id="30">
    <w:p w14:paraId="40FCD41A" w14:textId="7B929965" w:rsidR="005A5A57" w:rsidRPr="00A8354A" w:rsidRDefault="005A5A57">
      <w:pPr>
        <w:pStyle w:val="Tekstprzypisudolnego"/>
        <w:rPr>
          <w:lang w:val="en-GB"/>
        </w:rPr>
      </w:pPr>
      <w:r>
        <w:rPr>
          <w:rStyle w:val="Odwoanieprzypisudolnego"/>
        </w:rPr>
        <w:footnoteRef/>
      </w:r>
      <w:r>
        <w:t xml:space="preserve"> </w:t>
      </w:r>
      <w:r w:rsidRPr="00A8354A">
        <w:t xml:space="preserve">Wojtyła, A., Kapka-Skrzypczak, L., Diatczyk, J., Fronczak, A., Paprzycki, P. (2012). </w:t>
      </w:r>
      <w:r w:rsidRPr="00A8354A">
        <w:rPr>
          <w:lang w:val="en-GB"/>
        </w:rPr>
        <w:t>Alcohol-related Developmental Origin of Adult Health – population studies in Poland among mothers and newborns (2010-2012) Annals of Agricultural and Environmental Medicine, 19(3), 365-377).</w:t>
      </w:r>
    </w:p>
  </w:footnote>
  <w:footnote w:id="31">
    <w:p w14:paraId="6CB87ABC" w14:textId="4877158E" w:rsidR="005A5A57" w:rsidRPr="00A8354A" w:rsidRDefault="005A5A57">
      <w:pPr>
        <w:pStyle w:val="Tekstprzypisudolnego"/>
        <w:rPr>
          <w:lang w:val="en-GB"/>
        </w:rPr>
      </w:pPr>
      <w:r>
        <w:rPr>
          <w:rStyle w:val="Odwoanieprzypisudolnego"/>
        </w:rPr>
        <w:footnoteRef/>
      </w:r>
      <w:r w:rsidRPr="00A8354A">
        <w:rPr>
          <w:lang w:val="en-GB"/>
        </w:rPr>
        <w:t xml:space="preserve"> http://www.eufasd.org/pdf/factsheet.pdf</w:t>
      </w:r>
    </w:p>
  </w:footnote>
  <w:footnote w:id="32">
    <w:p w14:paraId="1A072293" w14:textId="56A7319B" w:rsidR="005A5A57" w:rsidRPr="003642FB" w:rsidRDefault="005A5A57">
      <w:pPr>
        <w:pStyle w:val="Tekstprzypisudolnego"/>
        <w:rPr>
          <w:lang w:val="en-GB"/>
        </w:rPr>
      </w:pPr>
      <w:r>
        <w:rPr>
          <w:rStyle w:val="Odwoanieprzypisudolnego"/>
        </w:rPr>
        <w:footnoteRef/>
      </w:r>
      <w:r w:rsidRPr="00A8354A">
        <w:rPr>
          <w:lang w:val="en-GB"/>
        </w:rPr>
        <w:t xml:space="preserve"> Okulicz - Kozaryn K., Borkowska M., Brzózka K.: FASD Prevalence among Schoolchildren in Poland. </w:t>
      </w:r>
      <w:r w:rsidRPr="003642FB">
        <w:rPr>
          <w:lang w:val="en-GB"/>
        </w:rPr>
        <w:t>JARID, 2017; s. 61–70.</w:t>
      </w:r>
    </w:p>
  </w:footnote>
  <w:footnote w:id="33">
    <w:p w14:paraId="2955D6A6" w14:textId="7B2F99D6" w:rsidR="005A5A57" w:rsidRPr="003642FB" w:rsidRDefault="005A5A57">
      <w:pPr>
        <w:pStyle w:val="Tekstprzypisudolnego"/>
        <w:rPr>
          <w:lang w:val="en-GB"/>
        </w:rPr>
      </w:pPr>
      <w:r>
        <w:rPr>
          <w:rStyle w:val="Odwoanieprzypisudolnego"/>
        </w:rPr>
        <w:footnoteRef/>
      </w:r>
      <w:r w:rsidRPr="003642FB">
        <w:rPr>
          <w:lang w:val="en-GB"/>
        </w:rPr>
        <w:t xml:space="preserve"> http://www.cdc.gov/ncbddd/fasd/data.html#ref.</w:t>
      </w:r>
    </w:p>
  </w:footnote>
  <w:footnote w:id="34">
    <w:p w14:paraId="01121E5F" w14:textId="5438B209" w:rsidR="005A5A57" w:rsidRDefault="005A5A57">
      <w:pPr>
        <w:pStyle w:val="Tekstprzypisudolnego"/>
      </w:pPr>
      <w:r>
        <w:rPr>
          <w:rStyle w:val="Odwoanieprzypisudolnego"/>
        </w:rPr>
        <w:footnoteRef/>
      </w:r>
      <w:r>
        <w:t xml:space="preserve"> </w:t>
      </w:r>
      <w:r w:rsidRPr="00020E65">
        <w:t>Dane pochodzą</w:t>
      </w:r>
      <w:r>
        <w:t xml:space="preserve"> </w:t>
      </w:r>
      <w:r w:rsidRPr="00020E65">
        <w:t>z</w:t>
      </w:r>
      <w:r>
        <w:t> </w:t>
      </w:r>
      <w:r w:rsidRPr="00020E65">
        <w:t>PARPA G1.</w:t>
      </w:r>
    </w:p>
  </w:footnote>
  <w:footnote w:id="35">
    <w:p w14:paraId="5E0D90EC" w14:textId="467972F4" w:rsidR="005A5A57" w:rsidRDefault="005A5A57">
      <w:pPr>
        <w:pStyle w:val="Tekstprzypisudolnego"/>
      </w:pPr>
      <w:r>
        <w:rPr>
          <w:rStyle w:val="Odwoanieprzypisudolnego"/>
        </w:rPr>
        <w:footnoteRef/>
      </w:r>
      <w:r>
        <w:t xml:space="preserve"> </w:t>
      </w:r>
      <w:r w:rsidRPr="00020E65">
        <w:t>W</w:t>
      </w:r>
      <w:r>
        <w:t> </w:t>
      </w:r>
      <w:r w:rsidRPr="00020E65">
        <w:t>przypadku informacji na temat liczby osób zatrzymanych do wytrzeźwienia</w:t>
      </w:r>
      <w:r>
        <w:t xml:space="preserve"> </w:t>
      </w:r>
      <w:r w:rsidRPr="00020E65">
        <w:t>w</w:t>
      </w:r>
      <w:r>
        <w:t> </w:t>
      </w:r>
      <w:r w:rsidRPr="00020E65">
        <w:t>innych miejscach wskazanych przez samorządy gmin trzeba mieć na uwadze, że gminy różnie interpretują pytanie</w:t>
      </w:r>
      <w:r>
        <w:t xml:space="preserve"> </w:t>
      </w:r>
      <w:r w:rsidRPr="00020E65">
        <w:t>o</w:t>
      </w:r>
      <w:r>
        <w:t> </w:t>
      </w:r>
      <w:r w:rsidRPr="00020E65">
        <w:t>te placówki.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BA67" w14:textId="77777777" w:rsidR="001F7659" w:rsidRDefault="001F76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AF53" w14:textId="77777777" w:rsidR="001F7659" w:rsidRDefault="001F76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5097" w14:textId="77777777" w:rsidR="001F7659" w:rsidRDefault="001F765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C1C4" w14:textId="048527F3" w:rsidR="005A5A57" w:rsidRPr="00057532" w:rsidRDefault="005A5A57" w:rsidP="00057532">
    <w:pPr>
      <w:pStyle w:val="Nagwek"/>
      <w:pBdr>
        <w:bottom w:val="single" w:sz="4" w:space="1" w:color="auto"/>
      </w:pBdr>
      <w:spacing w:line="276" w:lineRule="auto"/>
      <w:jc w:val="center"/>
      <w:rPr>
        <w:b/>
        <w:bCs/>
        <w:caps/>
        <w:sz w:val="16"/>
        <w:szCs w:val="16"/>
      </w:rPr>
    </w:pPr>
    <w:r w:rsidRPr="00057532">
      <w:rPr>
        <w:b/>
        <w:bCs/>
        <w:caps/>
        <w:sz w:val="16"/>
        <w:szCs w:val="16"/>
      </w:rPr>
      <w:t>Wojewódzki Program Profilaktyki</w:t>
    </w:r>
    <w:r>
      <w:rPr>
        <w:b/>
        <w:bCs/>
        <w:caps/>
        <w:sz w:val="16"/>
        <w:szCs w:val="16"/>
      </w:rPr>
      <w:t xml:space="preserve"> </w:t>
    </w:r>
    <w:r w:rsidRPr="00057532">
      <w:rPr>
        <w:b/>
        <w:bCs/>
        <w:caps/>
        <w:sz w:val="16"/>
        <w:szCs w:val="16"/>
      </w:rPr>
      <w:t>i</w:t>
    </w:r>
    <w:r>
      <w:rPr>
        <w:b/>
        <w:bCs/>
        <w:caps/>
        <w:sz w:val="16"/>
        <w:szCs w:val="16"/>
      </w:rPr>
      <w:t> </w:t>
    </w:r>
    <w:r w:rsidRPr="00057532">
      <w:rPr>
        <w:b/>
        <w:bCs/>
        <w:caps/>
        <w:sz w:val="16"/>
        <w:szCs w:val="16"/>
      </w:rPr>
      <w:t>Rozwiązywania Problemów Alkoholowych</w:t>
    </w:r>
    <w:r w:rsidRPr="00057532">
      <w:rPr>
        <w:b/>
        <w:bCs/>
        <w:caps/>
        <w:sz w:val="16"/>
        <w:szCs w:val="16"/>
      </w:rPr>
      <w:br/>
      <w:t>Województwa Mazowieckiego na lata 2021–2025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014F"/>
    <w:multiLevelType w:val="multilevel"/>
    <w:tmpl w:val="13F85A5A"/>
    <w:lvl w:ilvl="0">
      <w:start w:val="1"/>
      <w:numFmt w:val="upperRoman"/>
      <w:pStyle w:val="Nagwek1"/>
      <w:suff w:val="space"/>
      <w:lvlText w:val="%1."/>
      <w:lvlJc w:val="left"/>
      <w:pPr>
        <w:ind w:left="0" w:firstLine="0"/>
      </w:pPr>
      <w:rPr>
        <w:rFonts w:hint="default"/>
      </w:rPr>
    </w:lvl>
    <w:lvl w:ilvl="1">
      <w:start w:val="1"/>
      <w:numFmt w:val="decimal"/>
      <w:pStyle w:val="Nagwek2"/>
      <w:suff w:val="space"/>
      <w:lvlText w:val="%2."/>
      <w:lvlJc w:val="left"/>
      <w:pPr>
        <w:ind w:left="0" w:firstLine="0"/>
      </w:pPr>
      <w:rPr>
        <w:rFonts w:hint="default"/>
      </w:rPr>
    </w:lvl>
    <w:lvl w:ilvl="2">
      <w:start w:val="1"/>
      <w:numFmt w:val="decimal"/>
      <w:pStyle w:val="Nagwek3"/>
      <w:suff w:val="space"/>
      <w:lvlText w:val="%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DD7A94"/>
    <w:multiLevelType w:val="hybridMultilevel"/>
    <w:tmpl w:val="C8AAD322"/>
    <w:lvl w:ilvl="0" w:tplc="471EC6A0">
      <w:start w:val="1"/>
      <w:numFmt w:val="decimal"/>
      <w:pStyle w:val="Numeracja1"/>
      <w:lvlText w:val="%1)"/>
      <w:lvlJc w:val="right"/>
      <w:pPr>
        <w:tabs>
          <w:tab w:val="num" w:pos="709"/>
        </w:tabs>
        <w:ind w:left="709" w:hanging="142"/>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5E0C380B"/>
    <w:multiLevelType w:val="multilevel"/>
    <w:tmpl w:val="17DA4734"/>
    <w:lvl w:ilvl="0">
      <w:start w:val="1"/>
      <w:numFmt w:val="decimal"/>
      <w:pStyle w:val="Numeracja1-a"/>
      <w:lvlText w:val="%1."/>
      <w:lvlJc w:val="right"/>
      <w:pPr>
        <w:tabs>
          <w:tab w:val="num" w:pos="709"/>
        </w:tabs>
        <w:ind w:left="709" w:hanging="142"/>
      </w:pPr>
      <w:rPr>
        <w:rFonts w:hint="default"/>
        <w:b w:val="0"/>
        <w:i w:val="0"/>
        <w:sz w:val="22"/>
      </w:rPr>
    </w:lvl>
    <w:lvl w:ilvl="1">
      <w:start w:val="1"/>
      <w:numFmt w:val="lowerLetter"/>
      <w:lvlText w:val="%2)"/>
      <w:lvlJc w:val="left"/>
      <w:pPr>
        <w:tabs>
          <w:tab w:val="num" w:pos="992"/>
        </w:tabs>
        <w:ind w:left="992" w:hanging="283"/>
      </w:pPr>
      <w:rPr>
        <w:rFonts w:ascii="Arial" w:hAnsi="Arial" w:cs="Arial" w:hint="default"/>
        <w:b w:val="0"/>
        <w:i w:val="0"/>
        <w:sz w:val="22"/>
        <w:szCs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5FF61983"/>
    <w:multiLevelType w:val="hybridMultilevel"/>
    <w:tmpl w:val="0492C14C"/>
    <w:lvl w:ilvl="0" w:tplc="3898B2A4">
      <w:start w:val="1"/>
      <w:numFmt w:val="bullet"/>
      <w:pStyle w:val="Punktacja"/>
      <w:lvlText w:val=""/>
      <w:lvlJc w:val="right"/>
      <w:pPr>
        <w:tabs>
          <w:tab w:val="num" w:pos="709"/>
        </w:tabs>
        <w:ind w:left="709" w:hanging="142"/>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3A"/>
    <w:rsid w:val="00020E65"/>
    <w:rsid w:val="00033292"/>
    <w:rsid w:val="00036FC9"/>
    <w:rsid w:val="00056C75"/>
    <w:rsid w:val="00057532"/>
    <w:rsid w:val="00076B2D"/>
    <w:rsid w:val="000C64B8"/>
    <w:rsid w:val="000F5C7F"/>
    <w:rsid w:val="0013250D"/>
    <w:rsid w:val="001447BD"/>
    <w:rsid w:val="001615D9"/>
    <w:rsid w:val="001840E0"/>
    <w:rsid w:val="001A007E"/>
    <w:rsid w:val="001A2EBF"/>
    <w:rsid w:val="001B4E8D"/>
    <w:rsid w:val="001D4C95"/>
    <w:rsid w:val="001F4C22"/>
    <w:rsid w:val="001F7659"/>
    <w:rsid w:val="00211929"/>
    <w:rsid w:val="00217B03"/>
    <w:rsid w:val="00223630"/>
    <w:rsid w:val="00224E92"/>
    <w:rsid w:val="00236202"/>
    <w:rsid w:val="00262A80"/>
    <w:rsid w:val="00271E77"/>
    <w:rsid w:val="002B0CB5"/>
    <w:rsid w:val="002C621E"/>
    <w:rsid w:val="002F2EF3"/>
    <w:rsid w:val="0036075A"/>
    <w:rsid w:val="003642FB"/>
    <w:rsid w:val="0037196A"/>
    <w:rsid w:val="003754C7"/>
    <w:rsid w:val="003A1396"/>
    <w:rsid w:val="003F4AAF"/>
    <w:rsid w:val="003F4BD2"/>
    <w:rsid w:val="00483750"/>
    <w:rsid w:val="004A4459"/>
    <w:rsid w:val="004B166D"/>
    <w:rsid w:val="004D7C22"/>
    <w:rsid w:val="004F436C"/>
    <w:rsid w:val="005519D9"/>
    <w:rsid w:val="005577AB"/>
    <w:rsid w:val="00575F05"/>
    <w:rsid w:val="005A5A57"/>
    <w:rsid w:val="005B120C"/>
    <w:rsid w:val="00607E10"/>
    <w:rsid w:val="00625BA3"/>
    <w:rsid w:val="00643238"/>
    <w:rsid w:val="006803E5"/>
    <w:rsid w:val="00697328"/>
    <w:rsid w:val="006B54F9"/>
    <w:rsid w:val="006D72F1"/>
    <w:rsid w:val="006E0D56"/>
    <w:rsid w:val="006E6420"/>
    <w:rsid w:val="007271B8"/>
    <w:rsid w:val="00736C40"/>
    <w:rsid w:val="00767160"/>
    <w:rsid w:val="00772222"/>
    <w:rsid w:val="007A2A76"/>
    <w:rsid w:val="007A59A1"/>
    <w:rsid w:val="007D61DF"/>
    <w:rsid w:val="007E43C5"/>
    <w:rsid w:val="00847D88"/>
    <w:rsid w:val="0085789E"/>
    <w:rsid w:val="008615CD"/>
    <w:rsid w:val="00863781"/>
    <w:rsid w:val="0086747E"/>
    <w:rsid w:val="008812AB"/>
    <w:rsid w:val="008870A5"/>
    <w:rsid w:val="008A412E"/>
    <w:rsid w:val="008B2EFB"/>
    <w:rsid w:val="008B2FA3"/>
    <w:rsid w:val="008E2B6D"/>
    <w:rsid w:val="008F0A62"/>
    <w:rsid w:val="00900980"/>
    <w:rsid w:val="00906005"/>
    <w:rsid w:val="00911A33"/>
    <w:rsid w:val="00982745"/>
    <w:rsid w:val="00996E15"/>
    <w:rsid w:val="00997426"/>
    <w:rsid w:val="009A18AB"/>
    <w:rsid w:val="009C4DAD"/>
    <w:rsid w:val="009E20B5"/>
    <w:rsid w:val="00A74508"/>
    <w:rsid w:val="00A8354A"/>
    <w:rsid w:val="00A914E6"/>
    <w:rsid w:val="00A939DD"/>
    <w:rsid w:val="00AD0A4E"/>
    <w:rsid w:val="00AE22E7"/>
    <w:rsid w:val="00AF1A3A"/>
    <w:rsid w:val="00AF6042"/>
    <w:rsid w:val="00B06743"/>
    <w:rsid w:val="00B3388F"/>
    <w:rsid w:val="00B80745"/>
    <w:rsid w:val="00B819EC"/>
    <w:rsid w:val="00B8721C"/>
    <w:rsid w:val="00BA79A2"/>
    <w:rsid w:val="00BB1C42"/>
    <w:rsid w:val="00BB2287"/>
    <w:rsid w:val="00C41FD1"/>
    <w:rsid w:val="00C771FF"/>
    <w:rsid w:val="00C834BB"/>
    <w:rsid w:val="00CA28B1"/>
    <w:rsid w:val="00CB5157"/>
    <w:rsid w:val="00CC16B0"/>
    <w:rsid w:val="00CE077E"/>
    <w:rsid w:val="00D26C03"/>
    <w:rsid w:val="00D3069A"/>
    <w:rsid w:val="00DB23A5"/>
    <w:rsid w:val="00DF6945"/>
    <w:rsid w:val="00E22AEB"/>
    <w:rsid w:val="00E272FB"/>
    <w:rsid w:val="00E31186"/>
    <w:rsid w:val="00E56C98"/>
    <w:rsid w:val="00E60D4C"/>
    <w:rsid w:val="00E7690C"/>
    <w:rsid w:val="00EC6FBC"/>
    <w:rsid w:val="00ED18A0"/>
    <w:rsid w:val="00EE18B5"/>
    <w:rsid w:val="00F0609A"/>
    <w:rsid w:val="00F66864"/>
    <w:rsid w:val="00FC6D4D"/>
    <w:rsid w:val="00FD677E"/>
    <w:rsid w:val="00FF3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DAF98"/>
  <w15:chartTrackingRefBased/>
  <w15:docId w15:val="{8E3298D9-1291-4F9C-8366-6959485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2E7"/>
  </w:style>
  <w:style w:type="paragraph" w:styleId="Nagwek1">
    <w:name w:val="heading 1"/>
    <w:basedOn w:val="Normalny"/>
    <w:next w:val="Normalny"/>
    <w:link w:val="Nagwek1Znak"/>
    <w:uiPriority w:val="9"/>
    <w:qFormat/>
    <w:rsid w:val="00AF1A3A"/>
    <w:pPr>
      <w:keepNext/>
      <w:keepLines/>
      <w:numPr>
        <w:numId w:val="1"/>
      </w:numPr>
      <w:spacing w:after="480"/>
      <w:outlineLvl w:val="0"/>
    </w:pPr>
    <w:rPr>
      <w:rFonts w:asciiTheme="majorHAnsi" w:eastAsiaTheme="majorEastAsia" w:hAnsiTheme="majorHAnsi" w:cstheme="majorBidi"/>
      <w:b/>
      <w:bCs/>
      <w:smallCaps/>
      <w:color w:val="365F91" w:themeColor="accent1" w:themeShade="BF"/>
      <w:sz w:val="32"/>
      <w:szCs w:val="32"/>
    </w:rPr>
  </w:style>
  <w:style w:type="paragraph" w:styleId="Nagwek2">
    <w:name w:val="heading 2"/>
    <w:basedOn w:val="Normalny"/>
    <w:next w:val="Normalny"/>
    <w:link w:val="Nagwek2Znak"/>
    <w:uiPriority w:val="9"/>
    <w:qFormat/>
    <w:rsid w:val="00483750"/>
    <w:pPr>
      <w:keepNext/>
      <w:keepLines/>
      <w:numPr>
        <w:ilvl w:val="1"/>
        <w:numId w:val="1"/>
      </w:numPr>
      <w:spacing w:before="240" w:after="240"/>
      <w:outlineLvl w:val="1"/>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8812AB"/>
    <w:pPr>
      <w:keepNext/>
      <w:keepLines/>
      <w:numPr>
        <w:ilvl w:val="2"/>
        <w:numId w:val="1"/>
      </w:numPr>
      <w:spacing w:before="240" w:after="240"/>
      <w:outlineLvl w:val="2"/>
    </w:pPr>
    <w:rPr>
      <w:rFonts w:asciiTheme="majorHAnsi" w:eastAsiaTheme="majorEastAsia" w:hAnsiTheme="majorHAnsi" w:cstheme="majorBidi"/>
      <w:b/>
      <w:b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1A3A"/>
    <w:rPr>
      <w:rFonts w:asciiTheme="majorHAnsi" w:eastAsiaTheme="majorEastAsia" w:hAnsiTheme="majorHAnsi" w:cstheme="majorBidi"/>
      <w:b/>
      <w:bCs/>
      <w:smallCaps/>
      <w:color w:val="365F91" w:themeColor="accent1" w:themeShade="BF"/>
      <w:sz w:val="32"/>
      <w:szCs w:val="32"/>
    </w:rPr>
  </w:style>
  <w:style w:type="paragraph" w:customStyle="1" w:styleId="Tre">
    <w:name w:val="Treść"/>
    <w:basedOn w:val="Normalny"/>
    <w:link w:val="TreZnak"/>
    <w:qFormat/>
    <w:rsid w:val="00AF1A3A"/>
    <w:pPr>
      <w:spacing w:after="120"/>
      <w:ind w:firstLine="709"/>
      <w:contextualSpacing/>
    </w:pPr>
  </w:style>
  <w:style w:type="character" w:customStyle="1" w:styleId="Nagwek2Znak">
    <w:name w:val="Nagłówek 2 Znak"/>
    <w:basedOn w:val="Domylnaczcionkaakapitu"/>
    <w:link w:val="Nagwek2"/>
    <w:uiPriority w:val="9"/>
    <w:rsid w:val="0048375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8812AB"/>
    <w:rPr>
      <w:rFonts w:asciiTheme="majorHAnsi" w:eastAsiaTheme="majorEastAsia" w:hAnsiTheme="majorHAnsi" w:cstheme="majorBidi"/>
      <w:b/>
      <w:bCs/>
      <w:color w:val="365F91" w:themeColor="accent1" w:themeShade="BF"/>
    </w:rPr>
  </w:style>
  <w:style w:type="paragraph" w:customStyle="1" w:styleId="Numeracja1-a">
    <w:name w:val="Numeracja 1-a)"/>
    <w:basedOn w:val="Numeracja"/>
    <w:link w:val="Numeracja1-aZnak"/>
    <w:qFormat/>
    <w:rsid w:val="005A5A57"/>
    <w:pPr>
      <w:numPr>
        <w:numId w:val="3"/>
      </w:numPr>
      <w:spacing w:after="120"/>
      <w:contextualSpacing/>
    </w:pPr>
  </w:style>
  <w:style w:type="paragraph" w:customStyle="1" w:styleId="Numeracja">
    <w:name w:val="Numeracja"/>
    <w:basedOn w:val="Normalny"/>
    <w:rsid w:val="00E272FB"/>
  </w:style>
  <w:style w:type="character" w:customStyle="1" w:styleId="Numeracja1-aZnak">
    <w:name w:val="Numeracja 1-a) Znak"/>
    <w:basedOn w:val="Domylnaczcionkaakapitu"/>
    <w:link w:val="Numeracja1-a"/>
    <w:rsid w:val="005A5A57"/>
  </w:style>
  <w:style w:type="paragraph" w:styleId="Akapitzlist">
    <w:name w:val="List Paragraph"/>
    <w:basedOn w:val="Normalny"/>
    <w:link w:val="AkapitzlistZnak"/>
    <w:uiPriority w:val="34"/>
    <w:unhideWhenUsed/>
    <w:rsid w:val="00E272FB"/>
    <w:pPr>
      <w:ind w:left="720"/>
      <w:contextualSpacing/>
    </w:pPr>
  </w:style>
  <w:style w:type="paragraph" w:customStyle="1" w:styleId="Punktacja">
    <w:name w:val="Punktacja"/>
    <w:basedOn w:val="Akapitzlist"/>
    <w:link w:val="PunktacjaZnak"/>
    <w:qFormat/>
    <w:rsid w:val="001D4C95"/>
    <w:pPr>
      <w:numPr>
        <w:numId w:val="2"/>
      </w:numPr>
      <w:spacing w:after="120"/>
    </w:pPr>
  </w:style>
  <w:style w:type="paragraph" w:styleId="Tytu">
    <w:name w:val="Title"/>
    <w:basedOn w:val="Normalny"/>
    <w:next w:val="Normalny"/>
    <w:link w:val="TytuZnak"/>
    <w:uiPriority w:val="10"/>
    <w:qFormat/>
    <w:rsid w:val="008870A5"/>
    <w:pPr>
      <w:spacing w:line="240" w:lineRule="auto"/>
      <w:contextualSpacing/>
    </w:pPr>
    <w:rPr>
      <w:rFonts w:asciiTheme="majorHAnsi" w:eastAsiaTheme="majorEastAsia" w:hAnsiTheme="majorHAnsi" w:cstheme="majorBidi"/>
      <w:spacing w:val="-10"/>
      <w:kern w:val="28"/>
      <w:sz w:val="56"/>
      <w:szCs w:val="56"/>
    </w:rPr>
  </w:style>
  <w:style w:type="character" w:customStyle="1" w:styleId="AkapitzlistZnak">
    <w:name w:val="Akapit z listą Znak"/>
    <w:basedOn w:val="Domylnaczcionkaakapitu"/>
    <w:link w:val="Akapitzlist"/>
    <w:uiPriority w:val="34"/>
    <w:rsid w:val="00E272FB"/>
  </w:style>
  <w:style w:type="character" w:customStyle="1" w:styleId="PunktacjaZnak">
    <w:name w:val="Punktacja Znak"/>
    <w:basedOn w:val="AkapitzlistZnak"/>
    <w:link w:val="Punktacja"/>
    <w:rsid w:val="001D4C95"/>
  </w:style>
  <w:style w:type="character" w:customStyle="1" w:styleId="TytuZnak">
    <w:name w:val="Tytuł Znak"/>
    <w:basedOn w:val="Domylnaczcionkaakapitu"/>
    <w:link w:val="Tytu"/>
    <w:uiPriority w:val="10"/>
    <w:rsid w:val="008870A5"/>
    <w:rPr>
      <w:rFonts w:asciiTheme="majorHAnsi" w:eastAsiaTheme="majorEastAsia" w:hAnsiTheme="majorHAnsi" w:cstheme="majorBidi"/>
      <w:spacing w:val="-10"/>
      <w:kern w:val="28"/>
      <w:sz w:val="56"/>
      <w:szCs w:val="56"/>
    </w:rPr>
  </w:style>
  <w:style w:type="paragraph" w:customStyle="1" w:styleId="Pogrubiony">
    <w:name w:val="Pogrubiony"/>
    <w:basedOn w:val="Tre"/>
    <w:link w:val="PogrubionyZnak"/>
    <w:qFormat/>
    <w:rsid w:val="00A8354A"/>
    <w:pPr>
      <w:spacing w:before="120"/>
      <w:ind w:left="709" w:firstLine="0"/>
    </w:pPr>
    <w:rPr>
      <w:b/>
      <w:bCs/>
    </w:rPr>
  </w:style>
  <w:style w:type="paragraph" w:styleId="Tekstprzypisudolnego">
    <w:name w:val="footnote text"/>
    <w:basedOn w:val="Normalny"/>
    <w:link w:val="TekstprzypisudolnegoZnak"/>
    <w:uiPriority w:val="99"/>
    <w:semiHidden/>
    <w:unhideWhenUsed/>
    <w:rsid w:val="00AE22E7"/>
    <w:pPr>
      <w:spacing w:line="240" w:lineRule="auto"/>
    </w:pPr>
    <w:rPr>
      <w:sz w:val="16"/>
      <w:szCs w:val="20"/>
    </w:rPr>
  </w:style>
  <w:style w:type="character" w:customStyle="1" w:styleId="TreZnak">
    <w:name w:val="Treść Znak"/>
    <w:basedOn w:val="Domylnaczcionkaakapitu"/>
    <w:link w:val="Tre"/>
    <w:rsid w:val="008870A5"/>
  </w:style>
  <w:style w:type="character" w:customStyle="1" w:styleId="PogrubionyZnak">
    <w:name w:val="Pogrubiony Znak"/>
    <w:basedOn w:val="TreZnak"/>
    <w:link w:val="Pogrubiony"/>
    <w:rsid w:val="00A8354A"/>
    <w:rPr>
      <w:b/>
      <w:bCs/>
    </w:rPr>
  </w:style>
  <w:style w:type="character" w:customStyle="1" w:styleId="TekstprzypisudolnegoZnak">
    <w:name w:val="Tekst przypisu dolnego Znak"/>
    <w:basedOn w:val="Domylnaczcionkaakapitu"/>
    <w:link w:val="Tekstprzypisudolnego"/>
    <w:uiPriority w:val="99"/>
    <w:semiHidden/>
    <w:rsid w:val="00AE22E7"/>
    <w:rPr>
      <w:sz w:val="16"/>
      <w:szCs w:val="20"/>
    </w:rPr>
  </w:style>
  <w:style w:type="character" w:styleId="Odwoanieprzypisudolnego">
    <w:name w:val="footnote reference"/>
    <w:basedOn w:val="Domylnaczcionkaakapitu"/>
    <w:uiPriority w:val="99"/>
    <w:semiHidden/>
    <w:unhideWhenUsed/>
    <w:rsid w:val="00AE22E7"/>
    <w:rPr>
      <w:vertAlign w:val="superscript"/>
    </w:rPr>
  </w:style>
  <w:style w:type="paragraph" w:customStyle="1" w:styleId="Obszary">
    <w:name w:val="Obszary"/>
    <w:link w:val="ObszaryZnak"/>
    <w:qFormat/>
    <w:rsid w:val="00483750"/>
    <w:pPr>
      <w:spacing w:before="240" w:after="240"/>
      <w:ind w:left="709"/>
    </w:pPr>
    <w:rPr>
      <w:rFonts w:asciiTheme="majorHAnsi" w:eastAsiaTheme="majorEastAsia" w:hAnsiTheme="majorHAnsi" w:cstheme="majorBidi"/>
      <w:b/>
      <w:bCs/>
      <w:color w:val="365F91" w:themeColor="accent1" w:themeShade="BF"/>
      <w:sz w:val="28"/>
      <w:szCs w:val="28"/>
    </w:rPr>
  </w:style>
  <w:style w:type="paragraph" w:customStyle="1" w:styleId="Cele">
    <w:name w:val="Cele"/>
    <w:link w:val="CeleZnak"/>
    <w:qFormat/>
    <w:rsid w:val="006803E5"/>
    <w:pPr>
      <w:spacing w:before="240" w:after="240"/>
      <w:ind w:firstLine="709"/>
    </w:pPr>
    <w:rPr>
      <w:rFonts w:asciiTheme="majorHAnsi" w:eastAsiaTheme="majorEastAsia" w:hAnsiTheme="majorHAnsi" w:cstheme="majorBidi"/>
      <w:b/>
      <w:bCs/>
      <w:color w:val="365F91" w:themeColor="accent1" w:themeShade="BF"/>
    </w:rPr>
  </w:style>
  <w:style w:type="character" w:customStyle="1" w:styleId="ObszaryZnak">
    <w:name w:val="Obszary Znak"/>
    <w:basedOn w:val="Nagwek2Znak"/>
    <w:link w:val="Obszary"/>
    <w:rsid w:val="00483750"/>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39"/>
    <w:rsid w:val="00E22A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leZnak">
    <w:name w:val="Cele Znak"/>
    <w:basedOn w:val="Nagwek3Znak"/>
    <w:link w:val="Cele"/>
    <w:rsid w:val="006803E5"/>
    <w:rPr>
      <w:rFonts w:asciiTheme="majorHAnsi" w:eastAsiaTheme="majorEastAsia" w:hAnsiTheme="majorHAnsi" w:cstheme="majorBidi"/>
      <w:b/>
      <w:bCs/>
      <w:color w:val="365F91" w:themeColor="accent1" w:themeShade="BF"/>
    </w:rPr>
  </w:style>
  <w:style w:type="paragraph" w:customStyle="1" w:styleId="Tabela-tre">
    <w:name w:val="Tabela - treść"/>
    <w:basedOn w:val="Normalny"/>
    <w:link w:val="Tabela-treZnak"/>
    <w:qFormat/>
    <w:rsid w:val="00E22AEB"/>
    <w:pPr>
      <w:spacing w:line="240" w:lineRule="auto"/>
    </w:pPr>
    <w:rPr>
      <w:sz w:val="16"/>
      <w:szCs w:val="16"/>
    </w:rPr>
  </w:style>
  <w:style w:type="paragraph" w:styleId="Legenda">
    <w:name w:val="caption"/>
    <w:basedOn w:val="Normalny"/>
    <w:next w:val="Normalny"/>
    <w:link w:val="LegendaZnak"/>
    <w:uiPriority w:val="35"/>
    <w:unhideWhenUsed/>
    <w:qFormat/>
    <w:rsid w:val="00E22AEB"/>
    <w:pPr>
      <w:keepNext/>
      <w:spacing w:before="240"/>
      <w:contextualSpacing/>
    </w:pPr>
    <w:rPr>
      <w:color w:val="1F497D" w:themeColor="text2"/>
      <w:sz w:val="18"/>
      <w:szCs w:val="18"/>
    </w:rPr>
  </w:style>
  <w:style w:type="character" w:customStyle="1" w:styleId="Tabela-treZnak">
    <w:name w:val="Tabela - treść Znak"/>
    <w:basedOn w:val="Domylnaczcionkaakapitu"/>
    <w:link w:val="Tabela-tre"/>
    <w:rsid w:val="00E22AEB"/>
    <w:rPr>
      <w:sz w:val="16"/>
      <w:szCs w:val="16"/>
    </w:rPr>
  </w:style>
  <w:style w:type="paragraph" w:customStyle="1" w:styleId="Tabela">
    <w:name w:val="Tabela"/>
    <w:basedOn w:val="Legenda"/>
    <w:link w:val="TabelaZnak"/>
    <w:qFormat/>
    <w:rsid w:val="00E22AEB"/>
  </w:style>
  <w:style w:type="paragraph" w:customStyle="1" w:styleId="rdo">
    <w:name w:val="Źródło"/>
    <w:basedOn w:val="Normalny"/>
    <w:next w:val="Tre"/>
    <w:link w:val="rdoZnak"/>
    <w:qFormat/>
    <w:rsid w:val="00E22AEB"/>
    <w:pPr>
      <w:spacing w:after="240"/>
    </w:pPr>
    <w:rPr>
      <w:sz w:val="16"/>
      <w:szCs w:val="16"/>
    </w:rPr>
  </w:style>
  <w:style w:type="character" w:customStyle="1" w:styleId="LegendaZnak">
    <w:name w:val="Legenda Znak"/>
    <w:basedOn w:val="Domylnaczcionkaakapitu"/>
    <w:link w:val="Legenda"/>
    <w:uiPriority w:val="35"/>
    <w:rsid w:val="00E22AEB"/>
    <w:rPr>
      <w:color w:val="1F497D" w:themeColor="text2"/>
      <w:sz w:val="18"/>
      <w:szCs w:val="18"/>
    </w:rPr>
  </w:style>
  <w:style w:type="character" w:customStyle="1" w:styleId="TabelaZnak">
    <w:name w:val="Tabela Znak"/>
    <w:basedOn w:val="LegendaZnak"/>
    <w:link w:val="Tabela"/>
    <w:rsid w:val="00E22AEB"/>
    <w:rPr>
      <w:color w:val="1F497D" w:themeColor="text2"/>
      <w:sz w:val="18"/>
      <w:szCs w:val="18"/>
    </w:rPr>
  </w:style>
  <w:style w:type="paragraph" w:customStyle="1" w:styleId="Wykres">
    <w:name w:val="Wykres"/>
    <w:basedOn w:val="Legenda"/>
    <w:link w:val="WykresZnak"/>
    <w:qFormat/>
    <w:rsid w:val="008812AB"/>
  </w:style>
  <w:style w:type="character" w:customStyle="1" w:styleId="rdoZnak">
    <w:name w:val="Źródło Znak"/>
    <w:basedOn w:val="Domylnaczcionkaakapitu"/>
    <w:link w:val="rdo"/>
    <w:rsid w:val="00E22AEB"/>
    <w:rPr>
      <w:sz w:val="16"/>
      <w:szCs w:val="16"/>
    </w:rPr>
  </w:style>
  <w:style w:type="paragraph" w:styleId="Nagwek">
    <w:name w:val="header"/>
    <w:basedOn w:val="Normalny"/>
    <w:link w:val="NagwekZnak"/>
    <w:uiPriority w:val="99"/>
    <w:unhideWhenUsed/>
    <w:rsid w:val="00863781"/>
    <w:pPr>
      <w:tabs>
        <w:tab w:val="center" w:pos="4536"/>
        <w:tab w:val="right" w:pos="9072"/>
      </w:tabs>
      <w:spacing w:line="240" w:lineRule="auto"/>
    </w:pPr>
  </w:style>
  <w:style w:type="character" w:customStyle="1" w:styleId="WykresZnak">
    <w:name w:val="Wykres Znak"/>
    <w:basedOn w:val="LegendaZnak"/>
    <w:link w:val="Wykres"/>
    <w:rsid w:val="008812AB"/>
    <w:rPr>
      <w:color w:val="1F497D" w:themeColor="text2"/>
      <w:sz w:val="18"/>
      <w:szCs w:val="18"/>
    </w:rPr>
  </w:style>
  <w:style w:type="character" w:customStyle="1" w:styleId="NagwekZnak">
    <w:name w:val="Nagłówek Znak"/>
    <w:basedOn w:val="Domylnaczcionkaakapitu"/>
    <w:link w:val="Nagwek"/>
    <w:uiPriority w:val="99"/>
    <w:rsid w:val="00863781"/>
  </w:style>
  <w:style w:type="paragraph" w:styleId="Stopka">
    <w:name w:val="footer"/>
    <w:basedOn w:val="Normalny"/>
    <w:link w:val="StopkaZnak"/>
    <w:uiPriority w:val="99"/>
    <w:unhideWhenUsed/>
    <w:rsid w:val="00863781"/>
    <w:pPr>
      <w:tabs>
        <w:tab w:val="center" w:pos="4536"/>
        <w:tab w:val="right" w:pos="9072"/>
      </w:tabs>
      <w:spacing w:line="240" w:lineRule="auto"/>
    </w:pPr>
  </w:style>
  <w:style w:type="character" w:customStyle="1" w:styleId="StopkaZnak">
    <w:name w:val="Stopka Znak"/>
    <w:basedOn w:val="Domylnaczcionkaakapitu"/>
    <w:link w:val="Stopka"/>
    <w:uiPriority w:val="99"/>
    <w:rsid w:val="00863781"/>
  </w:style>
  <w:style w:type="paragraph" w:styleId="Spistreci1">
    <w:name w:val="toc 1"/>
    <w:basedOn w:val="Normalny"/>
    <w:next w:val="Normalny"/>
    <w:autoRedefine/>
    <w:uiPriority w:val="39"/>
    <w:unhideWhenUsed/>
    <w:rsid w:val="009C4DAD"/>
    <w:pPr>
      <w:tabs>
        <w:tab w:val="right" w:leader="dot" w:pos="9062"/>
      </w:tabs>
      <w:spacing w:after="100"/>
      <w:ind w:left="350" w:right="284" w:hanging="350"/>
    </w:pPr>
  </w:style>
  <w:style w:type="paragraph" w:styleId="Spistreci2">
    <w:name w:val="toc 2"/>
    <w:basedOn w:val="Normalny"/>
    <w:next w:val="Normalny"/>
    <w:autoRedefine/>
    <w:uiPriority w:val="39"/>
    <w:unhideWhenUsed/>
    <w:rsid w:val="00057532"/>
    <w:pPr>
      <w:tabs>
        <w:tab w:val="right" w:leader="dot" w:pos="9062"/>
      </w:tabs>
      <w:spacing w:after="100"/>
      <w:ind w:left="742" w:right="284" w:hanging="379"/>
    </w:pPr>
  </w:style>
  <w:style w:type="character" w:styleId="Hipercze">
    <w:name w:val="Hyperlink"/>
    <w:basedOn w:val="Domylnaczcionkaakapitu"/>
    <w:uiPriority w:val="99"/>
    <w:unhideWhenUsed/>
    <w:rsid w:val="009C4DAD"/>
    <w:rPr>
      <w:color w:val="0000FF" w:themeColor="hyperlink"/>
      <w:u w:val="single"/>
    </w:rPr>
  </w:style>
  <w:style w:type="paragraph" w:styleId="Podtytu">
    <w:name w:val="Subtitle"/>
    <w:basedOn w:val="Normalny"/>
    <w:next w:val="Normalny"/>
    <w:link w:val="PodtytuZnak"/>
    <w:uiPriority w:val="11"/>
    <w:qFormat/>
    <w:rsid w:val="00057532"/>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57532"/>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271E7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E77"/>
    <w:rPr>
      <w:rFonts w:ascii="Segoe UI" w:hAnsi="Segoe UI" w:cs="Segoe UI"/>
      <w:sz w:val="18"/>
      <w:szCs w:val="18"/>
    </w:rPr>
  </w:style>
  <w:style w:type="character" w:styleId="Odwoaniedokomentarza">
    <w:name w:val="annotation reference"/>
    <w:basedOn w:val="Domylnaczcionkaakapitu"/>
    <w:uiPriority w:val="99"/>
    <w:semiHidden/>
    <w:unhideWhenUsed/>
    <w:rsid w:val="00BB2287"/>
    <w:rPr>
      <w:sz w:val="16"/>
      <w:szCs w:val="16"/>
    </w:rPr>
  </w:style>
  <w:style w:type="paragraph" w:styleId="Tekstkomentarza">
    <w:name w:val="annotation text"/>
    <w:basedOn w:val="Normalny"/>
    <w:link w:val="TekstkomentarzaZnak"/>
    <w:uiPriority w:val="99"/>
    <w:semiHidden/>
    <w:unhideWhenUsed/>
    <w:rsid w:val="00BB2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287"/>
    <w:rPr>
      <w:sz w:val="20"/>
      <w:szCs w:val="20"/>
    </w:rPr>
  </w:style>
  <w:style w:type="paragraph" w:styleId="Tematkomentarza">
    <w:name w:val="annotation subject"/>
    <w:basedOn w:val="Tekstkomentarza"/>
    <w:next w:val="Tekstkomentarza"/>
    <w:link w:val="TematkomentarzaZnak"/>
    <w:uiPriority w:val="99"/>
    <w:semiHidden/>
    <w:unhideWhenUsed/>
    <w:rsid w:val="00BB2287"/>
    <w:rPr>
      <w:b/>
      <w:bCs/>
    </w:rPr>
  </w:style>
  <w:style w:type="character" w:customStyle="1" w:styleId="TematkomentarzaZnak">
    <w:name w:val="Temat komentarza Znak"/>
    <w:basedOn w:val="TekstkomentarzaZnak"/>
    <w:link w:val="Tematkomentarza"/>
    <w:uiPriority w:val="99"/>
    <w:semiHidden/>
    <w:rsid w:val="00BB2287"/>
    <w:rPr>
      <w:b/>
      <w:bCs/>
      <w:sz w:val="20"/>
      <w:szCs w:val="20"/>
    </w:rPr>
  </w:style>
  <w:style w:type="paragraph" w:customStyle="1" w:styleId="Numeracja1">
    <w:name w:val="Numeracja 1)"/>
    <w:basedOn w:val="Numeracja1-a"/>
    <w:link w:val="Numeracja1Znak"/>
    <w:qFormat/>
    <w:rsid w:val="005A5A57"/>
    <w:pPr>
      <w:numPr>
        <w:numId w:val="4"/>
      </w:numPr>
    </w:pPr>
  </w:style>
  <w:style w:type="paragraph" w:customStyle="1" w:styleId="Pogrubiony2">
    <w:name w:val="Pogrubiony 2"/>
    <w:basedOn w:val="Normalny"/>
    <w:link w:val="Pogrubiony2Znak"/>
    <w:qFormat/>
    <w:rsid w:val="00056C75"/>
    <w:pPr>
      <w:spacing w:before="240" w:after="240"/>
    </w:pPr>
    <w:rPr>
      <w:b/>
      <w:bCs/>
    </w:rPr>
  </w:style>
  <w:style w:type="character" w:customStyle="1" w:styleId="Numeracja1Znak">
    <w:name w:val="Numeracja 1) Znak"/>
    <w:basedOn w:val="Numeracja1-aZnak"/>
    <w:link w:val="Numeracja1"/>
    <w:rsid w:val="005A5A57"/>
  </w:style>
  <w:style w:type="character" w:customStyle="1" w:styleId="Pogrubiony2Znak">
    <w:name w:val="Pogrubiony 2 Znak"/>
    <w:basedOn w:val="Domylnaczcionkaakapitu"/>
    <w:link w:val="Pogrubiony2"/>
    <w:rsid w:val="00056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27007">
      <w:bodyDiv w:val="1"/>
      <w:marLeft w:val="0"/>
      <w:marRight w:val="0"/>
      <w:marTop w:val="0"/>
      <w:marBottom w:val="0"/>
      <w:divBdr>
        <w:top w:val="none" w:sz="0" w:space="0" w:color="auto"/>
        <w:left w:val="none" w:sz="0" w:space="0" w:color="auto"/>
        <w:bottom w:val="none" w:sz="0" w:space="0" w:color="auto"/>
        <w:right w:val="none" w:sz="0" w:space="0" w:color="auto"/>
      </w:divBdr>
    </w:div>
    <w:div w:id="9980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eader" Target="header4.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Arkusz1!$B$3</c:f>
              <c:strCache>
                <c:ptCount val="1"/>
                <c:pt idx="0">
                  <c:v>Liczba stowarzyszen abstynenckich </c:v>
                </c:pt>
              </c:strCache>
            </c:strRef>
          </c:tx>
          <c:spPr>
            <a:ln w="19050" cap="rnd" cmpd="sng" algn="ctr">
              <a:solidFill>
                <a:schemeClr val="accent1"/>
              </a:solidFill>
              <a:prstDash val="solid"/>
              <a:round/>
            </a:ln>
            <a:effectLst/>
          </c:spPr>
          <c:marker>
            <c:symbol val="circle"/>
            <c:size val="4"/>
            <c:spPr>
              <a:solidFill>
                <a:schemeClr val="accent1"/>
              </a:solidFill>
              <a:ln w="6350" cap="flat" cmpd="sng" algn="ctr">
                <a:solidFill>
                  <a:schemeClr val="accent1"/>
                </a:solidFill>
                <a:prstDash val="solid"/>
                <a:round/>
              </a:ln>
              <a:effectLst/>
            </c:spPr>
          </c:marker>
          <c:dLbls>
            <c:spPr>
              <a:noFill/>
              <a:ln w="25373">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Arkusz1!$A$4:$A$7</c:f>
              <c:numCache>
                <c:formatCode>General</c:formatCode>
                <c:ptCount val="4"/>
                <c:pt idx="0">
                  <c:v>2015</c:v>
                </c:pt>
                <c:pt idx="1">
                  <c:v>2016</c:v>
                </c:pt>
                <c:pt idx="2">
                  <c:v>2017</c:v>
                </c:pt>
                <c:pt idx="3">
                  <c:v>2018</c:v>
                </c:pt>
              </c:numCache>
            </c:numRef>
          </c:cat>
          <c:val>
            <c:numRef>
              <c:f>Arkusz1!$B$4:$B$7</c:f>
              <c:numCache>
                <c:formatCode>General</c:formatCode>
                <c:ptCount val="4"/>
                <c:pt idx="0">
                  <c:v>51</c:v>
                </c:pt>
                <c:pt idx="1">
                  <c:v>60</c:v>
                </c:pt>
                <c:pt idx="2">
                  <c:v>61</c:v>
                </c:pt>
                <c:pt idx="3">
                  <c:v>47</c:v>
                </c:pt>
              </c:numCache>
            </c:numRef>
          </c:val>
          <c:smooth val="0"/>
          <c:extLst>
            <c:ext xmlns:c16="http://schemas.microsoft.com/office/drawing/2014/chart" uri="{C3380CC4-5D6E-409C-BE32-E72D297353CC}">
              <c16:uniqueId val="{00000000-7211-452F-B393-DAF8229DCE01}"/>
            </c:ext>
          </c:extLst>
        </c:ser>
        <c:ser>
          <c:idx val="1"/>
          <c:order val="1"/>
          <c:tx>
            <c:strRef>
              <c:f>Arkusz1!$C$3</c:f>
              <c:strCache>
                <c:ptCount val="1"/>
                <c:pt idx="0">
                  <c:v>Liczba klubów abstynenta </c:v>
                </c:pt>
              </c:strCache>
            </c:strRef>
          </c:tx>
          <c:spPr>
            <a:ln w="19050" cap="rnd" cmpd="sng" algn="ctr">
              <a:solidFill>
                <a:schemeClr val="accent2"/>
              </a:solidFill>
              <a:prstDash val="solid"/>
              <a:round/>
            </a:ln>
            <a:effectLst/>
          </c:spPr>
          <c:marker>
            <c:symbol val="circle"/>
            <c:size val="4"/>
            <c:spPr>
              <a:solidFill>
                <a:schemeClr val="accent2"/>
              </a:solidFill>
              <a:ln w="6350" cap="flat" cmpd="sng" algn="ctr">
                <a:solidFill>
                  <a:schemeClr val="accent2"/>
                </a:solidFill>
                <a:prstDash val="solid"/>
                <a:round/>
              </a:ln>
              <a:effectLst/>
            </c:spPr>
          </c:marker>
          <c:dLbls>
            <c:spPr>
              <a:noFill/>
              <a:ln w="25373">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Arkusz1!$A$4:$A$7</c:f>
              <c:numCache>
                <c:formatCode>General</c:formatCode>
                <c:ptCount val="4"/>
                <c:pt idx="0">
                  <c:v>2015</c:v>
                </c:pt>
                <c:pt idx="1">
                  <c:v>2016</c:v>
                </c:pt>
                <c:pt idx="2">
                  <c:v>2017</c:v>
                </c:pt>
                <c:pt idx="3">
                  <c:v>2018</c:v>
                </c:pt>
              </c:numCache>
            </c:numRef>
          </c:cat>
          <c:val>
            <c:numRef>
              <c:f>Arkusz1!$C$4:$C$7</c:f>
              <c:numCache>
                <c:formatCode>General</c:formatCode>
                <c:ptCount val="4"/>
                <c:pt idx="0">
                  <c:v>25</c:v>
                </c:pt>
                <c:pt idx="1">
                  <c:v>31</c:v>
                </c:pt>
                <c:pt idx="2">
                  <c:v>35</c:v>
                </c:pt>
                <c:pt idx="3">
                  <c:v>30</c:v>
                </c:pt>
              </c:numCache>
            </c:numRef>
          </c:val>
          <c:smooth val="0"/>
          <c:extLst>
            <c:ext xmlns:c16="http://schemas.microsoft.com/office/drawing/2014/chart" uri="{C3380CC4-5D6E-409C-BE32-E72D297353CC}">
              <c16:uniqueId val="{00000001-7211-452F-B393-DAF8229DCE01}"/>
            </c:ext>
          </c:extLst>
        </c:ser>
        <c:dLbls>
          <c:dLblPos val="t"/>
          <c:showLegendKey val="0"/>
          <c:showVal val="1"/>
          <c:showCatName val="0"/>
          <c:showSerName val="0"/>
          <c:showPercent val="0"/>
          <c:showBubbleSize val="0"/>
        </c:dLbls>
        <c:marker val="1"/>
        <c:smooth val="0"/>
        <c:axId val="182722560"/>
        <c:axId val="182724096"/>
      </c:lineChart>
      <c:catAx>
        <c:axId val="182722560"/>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crossAx val="182724096"/>
        <c:crosses val="autoZero"/>
        <c:auto val="1"/>
        <c:lblAlgn val="ctr"/>
        <c:lblOffset val="100"/>
        <c:noMultiLvlLbl val="0"/>
      </c:catAx>
      <c:valAx>
        <c:axId val="182724096"/>
        <c:scaling>
          <c:orientation val="minMax"/>
        </c:scaling>
        <c:delete val="0"/>
        <c:axPos val="l"/>
        <c:majorGridlines>
          <c:spPr>
            <a:ln w="951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687"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crossAx val="182722560"/>
        <c:crosses val="autoZero"/>
        <c:crossBetween val="between"/>
      </c:valAx>
      <c:spPr>
        <a:noFill/>
        <a:ln w="25373">
          <a:noFill/>
        </a:ln>
        <a:effectLst/>
      </c:spPr>
    </c:plotArea>
    <c:legend>
      <c:legendPos val="b"/>
      <c:overlay val="0"/>
      <c:spPr>
        <a:noFill/>
        <a:ln w="25373">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15" cap="flat" cmpd="sng" algn="ctr">
      <a:solidFill>
        <a:schemeClr val="tx1"/>
      </a:solidFill>
      <a:prstDash val="solid"/>
      <a:round/>
    </a:ln>
    <a:effectLst/>
  </c:spPr>
  <c:txPr>
    <a:bodyPr/>
    <a:lstStyle/>
    <a:p>
      <a:pPr>
        <a:defRPr sz="800"/>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podejrzani 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Arkusz1!$B$2:$B$5</c:f>
              <c:numCache>
                <c:formatCode>#,##0</c:formatCode>
                <c:ptCount val="4"/>
                <c:pt idx="0">
                  <c:v>42696</c:v>
                </c:pt>
                <c:pt idx="1">
                  <c:v>43735</c:v>
                </c:pt>
                <c:pt idx="2">
                  <c:v>44354</c:v>
                </c:pt>
                <c:pt idx="3">
                  <c:v>49640</c:v>
                </c:pt>
              </c:numCache>
            </c:numRef>
          </c:val>
          <c:extLst>
            <c:ext xmlns:c16="http://schemas.microsoft.com/office/drawing/2014/chart" uri="{C3380CC4-5D6E-409C-BE32-E72D297353CC}">
              <c16:uniqueId val="{00000000-8620-42DB-B873-ECFF47FA202A}"/>
            </c:ext>
          </c:extLst>
        </c:ser>
        <c:ser>
          <c:idx val="1"/>
          <c:order val="1"/>
          <c:tx>
            <c:strRef>
              <c:f>Arkusz1!$C$1</c:f>
              <c:strCache>
                <c:ptCount val="1"/>
                <c:pt idx="0">
                  <c:v>nietrzeźwi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Arkusz1!$C$2:$C$5</c:f>
              <c:numCache>
                <c:formatCode>#,##0</c:formatCode>
                <c:ptCount val="4"/>
                <c:pt idx="0">
                  <c:v>13501</c:v>
                </c:pt>
                <c:pt idx="1">
                  <c:v>13309</c:v>
                </c:pt>
                <c:pt idx="2">
                  <c:v>12641</c:v>
                </c:pt>
                <c:pt idx="3">
                  <c:v>11411</c:v>
                </c:pt>
              </c:numCache>
            </c:numRef>
          </c:val>
          <c:extLst>
            <c:ext xmlns:c16="http://schemas.microsoft.com/office/drawing/2014/chart" uri="{C3380CC4-5D6E-409C-BE32-E72D297353CC}">
              <c16:uniqueId val="{00000001-8620-42DB-B873-ECFF47FA202A}"/>
            </c:ext>
          </c:extLst>
        </c:ser>
        <c:dLbls>
          <c:showLegendKey val="0"/>
          <c:showVal val="1"/>
          <c:showCatName val="0"/>
          <c:showSerName val="0"/>
          <c:showPercent val="0"/>
          <c:showBubbleSize val="0"/>
        </c:dLbls>
        <c:gapWidth val="219"/>
        <c:overlap val="-27"/>
        <c:axId val="681600271"/>
        <c:axId val="681604431"/>
      </c:barChart>
      <c:lineChart>
        <c:grouping val="standard"/>
        <c:varyColors val="0"/>
        <c:ser>
          <c:idx val="2"/>
          <c:order val="2"/>
          <c:tx>
            <c:strRef>
              <c:f>Arkusz1!$D$1</c:f>
              <c:strCache>
                <c:ptCount val="1"/>
                <c:pt idx="0">
                  <c:v>% nietrzeźwych</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Arkusz1!$D$2:$D$5</c:f>
              <c:numCache>
                <c:formatCode>0.0%</c:formatCode>
                <c:ptCount val="4"/>
                <c:pt idx="0">
                  <c:v>0.316</c:v>
                </c:pt>
                <c:pt idx="1">
                  <c:v>0.30399999999999999</c:v>
                </c:pt>
                <c:pt idx="2">
                  <c:v>0.28499999999999998</c:v>
                </c:pt>
                <c:pt idx="3">
                  <c:v>0.23</c:v>
                </c:pt>
              </c:numCache>
            </c:numRef>
          </c:val>
          <c:smooth val="0"/>
          <c:extLst>
            <c:ext xmlns:c16="http://schemas.microsoft.com/office/drawing/2014/chart" uri="{C3380CC4-5D6E-409C-BE32-E72D297353CC}">
              <c16:uniqueId val="{00000002-8620-42DB-B873-ECFF47FA202A}"/>
            </c:ext>
          </c:extLst>
        </c:ser>
        <c:dLbls>
          <c:showLegendKey val="0"/>
          <c:showVal val="1"/>
          <c:showCatName val="0"/>
          <c:showSerName val="0"/>
          <c:showPercent val="0"/>
          <c:showBubbleSize val="0"/>
        </c:dLbls>
        <c:marker val="1"/>
        <c:smooth val="0"/>
        <c:axId val="681630639"/>
        <c:axId val="681621487"/>
      </c:lineChart>
      <c:catAx>
        <c:axId val="681600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604431"/>
        <c:crosses val="autoZero"/>
        <c:auto val="1"/>
        <c:lblAlgn val="ctr"/>
        <c:lblOffset val="100"/>
        <c:noMultiLvlLbl val="0"/>
      </c:catAx>
      <c:valAx>
        <c:axId val="681604431"/>
        <c:scaling>
          <c:orientation val="minMax"/>
          <c:max val="9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600271"/>
        <c:crosses val="autoZero"/>
        <c:crossBetween val="between"/>
      </c:valAx>
      <c:valAx>
        <c:axId val="681621487"/>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630639"/>
        <c:crosses val="max"/>
        <c:crossBetween val="between"/>
      </c:valAx>
      <c:catAx>
        <c:axId val="681630639"/>
        <c:scaling>
          <c:orientation val="minMax"/>
        </c:scaling>
        <c:delete val="1"/>
        <c:axPos val="b"/>
        <c:numFmt formatCode="General" sourceLinked="1"/>
        <c:majorTickMark val="out"/>
        <c:minorTickMark val="none"/>
        <c:tickLblPos val="nextTo"/>
        <c:crossAx val="6816214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nietrzeźwy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Arkusz1!$B$2:$B$5</c:f>
              <c:numCache>
                <c:formatCode>#,##0</c:formatCode>
                <c:ptCount val="4"/>
                <c:pt idx="0">
                  <c:v>165</c:v>
                </c:pt>
                <c:pt idx="1">
                  <c:v>195</c:v>
                </c:pt>
                <c:pt idx="2">
                  <c:v>217</c:v>
                </c:pt>
                <c:pt idx="3">
                  <c:v>185</c:v>
                </c:pt>
              </c:numCache>
            </c:numRef>
          </c:val>
          <c:extLst>
            <c:ext xmlns:c16="http://schemas.microsoft.com/office/drawing/2014/chart" uri="{C3380CC4-5D6E-409C-BE32-E72D297353CC}">
              <c16:uniqueId val="{00000000-7312-4E33-B268-551FB4037CB4}"/>
            </c:ext>
          </c:extLst>
        </c:ser>
        <c:dLbls>
          <c:showLegendKey val="0"/>
          <c:showVal val="1"/>
          <c:showCatName val="0"/>
          <c:showSerName val="0"/>
          <c:showPercent val="0"/>
          <c:showBubbleSize val="0"/>
        </c:dLbls>
        <c:gapWidth val="219"/>
        <c:overlap val="-27"/>
        <c:axId val="681600271"/>
        <c:axId val="681604431"/>
      </c:barChart>
      <c:lineChart>
        <c:grouping val="standard"/>
        <c:varyColors val="0"/>
        <c:ser>
          <c:idx val="1"/>
          <c:order val="1"/>
          <c:tx>
            <c:strRef>
              <c:f>Arkusz1!$C$1</c:f>
              <c:strCache>
                <c:ptCount val="1"/>
                <c:pt idx="0">
                  <c:v>odsetek nietrzeźwych - Mazowsze</c:v>
                </c:pt>
              </c:strCache>
            </c:strRef>
          </c:tx>
          <c:spPr>
            <a:ln w="28575" cap="rnd">
              <a:solidFill>
                <a:schemeClr val="accent2"/>
              </a:solidFill>
              <a:round/>
            </a:ln>
            <a:effectLst/>
          </c:spPr>
          <c:marker>
            <c:symbol val="none"/>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12-4E33-B268-551FB4037C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Arkusz1!$C$2:$C$5</c:f>
              <c:numCache>
                <c:formatCode>0.0%</c:formatCode>
                <c:ptCount val="4"/>
                <c:pt idx="0">
                  <c:v>0.22500000000000001</c:v>
                </c:pt>
                <c:pt idx="1">
                  <c:v>0.23400000000000001</c:v>
                </c:pt>
                <c:pt idx="2">
                  <c:v>0.253</c:v>
                </c:pt>
                <c:pt idx="3">
                  <c:v>0.22800000000000001</c:v>
                </c:pt>
              </c:numCache>
            </c:numRef>
          </c:val>
          <c:smooth val="0"/>
          <c:extLst>
            <c:ext xmlns:c16="http://schemas.microsoft.com/office/drawing/2014/chart" uri="{C3380CC4-5D6E-409C-BE32-E72D297353CC}">
              <c16:uniqueId val="{00000001-7312-4E33-B268-551FB4037CB4}"/>
            </c:ext>
          </c:extLst>
        </c:ser>
        <c:ser>
          <c:idx val="2"/>
          <c:order val="2"/>
          <c:tx>
            <c:strRef>
              <c:f>Arkusz1!$D$1</c:f>
              <c:strCache>
                <c:ptCount val="1"/>
                <c:pt idx="0">
                  <c:v>odsetek nietrzeźwych - Polska</c:v>
                </c:pt>
              </c:strCache>
            </c:strRef>
          </c:tx>
          <c:spPr>
            <a:ln w="28575" cap="rnd">
              <a:solidFill>
                <a:schemeClr val="accent3"/>
              </a:solidFill>
              <a:round/>
            </a:ln>
            <a:effectLst/>
          </c:spPr>
          <c:marker>
            <c:symbol val="none"/>
          </c:marker>
          <c:dLbls>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12-4E33-B268-551FB4037C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Arkusz1!$D$2:$D$5</c:f>
              <c:numCache>
                <c:formatCode>0.0%</c:formatCode>
                <c:ptCount val="4"/>
                <c:pt idx="0">
                  <c:v>0.251</c:v>
                </c:pt>
                <c:pt idx="1">
                  <c:v>0.247</c:v>
                </c:pt>
                <c:pt idx="2">
                  <c:v>0.24399999999999999</c:v>
                </c:pt>
                <c:pt idx="3">
                  <c:v>0.23899999999999999</c:v>
                </c:pt>
              </c:numCache>
            </c:numRef>
          </c:val>
          <c:smooth val="0"/>
          <c:extLst>
            <c:ext xmlns:c16="http://schemas.microsoft.com/office/drawing/2014/chart" uri="{C3380CC4-5D6E-409C-BE32-E72D297353CC}">
              <c16:uniqueId val="{00000002-7312-4E33-B268-551FB4037CB4}"/>
            </c:ext>
          </c:extLst>
        </c:ser>
        <c:dLbls>
          <c:showLegendKey val="0"/>
          <c:showVal val="0"/>
          <c:showCatName val="0"/>
          <c:showSerName val="0"/>
          <c:showPercent val="0"/>
          <c:showBubbleSize val="0"/>
        </c:dLbls>
        <c:marker val="1"/>
        <c:smooth val="0"/>
        <c:axId val="681630639"/>
        <c:axId val="681621487"/>
      </c:lineChart>
      <c:catAx>
        <c:axId val="681600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604431"/>
        <c:crosses val="autoZero"/>
        <c:auto val="1"/>
        <c:lblAlgn val="ctr"/>
        <c:lblOffset val="100"/>
        <c:noMultiLvlLbl val="0"/>
      </c:catAx>
      <c:valAx>
        <c:axId val="681604431"/>
        <c:scaling>
          <c:orientation val="minMax"/>
          <c:max val="35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600271"/>
        <c:crosses val="autoZero"/>
        <c:crossBetween val="between"/>
      </c:valAx>
      <c:valAx>
        <c:axId val="681621487"/>
        <c:scaling>
          <c:orientation val="minMax"/>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630639"/>
        <c:crosses val="max"/>
        <c:crossBetween val="between"/>
      </c:valAx>
      <c:catAx>
        <c:axId val="681630639"/>
        <c:scaling>
          <c:orientation val="minMax"/>
        </c:scaling>
        <c:delete val="1"/>
        <c:axPos val="b"/>
        <c:numFmt formatCode="General" sourceLinked="1"/>
        <c:majorTickMark val="out"/>
        <c:minorTickMark val="none"/>
        <c:tickLblPos val="nextTo"/>
        <c:crossAx val="6816214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2018</c:v>
                </c:pt>
              </c:strCache>
            </c:strRef>
          </c:tx>
          <c:spPr>
            <a:solidFill>
              <a:schemeClr val="accent1"/>
            </a:solidFill>
            <a:ln>
              <a:noFill/>
            </a:ln>
            <a:effectLst/>
          </c:spPr>
          <c:invertIfNegative val="0"/>
          <c:dLbls>
            <c:dLbl>
              <c:idx val="0"/>
              <c:tx>
                <c:rich>
                  <a:bodyPr/>
                  <a:lstStyle/>
                  <a:p>
                    <a:fld id="{C6A27017-63E7-414A-BC9E-340DCAB7E18A}"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1983-4E9E-B41E-B7C09DF56381}"/>
                </c:ext>
              </c:extLst>
            </c:dLbl>
            <c:dLbl>
              <c:idx val="1"/>
              <c:tx>
                <c:rich>
                  <a:bodyPr/>
                  <a:lstStyle/>
                  <a:p>
                    <a:fld id="{F3B3A483-955E-495D-8AF6-1C8670EED757}"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983-4E9E-B41E-B7C09DF56381}"/>
                </c:ext>
              </c:extLst>
            </c:dLbl>
            <c:dLbl>
              <c:idx val="2"/>
              <c:tx>
                <c:rich>
                  <a:bodyPr/>
                  <a:lstStyle/>
                  <a:p>
                    <a:fld id="{7C2F355F-EA00-4D21-BE50-79D6D659147C}"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983-4E9E-B41E-B7C09DF56381}"/>
                </c:ext>
              </c:extLst>
            </c:dLbl>
            <c:dLbl>
              <c:idx val="3"/>
              <c:tx>
                <c:rich>
                  <a:bodyPr/>
                  <a:lstStyle/>
                  <a:p>
                    <a:fld id="{0DF9068D-7C75-4662-88EA-3F588F6B6E7D}"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1983-4E9E-B41E-B7C09DF56381}"/>
                </c:ext>
              </c:extLst>
            </c:dLbl>
            <c:dLbl>
              <c:idx val="4"/>
              <c:tx>
                <c:rich>
                  <a:bodyPr/>
                  <a:lstStyle/>
                  <a:p>
                    <a:fld id="{76B2611B-8C9B-4051-8EF1-97A9931EA131}"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1983-4E9E-B41E-B7C09DF56381}"/>
                </c:ext>
              </c:extLst>
            </c:dLbl>
            <c:dLbl>
              <c:idx val="5"/>
              <c:tx>
                <c:rich>
                  <a:bodyPr/>
                  <a:lstStyle/>
                  <a:p>
                    <a:fld id="{C05E4400-3873-4B95-8084-F58D13042B32}"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1983-4E9E-B41E-B7C09DF56381}"/>
                </c:ext>
              </c:extLst>
            </c:dLbl>
            <c:dLbl>
              <c:idx val="6"/>
              <c:tx>
                <c:rich>
                  <a:bodyPr/>
                  <a:lstStyle/>
                  <a:p>
                    <a:fld id="{A2EF1019-E728-4A1D-9EBA-B2D8B94AE210}"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1983-4E9E-B41E-B7C09DF56381}"/>
                </c:ext>
              </c:extLst>
            </c:dLbl>
            <c:dLbl>
              <c:idx val="7"/>
              <c:tx>
                <c:rich>
                  <a:bodyPr/>
                  <a:lstStyle/>
                  <a:p>
                    <a:fld id="{BA7F85A8-4402-48A9-9A57-BA1B060AFCA8}"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1983-4E9E-B41E-B7C09DF56381}"/>
                </c:ext>
              </c:extLst>
            </c:dLbl>
            <c:dLbl>
              <c:idx val="8"/>
              <c:tx>
                <c:rich>
                  <a:bodyPr/>
                  <a:lstStyle/>
                  <a:p>
                    <a:fld id="{4BF15D4A-59EA-44C8-A2FD-2B4FA8AB0B0F}"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1983-4E9E-B41E-B7C09DF5638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izby wytrzeźwień</c:v>
                </c:pt>
                <c:pt idx="1">
                  <c:v>grupy samopomocowe</c:v>
                </c:pt>
                <c:pt idx="2">
                  <c:v>edukacja</c:v>
                </c:pt>
                <c:pt idx="3">
                  <c:v>przeciwdziałanie przemocy</c:v>
                </c:pt>
                <c:pt idx="4">
                  <c:v>pomoc dorosłym</c:v>
                </c:pt>
                <c:pt idx="5">
                  <c:v>gminne komisje</c:v>
                </c:pt>
                <c:pt idx="6">
                  <c:v>leczenie uzależnienia od alkoholu</c:v>
                </c:pt>
                <c:pt idx="7">
                  <c:v>profilaktyka</c:v>
                </c:pt>
                <c:pt idx="8">
                  <c:v>pomoc dzieciom</c:v>
                </c:pt>
              </c:strCache>
            </c:strRef>
          </c:cat>
          <c:val>
            <c:numRef>
              <c:f>Arkusz1!$B$2:$B$10</c:f>
              <c:numCache>
                <c:formatCode>#\ ##0\ "zł"</c:formatCode>
                <c:ptCount val="9"/>
                <c:pt idx="0">
                  <c:v>146251</c:v>
                </c:pt>
                <c:pt idx="1">
                  <c:v>2673174</c:v>
                </c:pt>
                <c:pt idx="2">
                  <c:v>3799555</c:v>
                </c:pt>
                <c:pt idx="3">
                  <c:v>7349383</c:v>
                </c:pt>
                <c:pt idx="4">
                  <c:v>8572269</c:v>
                </c:pt>
                <c:pt idx="5">
                  <c:v>9748205</c:v>
                </c:pt>
                <c:pt idx="6">
                  <c:v>10519778</c:v>
                </c:pt>
                <c:pt idx="7">
                  <c:v>24957006</c:v>
                </c:pt>
                <c:pt idx="8">
                  <c:v>31859505</c:v>
                </c:pt>
              </c:numCache>
            </c:numRef>
          </c:val>
          <c:extLst>
            <c:ext xmlns:c15="http://schemas.microsoft.com/office/drawing/2012/chart" uri="{02D57815-91ED-43cb-92C2-25804820EDAC}">
              <c15:datalabelsRange>
                <c15:f>Arkusz1!$B$2:$B$10</c15:f>
                <c15:dlblRangeCache>
                  <c:ptCount val="9"/>
                  <c:pt idx="0">
                    <c:v>146 251 zł</c:v>
                  </c:pt>
                  <c:pt idx="1">
                    <c:v>2 673 174 zł</c:v>
                  </c:pt>
                  <c:pt idx="2">
                    <c:v>3 799 555 zł</c:v>
                  </c:pt>
                  <c:pt idx="3">
                    <c:v>7 349 383 zł</c:v>
                  </c:pt>
                  <c:pt idx="4">
                    <c:v>8 572 269 zł</c:v>
                  </c:pt>
                  <c:pt idx="5">
                    <c:v>9 748 205 zł</c:v>
                  </c:pt>
                  <c:pt idx="6">
                    <c:v>10 519 778 zł</c:v>
                  </c:pt>
                  <c:pt idx="7">
                    <c:v>24 957 006 zł</c:v>
                  </c:pt>
                  <c:pt idx="8">
                    <c:v>31 859 505 zł</c:v>
                  </c:pt>
                </c15:dlblRangeCache>
              </c15:datalabelsRange>
            </c:ext>
            <c:ext xmlns:c16="http://schemas.microsoft.com/office/drawing/2014/chart" uri="{C3380CC4-5D6E-409C-BE32-E72D297353CC}">
              <c16:uniqueId val="{00000000-1983-4E9E-B41E-B7C09DF56381}"/>
            </c:ext>
          </c:extLst>
        </c:ser>
        <c:ser>
          <c:idx val="1"/>
          <c:order val="1"/>
          <c:tx>
            <c:strRef>
              <c:f>Arkusz1!$C$1</c:f>
              <c:strCache>
                <c:ptCount val="1"/>
                <c:pt idx="0">
                  <c:v>2017</c:v>
                </c:pt>
              </c:strCache>
            </c:strRef>
          </c:tx>
          <c:spPr>
            <a:solidFill>
              <a:schemeClr val="accent2"/>
            </a:solidFill>
            <a:ln>
              <a:noFill/>
            </a:ln>
            <a:effectLst/>
          </c:spPr>
          <c:invertIfNegative val="0"/>
          <c:dLbls>
            <c:dLbl>
              <c:idx val="0"/>
              <c:tx>
                <c:rich>
                  <a:bodyPr/>
                  <a:lstStyle/>
                  <a:p>
                    <a:fld id="{AD1F66E6-B736-4908-97E2-F8223EE45B79}"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1983-4E9E-B41E-B7C09DF56381}"/>
                </c:ext>
              </c:extLst>
            </c:dLbl>
            <c:dLbl>
              <c:idx val="1"/>
              <c:tx>
                <c:rich>
                  <a:bodyPr/>
                  <a:lstStyle/>
                  <a:p>
                    <a:fld id="{9355C4C6-DC7F-4ED5-AEAD-29304C81D167}"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1983-4E9E-B41E-B7C09DF56381}"/>
                </c:ext>
              </c:extLst>
            </c:dLbl>
            <c:dLbl>
              <c:idx val="2"/>
              <c:tx>
                <c:rich>
                  <a:bodyPr/>
                  <a:lstStyle/>
                  <a:p>
                    <a:fld id="{EFEFD50C-AD34-443B-BA88-86AAB863952C}"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1983-4E9E-B41E-B7C09DF56381}"/>
                </c:ext>
              </c:extLst>
            </c:dLbl>
            <c:dLbl>
              <c:idx val="3"/>
              <c:tx>
                <c:rich>
                  <a:bodyPr/>
                  <a:lstStyle/>
                  <a:p>
                    <a:fld id="{36736D26-26BD-4DFC-BCF2-BFADE6AB9E22}"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1983-4E9E-B41E-B7C09DF56381}"/>
                </c:ext>
              </c:extLst>
            </c:dLbl>
            <c:dLbl>
              <c:idx val="4"/>
              <c:tx>
                <c:rich>
                  <a:bodyPr/>
                  <a:lstStyle/>
                  <a:p>
                    <a:fld id="{4D129247-EFB8-4190-A3DD-E72F60344DA8}"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1983-4E9E-B41E-B7C09DF56381}"/>
                </c:ext>
              </c:extLst>
            </c:dLbl>
            <c:dLbl>
              <c:idx val="5"/>
              <c:tx>
                <c:rich>
                  <a:bodyPr/>
                  <a:lstStyle/>
                  <a:p>
                    <a:fld id="{A731E700-74D7-43C4-B276-91DACA779015}"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1983-4E9E-B41E-B7C09DF56381}"/>
                </c:ext>
              </c:extLst>
            </c:dLbl>
            <c:dLbl>
              <c:idx val="6"/>
              <c:tx>
                <c:rich>
                  <a:bodyPr/>
                  <a:lstStyle/>
                  <a:p>
                    <a:fld id="{D5176DB0-0846-4B39-991B-B76FEBB9617C}"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1983-4E9E-B41E-B7C09DF56381}"/>
                </c:ext>
              </c:extLst>
            </c:dLbl>
            <c:dLbl>
              <c:idx val="7"/>
              <c:tx>
                <c:rich>
                  <a:bodyPr/>
                  <a:lstStyle/>
                  <a:p>
                    <a:fld id="{44170EE5-4EA3-42F5-B95A-8A1E3707FF0A}"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1983-4E9E-B41E-B7C09DF56381}"/>
                </c:ext>
              </c:extLst>
            </c:dLbl>
            <c:dLbl>
              <c:idx val="8"/>
              <c:tx>
                <c:rich>
                  <a:bodyPr/>
                  <a:lstStyle/>
                  <a:p>
                    <a:fld id="{B7E3CEB8-BC59-497A-8B3A-885987BE8049}"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1983-4E9E-B41E-B7C09DF5638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izby wytrzeźwień</c:v>
                </c:pt>
                <c:pt idx="1">
                  <c:v>grupy samopomocowe</c:v>
                </c:pt>
                <c:pt idx="2">
                  <c:v>edukacja</c:v>
                </c:pt>
                <c:pt idx="3">
                  <c:v>przeciwdziałanie przemocy</c:v>
                </c:pt>
                <c:pt idx="4">
                  <c:v>pomoc dorosłym</c:v>
                </c:pt>
                <c:pt idx="5">
                  <c:v>gminne komisje</c:v>
                </c:pt>
                <c:pt idx="6">
                  <c:v>leczenie uzależnienia od alkoholu</c:v>
                </c:pt>
                <c:pt idx="7">
                  <c:v>profilaktyka</c:v>
                </c:pt>
                <c:pt idx="8">
                  <c:v>pomoc dzieciom</c:v>
                </c:pt>
              </c:strCache>
            </c:strRef>
          </c:cat>
          <c:val>
            <c:numRef>
              <c:f>Arkusz1!$C$2:$C$10</c:f>
              <c:numCache>
                <c:formatCode>#\ ##0\ "zł"</c:formatCode>
                <c:ptCount val="9"/>
                <c:pt idx="0">
                  <c:v>56204</c:v>
                </c:pt>
                <c:pt idx="1">
                  <c:v>2665518</c:v>
                </c:pt>
                <c:pt idx="2">
                  <c:v>2552348</c:v>
                </c:pt>
                <c:pt idx="3">
                  <c:v>5607964</c:v>
                </c:pt>
                <c:pt idx="4">
                  <c:v>8427086</c:v>
                </c:pt>
                <c:pt idx="5">
                  <c:v>8678846</c:v>
                </c:pt>
                <c:pt idx="6">
                  <c:v>10149641</c:v>
                </c:pt>
                <c:pt idx="7">
                  <c:v>25294589</c:v>
                </c:pt>
                <c:pt idx="8">
                  <c:v>28942667</c:v>
                </c:pt>
              </c:numCache>
            </c:numRef>
          </c:val>
          <c:extLst>
            <c:ext xmlns:c15="http://schemas.microsoft.com/office/drawing/2012/chart" uri="{02D57815-91ED-43cb-92C2-25804820EDAC}">
              <c15:datalabelsRange>
                <c15:f>Arkusz1!$C$2:$C$10</c15:f>
                <c15:dlblRangeCache>
                  <c:ptCount val="9"/>
                  <c:pt idx="0">
                    <c:v>56 204 zł</c:v>
                  </c:pt>
                  <c:pt idx="1">
                    <c:v>2 665 518 zł</c:v>
                  </c:pt>
                  <c:pt idx="2">
                    <c:v>2 552 348 zł</c:v>
                  </c:pt>
                  <c:pt idx="3">
                    <c:v>5 607 964 zł</c:v>
                  </c:pt>
                  <c:pt idx="4">
                    <c:v>8 427 086 zł</c:v>
                  </c:pt>
                  <c:pt idx="5">
                    <c:v>8 678 846 zł</c:v>
                  </c:pt>
                  <c:pt idx="6">
                    <c:v>10 149 641 zł</c:v>
                  </c:pt>
                  <c:pt idx="7">
                    <c:v>25 294 589 zł</c:v>
                  </c:pt>
                  <c:pt idx="8">
                    <c:v>28 942 667 zł</c:v>
                  </c:pt>
                </c15:dlblRangeCache>
              </c15:datalabelsRange>
            </c:ext>
            <c:ext xmlns:c16="http://schemas.microsoft.com/office/drawing/2014/chart" uri="{C3380CC4-5D6E-409C-BE32-E72D297353CC}">
              <c16:uniqueId val="{00000001-1983-4E9E-B41E-B7C09DF56381}"/>
            </c:ext>
          </c:extLst>
        </c:ser>
        <c:ser>
          <c:idx val="2"/>
          <c:order val="2"/>
          <c:tx>
            <c:strRef>
              <c:f>Arkusz1!$D$1</c:f>
              <c:strCache>
                <c:ptCount val="1"/>
                <c:pt idx="0">
                  <c:v>2016</c:v>
                </c:pt>
              </c:strCache>
            </c:strRef>
          </c:tx>
          <c:spPr>
            <a:solidFill>
              <a:schemeClr val="accent3"/>
            </a:solidFill>
            <a:ln>
              <a:noFill/>
            </a:ln>
            <a:effectLst/>
          </c:spPr>
          <c:invertIfNegative val="0"/>
          <c:dLbls>
            <c:dLbl>
              <c:idx val="0"/>
              <c:tx>
                <c:rich>
                  <a:bodyPr/>
                  <a:lstStyle/>
                  <a:p>
                    <a:fld id="{3B0F84A9-DD54-46EC-B15F-8D23E4603A91}"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1983-4E9E-B41E-B7C09DF56381}"/>
                </c:ext>
              </c:extLst>
            </c:dLbl>
            <c:dLbl>
              <c:idx val="1"/>
              <c:tx>
                <c:rich>
                  <a:bodyPr/>
                  <a:lstStyle/>
                  <a:p>
                    <a:fld id="{7DA091CF-23B8-4914-BED6-CCBC82370061}"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1983-4E9E-B41E-B7C09DF56381}"/>
                </c:ext>
              </c:extLst>
            </c:dLbl>
            <c:dLbl>
              <c:idx val="2"/>
              <c:tx>
                <c:rich>
                  <a:bodyPr/>
                  <a:lstStyle/>
                  <a:p>
                    <a:fld id="{22AA620D-631B-469D-91BF-904DD4812CB0}"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1983-4E9E-B41E-B7C09DF56381}"/>
                </c:ext>
              </c:extLst>
            </c:dLbl>
            <c:dLbl>
              <c:idx val="3"/>
              <c:tx>
                <c:rich>
                  <a:bodyPr/>
                  <a:lstStyle/>
                  <a:p>
                    <a:fld id="{25F48A29-F4DE-43A8-AE1F-52E52AB72E53}"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1983-4E9E-B41E-B7C09DF56381}"/>
                </c:ext>
              </c:extLst>
            </c:dLbl>
            <c:dLbl>
              <c:idx val="4"/>
              <c:tx>
                <c:rich>
                  <a:bodyPr/>
                  <a:lstStyle/>
                  <a:p>
                    <a:fld id="{91294F3A-C0D8-4D27-9552-104B7A73FBC8}"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1983-4E9E-B41E-B7C09DF56381}"/>
                </c:ext>
              </c:extLst>
            </c:dLbl>
            <c:dLbl>
              <c:idx val="5"/>
              <c:tx>
                <c:rich>
                  <a:bodyPr/>
                  <a:lstStyle/>
                  <a:p>
                    <a:fld id="{BF153C25-7F90-44D9-A99E-572D787DAAC1}"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1983-4E9E-B41E-B7C09DF56381}"/>
                </c:ext>
              </c:extLst>
            </c:dLbl>
            <c:dLbl>
              <c:idx val="6"/>
              <c:tx>
                <c:rich>
                  <a:bodyPr/>
                  <a:lstStyle/>
                  <a:p>
                    <a:fld id="{06A0EC24-81EC-4B6C-9B70-EE05FC13373A}"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1983-4E9E-B41E-B7C09DF56381}"/>
                </c:ext>
              </c:extLst>
            </c:dLbl>
            <c:dLbl>
              <c:idx val="7"/>
              <c:tx>
                <c:rich>
                  <a:bodyPr/>
                  <a:lstStyle/>
                  <a:p>
                    <a:fld id="{9AE34ACB-2A63-47A7-A8AE-8A8E1CBD336A}"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1983-4E9E-B41E-B7C09DF56381}"/>
                </c:ext>
              </c:extLst>
            </c:dLbl>
            <c:dLbl>
              <c:idx val="8"/>
              <c:tx>
                <c:rich>
                  <a:bodyPr/>
                  <a:lstStyle/>
                  <a:p>
                    <a:fld id="{5251DF07-4B90-4A59-A073-912CAD7036F1}"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1983-4E9E-B41E-B7C09DF5638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izby wytrzeźwień</c:v>
                </c:pt>
                <c:pt idx="1">
                  <c:v>grupy samopomocowe</c:v>
                </c:pt>
                <c:pt idx="2">
                  <c:v>edukacja</c:v>
                </c:pt>
                <c:pt idx="3">
                  <c:v>przeciwdziałanie przemocy</c:v>
                </c:pt>
                <c:pt idx="4">
                  <c:v>pomoc dorosłym</c:v>
                </c:pt>
                <c:pt idx="5">
                  <c:v>gminne komisje</c:v>
                </c:pt>
                <c:pt idx="6">
                  <c:v>leczenie uzależnienia od alkoholu</c:v>
                </c:pt>
                <c:pt idx="7">
                  <c:v>profilaktyka</c:v>
                </c:pt>
                <c:pt idx="8">
                  <c:v>pomoc dzieciom</c:v>
                </c:pt>
              </c:strCache>
            </c:strRef>
          </c:cat>
          <c:val>
            <c:numRef>
              <c:f>Arkusz1!$D$2:$D$10</c:f>
              <c:numCache>
                <c:formatCode>#\ ##0\ "zł"</c:formatCode>
                <c:ptCount val="9"/>
                <c:pt idx="0">
                  <c:v>63001</c:v>
                </c:pt>
                <c:pt idx="1">
                  <c:v>2920652</c:v>
                </c:pt>
                <c:pt idx="2">
                  <c:v>3141034</c:v>
                </c:pt>
                <c:pt idx="3">
                  <c:v>5581544</c:v>
                </c:pt>
                <c:pt idx="4">
                  <c:v>7346891</c:v>
                </c:pt>
                <c:pt idx="5">
                  <c:v>7737928</c:v>
                </c:pt>
                <c:pt idx="6">
                  <c:v>7285087</c:v>
                </c:pt>
                <c:pt idx="7">
                  <c:v>22565158</c:v>
                </c:pt>
                <c:pt idx="8">
                  <c:v>25479392</c:v>
                </c:pt>
              </c:numCache>
            </c:numRef>
          </c:val>
          <c:extLst>
            <c:ext xmlns:c15="http://schemas.microsoft.com/office/drawing/2012/chart" uri="{02D57815-91ED-43cb-92C2-25804820EDAC}">
              <c15:datalabelsRange>
                <c15:f>Arkusz1!$D$2:$D$10</c15:f>
                <c15:dlblRangeCache>
                  <c:ptCount val="9"/>
                  <c:pt idx="0">
                    <c:v>63 001 zł</c:v>
                  </c:pt>
                  <c:pt idx="1">
                    <c:v>2 920 652 zł</c:v>
                  </c:pt>
                  <c:pt idx="2">
                    <c:v>3 141 034 zł</c:v>
                  </c:pt>
                  <c:pt idx="3">
                    <c:v>5 581 544 zł</c:v>
                  </c:pt>
                  <c:pt idx="4">
                    <c:v>7 346 891 zł</c:v>
                  </c:pt>
                  <c:pt idx="5">
                    <c:v>7 737 928 zł</c:v>
                  </c:pt>
                  <c:pt idx="6">
                    <c:v>7 285 087 zł</c:v>
                  </c:pt>
                  <c:pt idx="7">
                    <c:v>22 565 158 zł</c:v>
                  </c:pt>
                  <c:pt idx="8">
                    <c:v>25 479 392 zł</c:v>
                  </c:pt>
                </c15:dlblRangeCache>
              </c15:datalabelsRange>
            </c:ext>
            <c:ext xmlns:c16="http://schemas.microsoft.com/office/drawing/2014/chart" uri="{C3380CC4-5D6E-409C-BE32-E72D297353CC}">
              <c16:uniqueId val="{00000002-1983-4E9E-B41E-B7C09DF56381}"/>
            </c:ext>
          </c:extLst>
        </c:ser>
        <c:ser>
          <c:idx val="3"/>
          <c:order val="3"/>
          <c:tx>
            <c:strRef>
              <c:f>Arkusz1!$E$1</c:f>
              <c:strCache>
                <c:ptCount val="1"/>
                <c:pt idx="0">
                  <c:v>2015</c:v>
                </c:pt>
              </c:strCache>
            </c:strRef>
          </c:tx>
          <c:spPr>
            <a:solidFill>
              <a:schemeClr val="accent4"/>
            </a:solidFill>
            <a:ln>
              <a:noFill/>
            </a:ln>
            <a:effectLst/>
          </c:spPr>
          <c:invertIfNegative val="0"/>
          <c:dLbls>
            <c:dLbl>
              <c:idx val="0"/>
              <c:tx>
                <c:rich>
                  <a:bodyPr/>
                  <a:lstStyle/>
                  <a:p>
                    <a:fld id="{406D2B91-9B5D-46FF-94D5-617FDCCE1530}"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0-1983-4E9E-B41E-B7C09DF56381}"/>
                </c:ext>
              </c:extLst>
            </c:dLbl>
            <c:dLbl>
              <c:idx val="1"/>
              <c:tx>
                <c:rich>
                  <a:bodyPr/>
                  <a:lstStyle/>
                  <a:p>
                    <a:fld id="{258F7A5E-D901-46BC-B802-59E74B2612FB}"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1983-4E9E-B41E-B7C09DF56381}"/>
                </c:ext>
              </c:extLst>
            </c:dLbl>
            <c:dLbl>
              <c:idx val="2"/>
              <c:tx>
                <c:rich>
                  <a:bodyPr/>
                  <a:lstStyle/>
                  <a:p>
                    <a:fld id="{3B44CAF3-26D8-4AB1-BF8A-5D4C8049C319}"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1983-4E9E-B41E-B7C09DF56381}"/>
                </c:ext>
              </c:extLst>
            </c:dLbl>
            <c:dLbl>
              <c:idx val="3"/>
              <c:tx>
                <c:rich>
                  <a:bodyPr/>
                  <a:lstStyle/>
                  <a:p>
                    <a:fld id="{5BBFECA6-5286-4E39-9990-1EAB5AD05081}"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1983-4E9E-B41E-B7C09DF56381}"/>
                </c:ext>
              </c:extLst>
            </c:dLbl>
            <c:dLbl>
              <c:idx val="4"/>
              <c:tx>
                <c:rich>
                  <a:bodyPr/>
                  <a:lstStyle/>
                  <a:p>
                    <a:fld id="{2013C8A2-7C42-486D-A0F8-70178651CFF0}"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1983-4E9E-B41E-B7C09DF56381}"/>
                </c:ext>
              </c:extLst>
            </c:dLbl>
            <c:dLbl>
              <c:idx val="5"/>
              <c:tx>
                <c:rich>
                  <a:bodyPr/>
                  <a:lstStyle/>
                  <a:p>
                    <a:fld id="{D26908C4-5D46-4BF7-9774-19C219D0B289}"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1983-4E9E-B41E-B7C09DF56381}"/>
                </c:ext>
              </c:extLst>
            </c:dLbl>
            <c:dLbl>
              <c:idx val="6"/>
              <c:tx>
                <c:rich>
                  <a:bodyPr/>
                  <a:lstStyle/>
                  <a:p>
                    <a:fld id="{F3FAE052-CDA9-4F9C-AA1D-B764980172B2}"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1983-4E9E-B41E-B7C09DF56381}"/>
                </c:ext>
              </c:extLst>
            </c:dLbl>
            <c:dLbl>
              <c:idx val="7"/>
              <c:tx>
                <c:rich>
                  <a:bodyPr/>
                  <a:lstStyle/>
                  <a:p>
                    <a:fld id="{D71E545F-196B-4371-9C24-C15B0C62DFCF}"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1983-4E9E-B41E-B7C09DF56381}"/>
                </c:ext>
              </c:extLst>
            </c:dLbl>
            <c:dLbl>
              <c:idx val="8"/>
              <c:tx>
                <c:rich>
                  <a:bodyPr/>
                  <a:lstStyle/>
                  <a:p>
                    <a:fld id="{E23E4E6B-E4CD-44A4-9C89-DF4BB69AB446}"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1983-4E9E-B41E-B7C09DF5638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izby wytrzeźwień</c:v>
                </c:pt>
                <c:pt idx="1">
                  <c:v>grupy samopomocowe</c:v>
                </c:pt>
                <c:pt idx="2">
                  <c:v>edukacja</c:v>
                </c:pt>
                <c:pt idx="3">
                  <c:v>przeciwdziałanie przemocy</c:v>
                </c:pt>
                <c:pt idx="4">
                  <c:v>pomoc dorosłym</c:v>
                </c:pt>
                <c:pt idx="5">
                  <c:v>gminne komisje</c:v>
                </c:pt>
                <c:pt idx="6">
                  <c:v>leczenie uzależnienia od alkoholu</c:v>
                </c:pt>
                <c:pt idx="7">
                  <c:v>profilaktyka</c:v>
                </c:pt>
                <c:pt idx="8">
                  <c:v>pomoc dzieciom</c:v>
                </c:pt>
              </c:strCache>
            </c:strRef>
          </c:cat>
          <c:val>
            <c:numRef>
              <c:f>Arkusz1!$E$2:$E$10</c:f>
              <c:numCache>
                <c:formatCode>#\ ##0\ "zł"</c:formatCode>
                <c:ptCount val="9"/>
                <c:pt idx="0">
                  <c:v>336530</c:v>
                </c:pt>
                <c:pt idx="1">
                  <c:v>2103966</c:v>
                </c:pt>
                <c:pt idx="2">
                  <c:v>2879148</c:v>
                </c:pt>
                <c:pt idx="3">
                  <c:v>6834622</c:v>
                </c:pt>
                <c:pt idx="4">
                  <c:v>7283619</c:v>
                </c:pt>
                <c:pt idx="5">
                  <c:v>7342211</c:v>
                </c:pt>
                <c:pt idx="6">
                  <c:v>9600627</c:v>
                </c:pt>
                <c:pt idx="7">
                  <c:v>27244897</c:v>
                </c:pt>
                <c:pt idx="8">
                  <c:v>25924210</c:v>
                </c:pt>
              </c:numCache>
            </c:numRef>
          </c:val>
          <c:extLst>
            <c:ext xmlns:c15="http://schemas.microsoft.com/office/drawing/2012/chart" uri="{02D57815-91ED-43cb-92C2-25804820EDAC}">
              <c15:datalabelsRange>
                <c15:f>Arkusz1!$E$2:$E$10</c15:f>
                <c15:dlblRangeCache>
                  <c:ptCount val="9"/>
                  <c:pt idx="0">
                    <c:v>336 530 zł</c:v>
                  </c:pt>
                  <c:pt idx="1">
                    <c:v>2 103 966 zł</c:v>
                  </c:pt>
                  <c:pt idx="2">
                    <c:v>2 879 148 zł</c:v>
                  </c:pt>
                  <c:pt idx="3">
                    <c:v>6 834 622 zł</c:v>
                  </c:pt>
                  <c:pt idx="4">
                    <c:v>7 283 619 zł</c:v>
                  </c:pt>
                  <c:pt idx="5">
                    <c:v>7 342 211 zł</c:v>
                  </c:pt>
                  <c:pt idx="6">
                    <c:v>9 600 627 zł</c:v>
                  </c:pt>
                  <c:pt idx="7">
                    <c:v>27 244 897 zł</c:v>
                  </c:pt>
                  <c:pt idx="8">
                    <c:v>25 924 210 zł</c:v>
                  </c:pt>
                </c15:dlblRangeCache>
              </c15:datalabelsRange>
            </c:ext>
            <c:ext xmlns:c16="http://schemas.microsoft.com/office/drawing/2014/chart" uri="{C3380CC4-5D6E-409C-BE32-E72D297353CC}">
              <c16:uniqueId val="{00000004-1983-4E9E-B41E-B7C09DF56381}"/>
            </c:ext>
          </c:extLst>
        </c:ser>
        <c:dLbls>
          <c:dLblPos val="outEnd"/>
          <c:showLegendKey val="0"/>
          <c:showVal val="1"/>
          <c:showCatName val="0"/>
          <c:showSerName val="0"/>
          <c:showPercent val="0"/>
          <c:showBubbleSize val="0"/>
        </c:dLbls>
        <c:gapWidth val="182"/>
        <c:axId val="681589039"/>
        <c:axId val="681597359"/>
      </c:barChart>
      <c:catAx>
        <c:axId val="6815890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597359"/>
        <c:crosses val="autoZero"/>
        <c:auto val="1"/>
        <c:lblAlgn val="ctr"/>
        <c:lblOffset val="100"/>
        <c:noMultiLvlLbl val="0"/>
      </c:catAx>
      <c:valAx>
        <c:axId val="68159735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589039"/>
        <c:crosses val="autoZero"/>
        <c:crossBetween val="between"/>
        <c:dispUnits>
          <c:builtInUnit val="millions"/>
          <c:dispUnitsLbl>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2018</c:v>
                </c:pt>
              </c:strCache>
            </c:strRef>
          </c:tx>
          <c:spPr>
            <a:solidFill>
              <a:schemeClr val="accent1"/>
            </a:solidFill>
            <a:ln>
              <a:noFill/>
            </a:ln>
            <a:effectLst/>
          </c:spPr>
          <c:invertIfNegative val="0"/>
          <c:dLbls>
            <c:dLbl>
              <c:idx val="0"/>
              <c:tx>
                <c:rich>
                  <a:bodyPr/>
                  <a:lstStyle/>
                  <a:p>
                    <a:fld id="{908845BC-238B-4112-9F24-C874AAE32184}"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B354-4762-A72F-343628D4D539}"/>
                </c:ext>
              </c:extLst>
            </c:dLbl>
            <c:dLbl>
              <c:idx val="1"/>
              <c:tx>
                <c:rich>
                  <a:bodyPr/>
                  <a:lstStyle/>
                  <a:p>
                    <a:fld id="{BBE02337-3B40-45F2-B886-B57BBE75F35A}"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354-4762-A72F-343628D4D539}"/>
                </c:ext>
              </c:extLst>
            </c:dLbl>
            <c:dLbl>
              <c:idx val="2"/>
              <c:tx>
                <c:rich>
                  <a:bodyPr/>
                  <a:lstStyle/>
                  <a:p>
                    <a:fld id="{47E2D891-75D8-43EB-A290-C588AF6418DC}"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354-4762-A72F-343628D4D539}"/>
                </c:ext>
              </c:extLst>
            </c:dLbl>
            <c:dLbl>
              <c:idx val="3"/>
              <c:tx>
                <c:rich>
                  <a:bodyPr/>
                  <a:lstStyle/>
                  <a:p>
                    <a:fld id="{5E5E9164-D79B-4A68-B28A-1D7C938BE0CD}"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354-4762-A72F-343628D4D539}"/>
                </c:ext>
              </c:extLst>
            </c:dLbl>
            <c:dLbl>
              <c:idx val="4"/>
              <c:tx>
                <c:rich>
                  <a:bodyPr/>
                  <a:lstStyle/>
                  <a:p>
                    <a:fld id="{8B2B41BA-51E0-45C6-89E6-08F39920C2F5}"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B354-4762-A72F-343628D4D539}"/>
                </c:ext>
              </c:extLst>
            </c:dLbl>
            <c:dLbl>
              <c:idx val="5"/>
              <c:tx>
                <c:rich>
                  <a:bodyPr/>
                  <a:lstStyle/>
                  <a:p>
                    <a:fld id="{A3FD37A6-4A8D-499E-88A3-70502507F2B0}"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B354-4762-A72F-343628D4D539}"/>
                </c:ext>
              </c:extLst>
            </c:dLbl>
            <c:dLbl>
              <c:idx val="6"/>
              <c:tx>
                <c:rich>
                  <a:bodyPr/>
                  <a:lstStyle/>
                  <a:p>
                    <a:fld id="{DBC8787C-8C09-46BE-867C-D6B9CFE610CD}"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B354-4762-A72F-343628D4D53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kolonie z programem socjoterapeutycznym</c:v>
                </c:pt>
                <c:pt idx="1">
                  <c:v>dożywianie dzieci biorących udział w zajęciach w świetlicach</c:v>
                </c:pt>
                <c:pt idx="2">
                  <c:v>zajęcia opiekuńczo-wychowawcze</c:v>
                </c:pt>
                <c:pt idx="3">
                  <c:v>zajęcia specjalistyczne</c:v>
                </c:pt>
                <c:pt idx="4">
                  <c:v>miejsca pracy podwórkowej</c:v>
                </c:pt>
                <c:pt idx="5">
                  <c:v>placówki opiekuńcze (z programem wychowawczym)</c:v>
                </c:pt>
                <c:pt idx="6">
                  <c:v>placówki specjalistyczne (z programem socjoterapeutycznym)</c:v>
                </c:pt>
              </c:strCache>
            </c:strRef>
          </c:cat>
          <c:val>
            <c:numRef>
              <c:f>Arkusz1!$B$2:$B$8</c:f>
              <c:numCache>
                <c:formatCode>#\ ##0\ "zł"</c:formatCode>
                <c:ptCount val="7"/>
                <c:pt idx="0">
                  <c:v>487822</c:v>
                </c:pt>
                <c:pt idx="1">
                  <c:v>2190851</c:v>
                </c:pt>
                <c:pt idx="2">
                  <c:v>2854161</c:v>
                </c:pt>
                <c:pt idx="3">
                  <c:v>917728</c:v>
                </c:pt>
                <c:pt idx="4">
                  <c:v>1025986</c:v>
                </c:pt>
                <c:pt idx="5">
                  <c:v>14372956</c:v>
                </c:pt>
                <c:pt idx="6">
                  <c:v>10010001</c:v>
                </c:pt>
              </c:numCache>
            </c:numRef>
          </c:val>
          <c:extLst>
            <c:ext xmlns:c15="http://schemas.microsoft.com/office/drawing/2012/chart" uri="{02D57815-91ED-43cb-92C2-25804820EDAC}">
              <c15:datalabelsRange>
                <c15:f>Arkusz1!$B$2:$B$8</c15:f>
                <c15:dlblRangeCache>
                  <c:ptCount val="7"/>
                  <c:pt idx="0">
                    <c:v>487 822 zł</c:v>
                  </c:pt>
                  <c:pt idx="1">
                    <c:v>2 190 851 zł</c:v>
                  </c:pt>
                  <c:pt idx="2">
                    <c:v>2 854 161 zł</c:v>
                  </c:pt>
                  <c:pt idx="3">
                    <c:v>917 728 zł</c:v>
                  </c:pt>
                  <c:pt idx="4">
                    <c:v>1 025 986 zł</c:v>
                  </c:pt>
                  <c:pt idx="5">
                    <c:v>14 372 956 zł</c:v>
                  </c:pt>
                  <c:pt idx="6">
                    <c:v>10 010 001 zł</c:v>
                  </c:pt>
                </c15:dlblRangeCache>
              </c15:datalabelsRange>
            </c:ext>
            <c:ext xmlns:c16="http://schemas.microsoft.com/office/drawing/2014/chart" uri="{C3380CC4-5D6E-409C-BE32-E72D297353CC}">
              <c16:uniqueId val="{00000000-B354-4762-A72F-343628D4D539}"/>
            </c:ext>
          </c:extLst>
        </c:ser>
        <c:ser>
          <c:idx val="1"/>
          <c:order val="1"/>
          <c:tx>
            <c:strRef>
              <c:f>Arkusz1!$C$1</c:f>
              <c:strCache>
                <c:ptCount val="1"/>
                <c:pt idx="0">
                  <c:v>2017</c:v>
                </c:pt>
              </c:strCache>
            </c:strRef>
          </c:tx>
          <c:spPr>
            <a:solidFill>
              <a:schemeClr val="accent2"/>
            </a:solidFill>
            <a:ln>
              <a:noFill/>
            </a:ln>
            <a:effectLst/>
          </c:spPr>
          <c:invertIfNegative val="0"/>
          <c:dLbls>
            <c:dLbl>
              <c:idx val="0"/>
              <c:tx>
                <c:rich>
                  <a:bodyPr/>
                  <a:lstStyle/>
                  <a:p>
                    <a:fld id="{E14645EF-7754-42B2-97B3-7D0920E7A448}"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B354-4762-A72F-343628D4D539}"/>
                </c:ext>
              </c:extLst>
            </c:dLbl>
            <c:dLbl>
              <c:idx val="1"/>
              <c:tx>
                <c:rich>
                  <a:bodyPr/>
                  <a:lstStyle/>
                  <a:p>
                    <a:fld id="{FE9B6FF1-E6C2-422C-B47E-8A190840499B}"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B354-4762-A72F-343628D4D539}"/>
                </c:ext>
              </c:extLst>
            </c:dLbl>
            <c:dLbl>
              <c:idx val="2"/>
              <c:tx>
                <c:rich>
                  <a:bodyPr/>
                  <a:lstStyle/>
                  <a:p>
                    <a:fld id="{AF9F5CC1-9F2F-4E1D-A051-9CA18A132DDC}"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B354-4762-A72F-343628D4D539}"/>
                </c:ext>
              </c:extLst>
            </c:dLbl>
            <c:dLbl>
              <c:idx val="3"/>
              <c:tx>
                <c:rich>
                  <a:bodyPr/>
                  <a:lstStyle/>
                  <a:p>
                    <a:fld id="{3A799CCC-A829-4D5A-A2C2-06FD51846BA3}"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B354-4762-A72F-343628D4D539}"/>
                </c:ext>
              </c:extLst>
            </c:dLbl>
            <c:dLbl>
              <c:idx val="4"/>
              <c:tx>
                <c:rich>
                  <a:bodyPr/>
                  <a:lstStyle/>
                  <a:p>
                    <a:fld id="{D02AE15F-A0BA-4048-9D8A-F8BB04E84006}"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B354-4762-A72F-343628D4D539}"/>
                </c:ext>
              </c:extLst>
            </c:dLbl>
            <c:dLbl>
              <c:idx val="5"/>
              <c:tx>
                <c:rich>
                  <a:bodyPr/>
                  <a:lstStyle/>
                  <a:p>
                    <a:fld id="{A76C9291-7FA8-427D-9F6A-A00ACB8DBDCF}"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B354-4762-A72F-343628D4D539}"/>
                </c:ext>
              </c:extLst>
            </c:dLbl>
            <c:dLbl>
              <c:idx val="6"/>
              <c:tx>
                <c:rich>
                  <a:bodyPr/>
                  <a:lstStyle/>
                  <a:p>
                    <a:fld id="{F23CE097-A15B-4605-A231-0CA8BE793DB6}"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B354-4762-A72F-343628D4D53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kolonie z programem socjoterapeutycznym</c:v>
                </c:pt>
                <c:pt idx="1">
                  <c:v>dożywianie dzieci biorących udział w zajęciach w świetlicach</c:v>
                </c:pt>
                <c:pt idx="2">
                  <c:v>zajęcia opiekuńczo-wychowawcze</c:v>
                </c:pt>
                <c:pt idx="3">
                  <c:v>zajęcia specjalistyczne</c:v>
                </c:pt>
                <c:pt idx="4">
                  <c:v>miejsca pracy podwórkowej</c:v>
                </c:pt>
                <c:pt idx="5">
                  <c:v>placówki opiekuńcze (z programem wychowawczym)</c:v>
                </c:pt>
                <c:pt idx="6">
                  <c:v>placówki specjalistyczne (z programem socjoterapeutycznym)</c:v>
                </c:pt>
              </c:strCache>
            </c:strRef>
          </c:cat>
          <c:val>
            <c:numRef>
              <c:f>Arkusz1!$C$2:$C$8</c:f>
              <c:numCache>
                <c:formatCode>#\ ##0\ "zł"</c:formatCode>
                <c:ptCount val="7"/>
                <c:pt idx="0">
                  <c:v>892961</c:v>
                </c:pt>
                <c:pt idx="1">
                  <c:v>2174709</c:v>
                </c:pt>
                <c:pt idx="2">
                  <c:v>2856126</c:v>
                </c:pt>
                <c:pt idx="3">
                  <c:v>687309</c:v>
                </c:pt>
                <c:pt idx="4">
                  <c:v>1000302</c:v>
                </c:pt>
                <c:pt idx="5">
                  <c:v>13723081</c:v>
                </c:pt>
                <c:pt idx="6">
                  <c:v>7608180</c:v>
                </c:pt>
              </c:numCache>
            </c:numRef>
          </c:val>
          <c:extLst>
            <c:ext xmlns:c15="http://schemas.microsoft.com/office/drawing/2012/chart" uri="{02D57815-91ED-43cb-92C2-25804820EDAC}">
              <c15:datalabelsRange>
                <c15:f>Arkusz1!$C$2:$C$8</c15:f>
                <c15:dlblRangeCache>
                  <c:ptCount val="7"/>
                  <c:pt idx="0">
                    <c:v>892 961 zł</c:v>
                  </c:pt>
                  <c:pt idx="1">
                    <c:v>2 174 709 zł</c:v>
                  </c:pt>
                  <c:pt idx="2">
                    <c:v>2 856 126 zł</c:v>
                  </c:pt>
                  <c:pt idx="3">
                    <c:v>687 309 zł</c:v>
                  </c:pt>
                  <c:pt idx="4">
                    <c:v>1 000 302 zł</c:v>
                  </c:pt>
                  <c:pt idx="5">
                    <c:v>13 723 081 zł</c:v>
                  </c:pt>
                  <c:pt idx="6">
                    <c:v>7 608 180 zł</c:v>
                  </c:pt>
                </c15:dlblRangeCache>
              </c15:datalabelsRange>
            </c:ext>
            <c:ext xmlns:c16="http://schemas.microsoft.com/office/drawing/2014/chart" uri="{C3380CC4-5D6E-409C-BE32-E72D297353CC}">
              <c16:uniqueId val="{00000001-B354-4762-A72F-343628D4D539}"/>
            </c:ext>
          </c:extLst>
        </c:ser>
        <c:ser>
          <c:idx val="2"/>
          <c:order val="2"/>
          <c:tx>
            <c:strRef>
              <c:f>Arkusz1!$D$1</c:f>
              <c:strCache>
                <c:ptCount val="1"/>
                <c:pt idx="0">
                  <c:v>2016</c:v>
                </c:pt>
              </c:strCache>
            </c:strRef>
          </c:tx>
          <c:spPr>
            <a:solidFill>
              <a:schemeClr val="accent3"/>
            </a:solidFill>
            <a:ln>
              <a:noFill/>
            </a:ln>
            <a:effectLst/>
          </c:spPr>
          <c:invertIfNegative val="0"/>
          <c:dLbls>
            <c:dLbl>
              <c:idx val="0"/>
              <c:tx>
                <c:rich>
                  <a:bodyPr/>
                  <a:lstStyle/>
                  <a:p>
                    <a:fld id="{D2A5FFF8-C259-4450-BCE2-A28F822BF0B5}"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B354-4762-A72F-343628D4D539}"/>
                </c:ext>
              </c:extLst>
            </c:dLbl>
            <c:dLbl>
              <c:idx val="1"/>
              <c:tx>
                <c:rich>
                  <a:bodyPr/>
                  <a:lstStyle/>
                  <a:p>
                    <a:fld id="{998E90E4-C614-4CEE-86A5-B20A413198BD}"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B354-4762-A72F-343628D4D539}"/>
                </c:ext>
              </c:extLst>
            </c:dLbl>
            <c:dLbl>
              <c:idx val="2"/>
              <c:tx>
                <c:rich>
                  <a:bodyPr/>
                  <a:lstStyle/>
                  <a:p>
                    <a:fld id="{09DE92CC-9760-4871-8922-DA24B6472737}"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B354-4762-A72F-343628D4D539}"/>
                </c:ext>
              </c:extLst>
            </c:dLbl>
            <c:dLbl>
              <c:idx val="3"/>
              <c:tx>
                <c:rich>
                  <a:bodyPr/>
                  <a:lstStyle/>
                  <a:p>
                    <a:fld id="{6FB90429-C4C8-40BE-89F9-C9EAB97C33D9}"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B354-4762-A72F-343628D4D539}"/>
                </c:ext>
              </c:extLst>
            </c:dLbl>
            <c:dLbl>
              <c:idx val="4"/>
              <c:tx>
                <c:rich>
                  <a:bodyPr/>
                  <a:lstStyle/>
                  <a:p>
                    <a:fld id="{F1315339-0C0A-4229-81DE-83715A5F1038}"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B354-4762-A72F-343628D4D539}"/>
                </c:ext>
              </c:extLst>
            </c:dLbl>
            <c:dLbl>
              <c:idx val="5"/>
              <c:tx>
                <c:rich>
                  <a:bodyPr/>
                  <a:lstStyle/>
                  <a:p>
                    <a:fld id="{3F8C3082-E2BB-4441-9694-7B5D6B4CB831}"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B354-4762-A72F-343628D4D539}"/>
                </c:ext>
              </c:extLst>
            </c:dLbl>
            <c:dLbl>
              <c:idx val="6"/>
              <c:tx>
                <c:rich>
                  <a:bodyPr/>
                  <a:lstStyle/>
                  <a:p>
                    <a:fld id="{ABE27406-4E2C-48F9-932B-861A508CAE65}"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B354-4762-A72F-343628D4D53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kolonie z programem socjoterapeutycznym</c:v>
                </c:pt>
                <c:pt idx="1">
                  <c:v>dożywianie dzieci biorących udział w zajęciach w świetlicach</c:v>
                </c:pt>
                <c:pt idx="2">
                  <c:v>zajęcia opiekuńczo-wychowawcze</c:v>
                </c:pt>
                <c:pt idx="3">
                  <c:v>zajęcia specjalistyczne</c:v>
                </c:pt>
                <c:pt idx="4">
                  <c:v>miejsca pracy podwórkowej</c:v>
                </c:pt>
                <c:pt idx="5">
                  <c:v>placówki opiekuńcze (z programem wychowawczym)</c:v>
                </c:pt>
                <c:pt idx="6">
                  <c:v>placówki specjalistyczne (z programem socjoterapeutycznym)</c:v>
                </c:pt>
              </c:strCache>
            </c:strRef>
          </c:cat>
          <c:val>
            <c:numRef>
              <c:f>Arkusz1!$D$2:$D$8</c:f>
              <c:numCache>
                <c:formatCode>#\ ##0\ "zł"</c:formatCode>
                <c:ptCount val="7"/>
                <c:pt idx="0">
                  <c:v>830455</c:v>
                </c:pt>
                <c:pt idx="1">
                  <c:v>1881657</c:v>
                </c:pt>
                <c:pt idx="2">
                  <c:v>3664317</c:v>
                </c:pt>
                <c:pt idx="3">
                  <c:v>325879</c:v>
                </c:pt>
                <c:pt idx="4">
                  <c:v>1023681</c:v>
                </c:pt>
                <c:pt idx="5">
                  <c:v>12305515</c:v>
                </c:pt>
                <c:pt idx="6">
                  <c:v>5147887</c:v>
                </c:pt>
              </c:numCache>
            </c:numRef>
          </c:val>
          <c:extLst>
            <c:ext xmlns:c15="http://schemas.microsoft.com/office/drawing/2012/chart" uri="{02D57815-91ED-43cb-92C2-25804820EDAC}">
              <c15:datalabelsRange>
                <c15:f>Arkusz1!$D$2:$D$8</c15:f>
                <c15:dlblRangeCache>
                  <c:ptCount val="7"/>
                  <c:pt idx="0">
                    <c:v>830 455 zł</c:v>
                  </c:pt>
                  <c:pt idx="1">
                    <c:v>1 881 657 zł</c:v>
                  </c:pt>
                  <c:pt idx="2">
                    <c:v>3 664 317 zł</c:v>
                  </c:pt>
                  <c:pt idx="3">
                    <c:v>325 879 zł</c:v>
                  </c:pt>
                  <c:pt idx="4">
                    <c:v>1 023 681 zł</c:v>
                  </c:pt>
                  <c:pt idx="5">
                    <c:v>12 305 515 zł</c:v>
                  </c:pt>
                  <c:pt idx="6">
                    <c:v>5 147 887 zł</c:v>
                  </c:pt>
                </c15:dlblRangeCache>
              </c15:datalabelsRange>
            </c:ext>
            <c:ext xmlns:c16="http://schemas.microsoft.com/office/drawing/2014/chart" uri="{C3380CC4-5D6E-409C-BE32-E72D297353CC}">
              <c16:uniqueId val="{00000002-B354-4762-A72F-343628D4D539}"/>
            </c:ext>
          </c:extLst>
        </c:ser>
        <c:ser>
          <c:idx val="3"/>
          <c:order val="3"/>
          <c:tx>
            <c:strRef>
              <c:f>Arkusz1!$E$1</c:f>
              <c:strCache>
                <c:ptCount val="1"/>
                <c:pt idx="0">
                  <c:v>2015</c:v>
                </c:pt>
              </c:strCache>
            </c:strRef>
          </c:tx>
          <c:spPr>
            <a:solidFill>
              <a:schemeClr val="accent4"/>
            </a:solidFill>
            <a:ln>
              <a:noFill/>
            </a:ln>
            <a:effectLst/>
          </c:spPr>
          <c:invertIfNegative val="0"/>
          <c:dLbls>
            <c:dLbl>
              <c:idx val="0"/>
              <c:tx>
                <c:rich>
                  <a:bodyPr/>
                  <a:lstStyle/>
                  <a:p>
                    <a:fld id="{F3C765E7-97E6-47C7-A86F-D7F7EDD426DD}"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A-B354-4762-A72F-343628D4D539}"/>
                </c:ext>
              </c:extLst>
            </c:dLbl>
            <c:dLbl>
              <c:idx val="1"/>
              <c:tx>
                <c:rich>
                  <a:bodyPr/>
                  <a:lstStyle/>
                  <a:p>
                    <a:fld id="{E67C3504-FC63-44A4-A3FB-63D4A66F2EB4}"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B354-4762-A72F-343628D4D539}"/>
                </c:ext>
              </c:extLst>
            </c:dLbl>
            <c:dLbl>
              <c:idx val="2"/>
              <c:tx>
                <c:rich>
                  <a:bodyPr/>
                  <a:lstStyle/>
                  <a:p>
                    <a:endParaRPr lang="pl-PL"/>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B354-4762-A72F-343628D4D539}"/>
                </c:ext>
              </c:extLst>
            </c:dLbl>
            <c:dLbl>
              <c:idx val="3"/>
              <c:tx>
                <c:rich>
                  <a:bodyPr/>
                  <a:lstStyle/>
                  <a:p>
                    <a:endParaRPr lang="pl-PL"/>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B354-4762-A72F-343628D4D539}"/>
                </c:ext>
              </c:extLst>
            </c:dLbl>
            <c:dLbl>
              <c:idx val="4"/>
              <c:tx>
                <c:rich>
                  <a:bodyPr/>
                  <a:lstStyle/>
                  <a:p>
                    <a:fld id="{43FCF376-107A-467B-BB82-DE505683CC54}"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B354-4762-A72F-343628D4D539}"/>
                </c:ext>
              </c:extLst>
            </c:dLbl>
            <c:dLbl>
              <c:idx val="5"/>
              <c:tx>
                <c:rich>
                  <a:bodyPr/>
                  <a:lstStyle/>
                  <a:p>
                    <a:fld id="{971F5DD5-E0E5-4DEC-ACC8-D1E712F0CDAA}"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B354-4762-A72F-343628D4D539}"/>
                </c:ext>
              </c:extLst>
            </c:dLbl>
            <c:dLbl>
              <c:idx val="6"/>
              <c:tx>
                <c:rich>
                  <a:bodyPr/>
                  <a:lstStyle/>
                  <a:p>
                    <a:fld id="{5BB1AD2E-FBF7-47CB-A4F9-11CEC85094E0}"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B354-4762-A72F-343628D4D53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kolonie z programem socjoterapeutycznym</c:v>
                </c:pt>
                <c:pt idx="1">
                  <c:v>dożywianie dzieci biorących udział w zajęciach w świetlicach</c:v>
                </c:pt>
                <c:pt idx="2">
                  <c:v>zajęcia opiekuńczo-wychowawcze</c:v>
                </c:pt>
                <c:pt idx="3">
                  <c:v>zajęcia specjalistyczne</c:v>
                </c:pt>
                <c:pt idx="4">
                  <c:v>miejsca pracy podwórkowej</c:v>
                </c:pt>
                <c:pt idx="5">
                  <c:v>placówki opiekuńcze (z programem wychowawczym)</c:v>
                </c:pt>
                <c:pt idx="6">
                  <c:v>placówki specjalistyczne (z programem socjoterapeutycznym)</c:v>
                </c:pt>
              </c:strCache>
            </c:strRef>
          </c:cat>
          <c:val>
            <c:numRef>
              <c:f>Arkusz1!$E$2:$E$8</c:f>
              <c:numCache>
                <c:formatCode>#\ ##0\ "zł"</c:formatCode>
                <c:ptCount val="7"/>
                <c:pt idx="0">
                  <c:v>1668473</c:v>
                </c:pt>
                <c:pt idx="1">
                  <c:v>1989495</c:v>
                </c:pt>
                <c:pt idx="4">
                  <c:v>1981206</c:v>
                </c:pt>
                <c:pt idx="5">
                  <c:v>15379069</c:v>
                </c:pt>
                <c:pt idx="6">
                  <c:v>4905966</c:v>
                </c:pt>
              </c:numCache>
            </c:numRef>
          </c:val>
          <c:extLst>
            <c:ext xmlns:c15="http://schemas.microsoft.com/office/drawing/2012/chart" uri="{02D57815-91ED-43cb-92C2-25804820EDAC}">
              <c15:datalabelsRange>
                <c15:f>Arkusz1!$E$2:$E$8</c15:f>
                <c15:dlblRangeCache>
                  <c:ptCount val="7"/>
                  <c:pt idx="0">
                    <c:v>1 668 473 zł</c:v>
                  </c:pt>
                  <c:pt idx="1">
                    <c:v>1 989 495 zł</c:v>
                  </c:pt>
                  <c:pt idx="4">
                    <c:v>1 981 206 zł</c:v>
                  </c:pt>
                  <c:pt idx="5">
                    <c:v>15 379 069 zł</c:v>
                  </c:pt>
                  <c:pt idx="6">
                    <c:v>4 905 966 zł</c:v>
                  </c:pt>
                </c15:dlblRangeCache>
              </c15:datalabelsRange>
            </c:ext>
            <c:ext xmlns:c16="http://schemas.microsoft.com/office/drawing/2014/chart" uri="{C3380CC4-5D6E-409C-BE32-E72D297353CC}">
              <c16:uniqueId val="{00000004-B354-4762-A72F-343628D4D539}"/>
            </c:ext>
          </c:extLst>
        </c:ser>
        <c:dLbls>
          <c:dLblPos val="outEnd"/>
          <c:showLegendKey val="0"/>
          <c:showVal val="1"/>
          <c:showCatName val="0"/>
          <c:showSerName val="0"/>
          <c:showPercent val="0"/>
          <c:showBubbleSize val="0"/>
        </c:dLbls>
        <c:gapWidth val="182"/>
        <c:axId val="681598607"/>
        <c:axId val="681602351"/>
      </c:barChart>
      <c:catAx>
        <c:axId val="6815986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602351"/>
        <c:crosses val="autoZero"/>
        <c:auto val="1"/>
        <c:lblAlgn val="ctr"/>
        <c:lblOffset val="100"/>
        <c:noMultiLvlLbl val="0"/>
      </c:catAx>
      <c:valAx>
        <c:axId val="6816023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81598607"/>
        <c:crosses val="autoZero"/>
        <c:crossBetween val="between"/>
        <c:dispUnits>
          <c:builtInUnit val="millions"/>
          <c:dispUnitsLbl>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Arkusz1!$B$3</c:f>
              <c:strCache>
                <c:ptCount val="1"/>
                <c:pt idx="0">
                  <c:v>Środki finansowe przeznaczone na funkcjonowanie stowarzyszeń abstynenckich</c:v>
                </c:pt>
              </c:strCache>
            </c:strRef>
          </c:tx>
          <c:spPr>
            <a:ln w="19050" cap="rnd" cmpd="sng" algn="ctr">
              <a:solidFill>
                <a:schemeClr val="accent1"/>
              </a:solidFill>
              <a:prstDash val="solid"/>
              <a:round/>
            </a:ln>
            <a:effectLst/>
          </c:spPr>
          <c:marker>
            <c:symbol val="circle"/>
            <c:size val="4"/>
            <c:spPr>
              <a:solidFill>
                <a:schemeClr val="accent1"/>
              </a:solidFill>
              <a:ln w="6350" cap="flat" cmpd="sng" algn="ctr">
                <a:solidFill>
                  <a:schemeClr val="accent1"/>
                </a:solidFill>
                <a:prstDash val="solid"/>
                <a:round/>
              </a:ln>
              <a:effectLst/>
            </c:spPr>
          </c:marker>
          <c:dLbls>
            <c:spPr>
              <a:noFill/>
              <a:ln w="25373">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Arkusz1!$A$4:$A$7</c:f>
              <c:numCache>
                <c:formatCode>General</c:formatCode>
                <c:ptCount val="4"/>
                <c:pt idx="0">
                  <c:v>2015</c:v>
                </c:pt>
                <c:pt idx="1">
                  <c:v>2016</c:v>
                </c:pt>
                <c:pt idx="2">
                  <c:v>2017</c:v>
                </c:pt>
                <c:pt idx="3">
                  <c:v>2018</c:v>
                </c:pt>
              </c:numCache>
            </c:numRef>
          </c:cat>
          <c:val>
            <c:numRef>
              <c:f>Arkusz1!$B$4:$B$7</c:f>
              <c:numCache>
                <c:formatCode>#,##0</c:formatCode>
                <c:ptCount val="4"/>
                <c:pt idx="0">
                  <c:v>1265327</c:v>
                </c:pt>
                <c:pt idx="1">
                  <c:v>1421974</c:v>
                </c:pt>
                <c:pt idx="2">
                  <c:v>1458448</c:v>
                </c:pt>
                <c:pt idx="3">
                  <c:v>1671377</c:v>
                </c:pt>
              </c:numCache>
            </c:numRef>
          </c:val>
          <c:smooth val="0"/>
          <c:extLst>
            <c:ext xmlns:c16="http://schemas.microsoft.com/office/drawing/2014/chart" uri="{C3380CC4-5D6E-409C-BE32-E72D297353CC}">
              <c16:uniqueId val="{00000000-93AD-4CA7-BD73-970678C55A11}"/>
            </c:ext>
          </c:extLst>
        </c:ser>
        <c:ser>
          <c:idx val="1"/>
          <c:order val="1"/>
          <c:tx>
            <c:strRef>
              <c:f>Arkusz1!$C$3</c:f>
              <c:strCache>
                <c:ptCount val="1"/>
                <c:pt idx="0">
                  <c:v>Środki finansowe przeznaczone na funkcjonowanie klubów abstynenckich</c:v>
                </c:pt>
              </c:strCache>
            </c:strRef>
          </c:tx>
          <c:spPr>
            <a:ln w="19050" cap="rnd" cmpd="sng" algn="ctr">
              <a:solidFill>
                <a:schemeClr val="accent2"/>
              </a:solidFill>
              <a:prstDash val="solid"/>
              <a:round/>
            </a:ln>
            <a:effectLst/>
          </c:spPr>
          <c:marker>
            <c:symbol val="circle"/>
            <c:size val="4"/>
            <c:spPr>
              <a:solidFill>
                <a:schemeClr val="accent2"/>
              </a:solidFill>
              <a:ln w="6350" cap="flat" cmpd="sng" algn="ctr">
                <a:solidFill>
                  <a:schemeClr val="accent2"/>
                </a:solidFill>
                <a:prstDash val="solid"/>
                <a:round/>
              </a:ln>
              <a:effectLst/>
            </c:spPr>
          </c:marker>
          <c:dLbls>
            <c:spPr>
              <a:noFill/>
              <a:ln w="25373">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Arkusz1!$A$4:$A$7</c:f>
              <c:numCache>
                <c:formatCode>General</c:formatCode>
                <c:ptCount val="4"/>
                <c:pt idx="0">
                  <c:v>2015</c:v>
                </c:pt>
                <c:pt idx="1">
                  <c:v>2016</c:v>
                </c:pt>
                <c:pt idx="2">
                  <c:v>2017</c:v>
                </c:pt>
                <c:pt idx="3">
                  <c:v>2018</c:v>
                </c:pt>
              </c:numCache>
            </c:numRef>
          </c:cat>
          <c:val>
            <c:numRef>
              <c:f>Arkusz1!$C$4:$C$7</c:f>
              <c:numCache>
                <c:formatCode>#,##0</c:formatCode>
                <c:ptCount val="4"/>
                <c:pt idx="0">
                  <c:v>560553</c:v>
                </c:pt>
                <c:pt idx="1">
                  <c:v>829513</c:v>
                </c:pt>
                <c:pt idx="2">
                  <c:v>694222</c:v>
                </c:pt>
                <c:pt idx="3">
                  <c:v>604190</c:v>
                </c:pt>
              </c:numCache>
            </c:numRef>
          </c:val>
          <c:smooth val="0"/>
          <c:extLst>
            <c:ext xmlns:c16="http://schemas.microsoft.com/office/drawing/2014/chart" uri="{C3380CC4-5D6E-409C-BE32-E72D297353CC}">
              <c16:uniqueId val="{00000001-93AD-4CA7-BD73-970678C55A11}"/>
            </c:ext>
          </c:extLst>
        </c:ser>
        <c:dLbls>
          <c:dLblPos val="t"/>
          <c:showLegendKey val="0"/>
          <c:showVal val="1"/>
          <c:showCatName val="0"/>
          <c:showSerName val="0"/>
          <c:showPercent val="0"/>
          <c:showBubbleSize val="0"/>
        </c:dLbls>
        <c:marker val="1"/>
        <c:smooth val="0"/>
        <c:axId val="182722560"/>
        <c:axId val="182724096"/>
      </c:lineChart>
      <c:catAx>
        <c:axId val="182722560"/>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crossAx val="182724096"/>
        <c:crosses val="autoZero"/>
        <c:auto val="1"/>
        <c:lblAlgn val="ctr"/>
        <c:lblOffset val="100"/>
        <c:noMultiLvlLbl val="0"/>
      </c:catAx>
      <c:valAx>
        <c:axId val="182724096"/>
        <c:scaling>
          <c:orientation val="minMax"/>
        </c:scaling>
        <c:delete val="0"/>
        <c:axPos val="l"/>
        <c:majorGridlines>
          <c:spPr>
            <a:ln w="951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12687"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crossAx val="182722560"/>
        <c:crosses val="autoZero"/>
        <c:crossBetween val="between"/>
      </c:valAx>
      <c:spPr>
        <a:noFill/>
        <a:ln w="25373">
          <a:noFill/>
        </a:ln>
        <a:effectLst/>
      </c:spPr>
    </c:plotArea>
    <c:legend>
      <c:legendPos val="b"/>
      <c:overlay val="0"/>
      <c:spPr>
        <a:noFill/>
        <a:ln w="25373">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15" cap="flat" cmpd="sng" algn="ctr">
      <a:solidFill>
        <a:schemeClr val="tx1"/>
      </a:solidFill>
      <a:prstDash val="solid"/>
      <a:round/>
    </a:ln>
    <a:effectLst/>
  </c:spPr>
  <c:txPr>
    <a:bodyPr/>
    <a:lstStyle/>
    <a:p>
      <a:pPr>
        <a:defRPr sz="800"/>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uczniowie w programach rekomendowanych</c:v>
                </c:pt>
              </c:strCache>
            </c:strRef>
          </c:tx>
          <c:spPr>
            <a:ln w="19050" cap="rnd" cmpd="sng" algn="ctr">
              <a:solidFill>
                <a:schemeClr val="accent1"/>
              </a:solidFill>
              <a:prstDash val="solid"/>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Arkusz1!$B$2:$B$7</c:f>
              <c:numCache>
                <c:formatCode>#,##0</c:formatCode>
                <c:ptCount val="6"/>
                <c:pt idx="0">
                  <c:v>46005</c:v>
                </c:pt>
                <c:pt idx="1">
                  <c:v>52675</c:v>
                </c:pt>
                <c:pt idx="2">
                  <c:v>60287</c:v>
                </c:pt>
                <c:pt idx="3">
                  <c:v>63141</c:v>
                </c:pt>
                <c:pt idx="4">
                  <c:v>64735</c:v>
                </c:pt>
                <c:pt idx="5">
                  <c:v>72096</c:v>
                </c:pt>
              </c:numCache>
            </c:numRef>
          </c:val>
          <c:smooth val="0"/>
          <c:extLst>
            <c:ext xmlns:c16="http://schemas.microsoft.com/office/drawing/2014/chart" uri="{C3380CC4-5D6E-409C-BE32-E72D297353CC}">
              <c16:uniqueId val="{00000000-B98D-4ACB-ABFB-840265B8186A}"/>
            </c:ext>
          </c:extLst>
        </c:ser>
        <c:ser>
          <c:idx val="1"/>
          <c:order val="1"/>
          <c:tx>
            <c:strRef>
              <c:f>Arkusz1!$C$1</c:f>
              <c:strCache>
                <c:ptCount val="1"/>
                <c:pt idx="0">
                  <c:v>rodzice w programach rekomendowanych</c:v>
                </c:pt>
              </c:strCache>
            </c:strRef>
          </c:tx>
          <c:spPr>
            <a:ln w="19050" cap="rnd" cmpd="sng" algn="ctr">
              <a:solidFill>
                <a:schemeClr val="accent2"/>
              </a:solidFill>
              <a:prstDash val="solid"/>
              <a:round/>
            </a:ln>
            <a:effectLst/>
          </c:spPr>
          <c:marker>
            <c:symbol val="none"/>
          </c:marker>
          <c:dLbls>
            <c:dLbl>
              <c:idx val="0"/>
              <c:layout>
                <c:manualLayout>
                  <c:x val="-3.9944899271696997E-2"/>
                  <c:y val="1.9798314684348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8D-4ACB-ABFB-840265B8186A}"/>
                </c:ext>
              </c:extLst>
            </c:dLbl>
            <c:dLbl>
              <c:idx val="1"/>
              <c:layout>
                <c:manualLayout>
                  <c:x val="-4.4575098642471014E-2"/>
                  <c:y val="1.9798314684348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8D-4ACB-ABFB-840265B8186A}"/>
                </c:ext>
              </c:extLst>
            </c:dLbl>
            <c:dLbl>
              <c:idx val="2"/>
              <c:layout>
                <c:manualLayout>
                  <c:x val="-4.4575098642471098E-2"/>
                  <c:y val="2.6815858543997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8D-4ACB-ABFB-840265B8186A}"/>
                </c:ext>
              </c:extLst>
            </c:dLbl>
            <c:dLbl>
              <c:idx val="3"/>
              <c:layout>
                <c:manualLayout>
                  <c:x val="-4.4575098642471098E-2"/>
                  <c:y val="2.33070866141732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8D-4ACB-ABFB-840265B8186A}"/>
                </c:ext>
              </c:extLst>
            </c:dLbl>
            <c:dLbl>
              <c:idx val="4"/>
              <c:layout>
                <c:manualLayout>
                  <c:x val="-4.4575098642471098E-2"/>
                  <c:y val="2.68158585439976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8D-4ACB-ABFB-840265B8186A}"/>
                </c:ext>
              </c:extLst>
            </c:dLbl>
            <c:dLbl>
              <c:idx val="5"/>
              <c:layout>
                <c:manualLayout>
                  <c:x val="-4.4575098642471181E-2"/>
                  <c:y val="2.68158585439976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8D-4ACB-ABFB-840265B8186A}"/>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Arkusz1!$C$2:$C$7</c:f>
              <c:numCache>
                <c:formatCode>#,##0</c:formatCode>
                <c:ptCount val="6"/>
                <c:pt idx="0">
                  <c:v>9681</c:v>
                </c:pt>
                <c:pt idx="1">
                  <c:v>10755</c:v>
                </c:pt>
                <c:pt idx="2">
                  <c:v>15936</c:v>
                </c:pt>
                <c:pt idx="3">
                  <c:v>19298</c:v>
                </c:pt>
                <c:pt idx="4">
                  <c:v>13667</c:v>
                </c:pt>
                <c:pt idx="5">
                  <c:v>15392</c:v>
                </c:pt>
              </c:numCache>
            </c:numRef>
          </c:val>
          <c:smooth val="0"/>
          <c:extLst>
            <c:ext xmlns:c16="http://schemas.microsoft.com/office/drawing/2014/chart" uri="{C3380CC4-5D6E-409C-BE32-E72D297353CC}">
              <c16:uniqueId val="{00000004-B98D-4ACB-ABFB-840265B8186A}"/>
            </c:ext>
          </c:extLst>
        </c:ser>
        <c:ser>
          <c:idx val="2"/>
          <c:order val="2"/>
          <c:tx>
            <c:strRef>
              <c:f>Arkusz1!$D$1</c:f>
              <c:strCache>
                <c:ptCount val="1"/>
                <c:pt idx="0">
                  <c:v>uczniowie w innych programach</c:v>
                </c:pt>
              </c:strCache>
            </c:strRef>
          </c:tx>
          <c:spPr>
            <a:ln w="19050" cap="rnd" cmpd="sng" algn="ctr">
              <a:solidFill>
                <a:schemeClr val="accent3"/>
              </a:solidFill>
              <a:prstDash val="solid"/>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Arkusz1!$D$2:$D$7</c:f>
              <c:numCache>
                <c:formatCode>#,##0</c:formatCode>
                <c:ptCount val="6"/>
                <c:pt idx="0">
                  <c:v>193543</c:v>
                </c:pt>
                <c:pt idx="1">
                  <c:v>187205</c:v>
                </c:pt>
                <c:pt idx="2">
                  <c:v>209754</c:v>
                </c:pt>
                <c:pt idx="3">
                  <c:v>165513</c:v>
                </c:pt>
                <c:pt idx="4">
                  <c:v>175779</c:v>
                </c:pt>
                <c:pt idx="5">
                  <c:v>181098</c:v>
                </c:pt>
              </c:numCache>
            </c:numRef>
          </c:val>
          <c:smooth val="0"/>
          <c:extLst>
            <c:ext xmlns:c16="http://schemas.microsoft.com/office/drawing/2014/chart" uri="{C3380CC4-5D6E-409C-BE32-E72D297353CC}">
              <c16:uniqueId val="{00000005-B98D-4ACB-ABFB-840265B8186A}"/>
            </c:ext>
          </c:extLst>
        </c:ser>
        <c:ser>
          <c:idx val="3"/>
          <c:order val="3"/>
          <c:tx>
            <c:strRef>
              <c:f>Arkusz1!$E$1</c:f>
              <c:strCache>
                <c:ptCount val="1"/>
                <c:pt idx="0">
                  <c:v>rodzice w innych programach</c:v>
                </c:pt>
              </c:strCache>
            </c:strRef>
          </c:tx>
          <c:spPr>
            <a:ln w="19050" cap="rnd" cmpd="sng" algn="ctr">
              <a:solidFill>
                <a:schemeClr val="accent4"/>
              </a:solidFill>
              <a:prstDash val="solid"/>
              <a:round/>
            </a:ln>
            <a:effectLst/>
          </c:spPr>
          <c:marker>
            <c:symbol val="none"/>
          </c:marker>
          <c:dLbls>
            <c:dLbl>
              <c:idx val="1"/>
              <c:layout>
                <c:manualLayout>
                  <c:x val="-4.2577393057655913E-2"/>
                  <c:y val="-4.9885895841967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8D-4ACB-ABFB-840265B8186A}"/>
                </c:ext>
              </c:extLst>
            </c:dLbl>
            <c:dLbl>
              <c:idx val="3"/>
              <c:layout>
                <c:manualLayout>
                  <c:x val="-4.2577393057655871E-2"/>
                  <c:y val="-7.7956071280563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8D-4ACB-ABFB-840265B8186A}"/>
                </c:ext>
              </c:extLst>
            </c:dLbl>
            <c:dLbl>
              <c:idx val="4"/>
              <c:layout>
                <c:manualLayout>
                  <c:x val="-4.4784898576419749E-2"/>
                  <c:y val="-7.09385274209146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8D-4ACB-ABFB-840265B8186A}"/>
                </c:ext>
              </c:extLst>
            </c:dLbl>
            <c:dLbl>
              <c:idx val="5"/>
              <c:layout>
                <c:manualLayout>
                  <c:x val="-3.5954876501364481E-2"/>
                  <c:y val="-3.93595800524934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8D-4ACB-ABFB-840265B8186A}"/>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Arkusz1!$E$2:$E$7</c:f>
              <c:numCache>
                <c:formatCode>#,##0</c:formatCode>
                <c:ptCount val="6"/>
                <c:pt idx="0">
                  <c:v>19626</c:v>
                </c:pt>
                <c:pt idx="1">
                  <c:v>16154</c:v>
                </c:pt>
                <c:pt idx="2">
                  <c:v>32546</c:v>
                </c:pt>
                <c:pt idx="3">
                  <c:v>19375</c:v>
                </c:pt>
                <c:pt idx="4">
                  <c:v>19094</c:v>
                </c:pt>
                <c:pt idx="5">
                  <c:v>14931</c:v>
                </c:pt>
              </c:numCache>
            </c:numRef>
          </c:val>
          <c:smooth val="0"/>
          <c:extLst>
            <c:ext xmlns:c16="http://schemas.microsoft.com/office/drawing/2014/chart" uri="{C3380CC4-5D6E-409C-BE32-E72D297353CC}">
              <c16:uniqueId val="{0000000A-B98D-4ACB-ABFB-840265B8186A}"/>
            </c:ext>
          </c:extLst>
        </c:ser>
        <c:dLbls>
          <c:showLegendKey val="0"/>
          <c:showVal val="0"/>
          <c:showCatName val="0"/>
          <c:showSerName val="0"/>
          <c:showPercent val="0"/>
          <c:showBubbleSize val="0"/>
        </c:dLbls>
        <c:smooth val="0"/>
        <c:axId val="182680192"/>
        <c:axId val="182694272"/>
      </c:lineChart>
      <c:catAx>
        <c:axId val="182680192"/>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crossAx val="182694272"/>
        <c:crosses val="autoZero"/>
        <c:auto val="1"/>
        <c:lblAlgn val="ctr"/>
        <c:lblOffset val="100"/>
        <c:noMultiLvlLbl val="0"/>
      </c:catAx>
      <c:valAx>
        <c:axId val="182694272"/>
        <c:scaling>
          <c:orientation val="minMax"/>
        </c:scaling>
        <c:delete val="0"/>
        <c:axPos val="l"/>
        <c:majorGridlines>
          <c:spPr>
            <a:ln w="951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crossAx val="182680192"/>
        <c:crosses val="autoZero"/>
        <c:crossBetween val="between"/>
      </c:valAx>
      <c:spPr>
        <a:noFill/>
        <a:ln w="25374">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15" cap="flat" cmpd="sng" algn="ctr">
      <a:solidFill>
        <a:schemeClr val="tx1"/>
      </a:solidFill>
      <a:prstDash val="solid"/>
      <a:round/>
    </a:ln>
    <a:effectLst/>
  </c:spPr>
  <c:txPr>
    <a:bodyPr/>
    <a:lstStyle/>
    <a:p>
      <a:pPr>
        <a:defRPr sz="800"/>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inne programy</c:v>
                </c:pt>
              </c:strCache>
            </c:strRef>
          </c:tx>
          <c:spPr>
            <a:ln w="28575" cap="rnd">
              <a:solidFill>
                <a:schemeClr val="accent1"/>
              </a:solidFill>
              <a:round/>
            </a:ln>
            <a:effectLst/>
          </c:spPr>
          <c:marker>
            <c:symbol val="none"/>
          </c:marker>
          <c:dLbls>
            <c:dLbl>
              <c:idx val="3"/>
              <c:layout>
                <c:manualLayout>
                  <c:x val="-5.3153980752405947E-2"/>
                  <c:y val="3.3343332083489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2F-44ED-B039-DF3C26AC16E8}"/>
                </c:ext>
              </c:extLst>
            </c:dLbl>
            <c:dLbl>
              <c:idx val="4"/>
              <c:layout>
                <c:manualLayout>
                  <c:x val="-5.3153980752405947E-2"/>
                  <c:y val="3.7311586051743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2F-44ED-B039-DF3C26AC16E8}"/>
                </c:ext>
              </c:extLst>
            </c:dLbl>
            <c:dLbl>
              <c:idx val="5"/>
              <c:layout>
                <c:manualLayout>
                  <c:x val="-5.3153980752405947E-2"/>
                  <c:y val="2.5406824146981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2F-44ED-B039-DF3C26AC16E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Arkusz1!$B$2:$B$7</c:f>
              <c:numCache>
                <c:formatCode>#,##0</c:formatCode>
                <c:ptCount val="6"/>
                <c:pt idx="0">
                  <c:v>193543</c:v>
                </c:pt>
                <c:pt idx="1">
                  <c:v>187205</c:v>
                </c:pt>
                <c:pt idx="2">
                  <c:v>209754</c:v>
                </c:pt>
                <c:pt idx="3">
                  <c:v>165513</c:v>
                </c:pt>
                <c:pt idx="4">
                  <c:v>175779</c:v>
                </c:pt>
                <c:pt idx="5">
                  <c:v>181098</c:v>
                </c:pt>
              </c:numCache>
            </c:numRef>
          </c:val>
          <c:smooth val="0"/>
          <c:extLst>
            <c:ext xmlns:c16="http://schemas.microsoft.com/office/drawing/2014/chart" uri="{C3380CC4-5D6E-409C-BE32-E72D297353CC}">
              <c16:uniqueId val="{00000000-222F-44ED-B039-DF3C26AC16E8}"/>
            </c:ext>
          </c:extLst>
        </c:ser>
        <c:ser>
          <c:idx val="1"/>
          <c:order val="1"/>
          <c:tx>
            <c:strRef>
              <c:f>Arkusz1!$C$1</c:f>
              <c:strCache>
                <c:ptCount val="1"/>
                <c:pt idx="0">
                  <c:v>prelekcje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Arkusz1!$C$2:$C$7</c:f>
              <c:numCache>
                <c:formatCode>#,##0</c:formatCode>
                <c:ptCount val="6"/>
                <c:pt idx="0">
                  <c:v>69246</c:v>
                </c:pt>
                <c:pt idx="1">
                  <c:v>80309</c:v>
                </c:pt>
                <c:pt idx="2">
                  <c:v>125543</c:v>
                </c:pt>
                <c:pt idx="3">
                  <c:v>120249</c:v>
                </c:pt>
                <c:pt idx="4">
                  <c:v>107697</c:v>
                </c:pt>
                <c:pt idx="5">
                  <c:v>89948</c:v>
                </c:pt>
              </c:numCache>
            </c:numRef>
          </c:val>
          <c:smooth val="0"/>
          <c:extLst>
            <c:ext xmlns:c16="http://schemas.microsoft.com/office/drawing/2014/chart" uri="{C3380CC4-5D6E-409C-BE32-E72D297353CC}">
              <c16:uniqueId val="{00000001-222F-44ED-B039-DF3C26AC16E8}"/>
            </c:ext>
          </c:extLst>
        </c:ser>
        <c:ser>
          <c:idx val="2"/>
          <c:order val="2"/>
          <c:tx>
            <c:strRef>
              <c:f>Arkusz1!$D$1</c:f>
              <c:strCache>
                <c:ptCount val="1"/>
                <c:pt idx="0">
                  <c:v>festyny</c:v>
                </c:pt>
              </c:strCache>
            </c:strRef>
          </c:tx>
          <c:spPr>
            <a:ln w="28575" cap="rnd">
              <a:solidFill>
                <a:schemeClr val="accent3"/>
              </a:solidFill>
              <a:round/>
            </a:ln>
            <a:effectLst/>
          </c:spPr>
          <c:marker>
            <c:symbol val="none"/>
          </c:marker>
          <c:dLbls>
            <c:dLbl>
              <c:idx val="0"/>
              <c:layout>
                <c:manualLayout>
                  <c:x val="-5.3153980752405947E-2"/>
                  <c:y val="3.7311586051743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2F-44ED-B039-DF3C26AC16E8}"/>
                </c:ext>
              </c:extLst>
            </c:dLbl>
            <c:dLbl>
              <c:idx val="1"/>
              <c:layout>
                <c:manualLayout>
                  <c:x val="-5.3153980752405947E-2"/>
                  <c:y val="3.7311586051743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2F-44ED-B039-DF3C26AC16E8}"/>
                </c:ext>
              </c:extLst>
            </c:dLbl>
            <c:dLbl>
              <c:idx val="2"/>
              <c:layout>
                <c:manualLayout>
                  <c:x val="-5.3153980752405947E-2"/>
                  <c:y val="2.5406824146981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2F-44ED-B039-DF3C26AC16E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Arkusz1!$D$2:$D$7</c:f>
              <c:numCache>
                <c:formatCode>#,##0</c:formatCode>
                <c:ptCount val="6"/>
                <c:pt idx="0">
                  <c:v>160549</c:v>
                </c:pt>
                <c:pt idx="1">
                  <c:v>152350</c:v>
                </c:pt>
                <c:pt idx="2">
                  <c:v>174463</c:v>
                </c:pt>
                <c:pt idx="3">
                  <c:v>222764</c:v>
                </c:pt>
                <c:pt idx="4">
                  <c:v>289204</c:v>
                </c:pt>
                <c:pt idx="5">
                  <c:v>208185</c:v>
                </c:pt>
              </c:numCache>
            </c:numRef>
          </c:val>
          <c:smooth val="0"/>
          <c:extLst>
            <c:ext xmlns:c16="http://schemas.microsoft.com/office/drawing/2014/chart" uri="{C3380CC4-5D6E-409C-BE32-E72D297353CC}">
              <c16:uniqueId val="{00000002-222F-44ED-B039-DF3C26AC16E8}"/>
            </c:ext>
          </c:extLst>
        </c:ser>
        <c:dLbls>
          <c:dLblPos val="t"/>
          <c:showLegendKey val="0"/>
          <c:showVal val="1"/>
          <c:showCatName val="0"/>
          <c:showSerName val="0"/>
          <c:showPercent val="0"/>
          <c:showBubbleSize val="0"/>
        </c:dLbls>
        <c:smooth val="0"/>
        <c:axId val="2095700560"/>
        <c:axId val="2095700976"/>
      </c:lineChart>
      <c:catAx>
        <c:axId val="209570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2095700976"/>
        <c:crosses val="autoZero"/>
        <c:auto val="1"/>
        <c:lblAlgn val="ctr"/>
        <c:lblOffset val="100"/>
        <c:noMultiLvlLbl val="0"/>
      </c:catAx>
      <c:valAx>
        <c:axId val="2095700976"/>
        <c:scaling>
          <c:orientation val="minMax"/>
          <c:max val="3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209570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rekomendowane programy </c:v>
                </c:pt>
              </c:strCache>
            </c:strRef>
          </c:tx>
          <c:spPr>
            <a:ln w="28575" cap="rnd">
              <a:solidFill>
                <a:schemeClr val="accent1"/>
              </a:solidFill>
              <a:round/>
            </a:ln>
            <a:effectLst/>
          </c:spPr>
          <c:marker>
            <c:symbol val="none"/>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D1E-4B4F-8531-2AEDFFFAFF0E}"/>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1E-4B4F-8531-2AEDFFFAFF0E}"/>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D1E-4B4F-8531-2AEDFFFAFF0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Arkusz1!$B$2:$B$7</c:f>
              <c:numCache>
                <c:formatCode>#,##0</c:formatCode>
                <c:ptCount val="6"/>
                <c:pt idx="0">
                  <c:v>46005</c:v>
                </c:pt>
                <c:pt idx="1">
                  <c:v>52675</c:v>
                </c:pt>
                <c:pt idx="2">
                  <c:v>60287</c:v>
                </c:pt>
                <c:pt idx="3">
                  <c:v>63141</c:v>
                </c:pt>
                <c:pt idx="4">
                  <c:v>64735</c:v>
                </c:pt>
                <c:pt idx="5">
                  <c:v>72096</c:v>
                </c:pt>
              </c:numCache>
            </c:numRef>
          </c:val>
          <c:smooth val="0"/>
          <c:extLst>
            <c:ext xmlns:c16="http://schemas.microsoft.com/office/drawing/2014/chart" uri="{C3380CC4-5D6E-409C-BE32-E72D297353CC}">
              <c16:uniqueId val="{00000000-AD1E-4B4F-8531-2AEDFFFAFF0E}"/>
            </c:ext>
          </c:extLst>
        </c:ser>
        <c:ser>
          <c:idx val="1"/>
          <c:order val="1"/>
          <c:tx>
            <c:strRef>
              <c:f>Arkusz1!$C$1</c:f>
              <c:strCache>
                <c:ptCount val="1"/>
                <c:pt idx="0">
                  <c:v>spektakle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Arkusz1!$C$2:$C$7</c:f>
              <c:numCache>
                <c:formatCode>#,##0</c:formatCode>
                <c:ptCount val="6"/>
                <c:pt idx="0">
                  <c:v>69985</c:v>
                </c:pt>
                <c:pt idx="1">
                  <c:v>73565</c:v>
                </c:pt>
                <c:pt idx="2">
                  <c:v>84735</c:v>
                </c:pt>
                <c:pt idx="3">
                  <c:v>70649</c:v>
                </c:pt>
                <c:pt idx="4">
                  <c:v>74837</c:v>
                </c:pt>
                <c:pt idx="5">
                  <c:v>74621</c:v>
                </c:pt>
              </c:numCache>
            </c:numRef>
          </c:val>
          <c:smooth val="0"/>
          <c:extLst>
            <c:ext xmlns:c16="http://schemas.microsoft.com/office/drawing/2014/chart" uri="{C3380CC4-5D6E-409C-BE32-E72D297353CC}">
              <c16:uniqueId val="{00000001-AD1E-4B4F-8531-2AEDFFFAFF0E}"/>
            </c:ext>
          </c:extLst>
        </c:ser>
        <c:ser>
          <c:idx val="2"/>
          <c:order val="2"/>
          <c:tx>
            <c:strRef>
              <c:f>Arkusz1!$D$1</c:f>
              <c:strCache>
                <c:ptCount val="1"/>
                <c:pt idx="0">
                  <c:v>imprezy sportowe</c:v>
                </c:pt>
              </c:strCache>
            </c:strRef>
          </c:tx>
          <c:spPr>
            <a:ln w="28575" cap="rnd">
              <a:solidFill>
                <a:schemeClr val="accent3"/>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1E-4B4F-8531-2AEDFFFAFF0E}"/>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1E-4B4F-8531-2AEDFFFAFF0E}"/>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1E-4B4F-8531-2AEDFFFAFF0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Arkusz1!$D$2:$D$7</c:f>
              <c:numCache>
                <c:formatCode>#,##0</c:formatCode>
                <c:ptCount val="6"/>
                <c:pt idx="0">
                  <c:v>53825</c:v>
                </c:pt>
                <c:pt idx="1">
                  <c:v>53399</c:v>
                </c:pt>
                <c:pt idx="2">
                  <c:v>55741</c:v>
                </c:pt>
                <c:pt idx="3">
                  <c:v>67446</c:v>
                </c:pt>
                <c:pt idx="4">
                  <c:v>60661</c:v>
                </c:pt>
                <c:pt idx="5">
                  <c:v>51114</c:v>
                </c:pt>
              </c:numCache>
            </c:numRef>
          </c:val>
          <c:smooth val="0"/>
          <c:extLst>
            <c:ext xmlns:c16="http://schemas.microsoft.com/office/drawing/2014/chart" uri="{C3380CC4-5D6E-409C-BE32-E72D297353CC}">
              <c16:uniqueId val="{00000002-AD1E-4B4F-8531-2AEDFFFAFF0E}"/>
            </c:ext>
          </c:extLst>
        </c:ser>
        <c:ser>
          <c:idx val="3"/>
          <c:order val="3"/>
          <c:tx>
            <c:strRef>
              <c:f>Arkusz1!$E$1</c:f>
              <c:strCache>
                <c:ptCount val="1"/>
                <c:pt idx="0">
                  <c:v>konkursy</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Arkusz1!$E$2:$E$7</c:f>
              <c:numCache>
                <c:formatCode>#,##0</c:formatCode>
                <c:ptCount val="6"/>
                <c:pt idx="0">
                  <c:v>30418</c:v>
                </c:pt>
                <c:pt idx="1">
                  <c:v>31981</c:v>
                </c:pt>
                <c:pt idx="2">
                  <c:v>39262</c:v>
                </c:pt>
                <c:pt idx="3">
                  <c:v>48300</c:v>
                </c:pt>
                <c:pt idx="4">
                  <c:v>49645</c:v>
                </c:pt>
                <c:pt idx="5">
                  <c:v>41810</c:v>
                </c:pt>
              </c:numCache>
            </c:numRef>
          </c:val>
          <c:smooth val="0"/>
          <c:extLst>
            <c:ext xmlns:c16="http://schemas.microsoft.com/office/drawing/2014/chart" uri="{C3380CC4-5D6E-409C-BE32-E72D297353CC}">
              <c16:uniqueId val="{00000004-AD1E-4B4F-8531-2AEDFFFAFF0E}"/>
            </c:ext>
          </c:extLst>
        </c:ser>
        <c:ser>
          <c:idx val="4"/>
          <c:order val="4"/>
          <c:tx>
            <c:strRef>
              <c:f>Arkusz1!$F$1</c:f>
              <c:strCache>
                <c:ptCount val="1"/>
                <c:pt idx="0">
                  <c:v>programy dla młodzieży z grup ryzyka</c:v>
                </c:pt>
              </c:strCache>
            </c:strRef>
          </c:tx>
          <c:spPr>
            <a:ln w="28575" cap="rnd">
              <a:solidFill>
                <a:schemeClr val="accent5"/>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76-488D-9DA0-2023962BCC6C}"/>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76-488D-9DA0-2023962BCC6C}"/>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76-488D-9DA0-2023962BCC6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Arkusz1!$F$2:$F$7</c:f>
              <c:numCache>
                <c:formatCode>#,##0</c:formatCode>
                <c:ptCount val="6"/>
                <c:pt idx="0">
                  <c:v>12724</c:v>
                </c:pt>
                <c:pt idx="1">
                  <c:v>12601</c:v>
                </c:pt>
                <c:pt idx="2">
                  <c:v>18486</c:v>
                </c:pt>
                <c:pt idx="3">
                  <c:v>7327</c:v>
                </c:pt>
                <c:pt idx="4">
                  <c:v>10260</c:v>
                </c:pt>
                <c:pt idx="5">
                  <c:v>6087</c:v>
                </c:pt>
              </c:numCache>
            </c:numRef>
          </c:val>
          <c:smooth val="0"/>
          <c:extLst>
            <c:ext xmlns:c16="http://schemas.microsoft.com/office/drawing/2014/chart" uri="{C3380CC4-5D6E-409C-BE32-E72D297353CC}">
              <c16:uniqueId val="{00000005-AD1E-4B4F-8531-2AEDFFFAFF0E}"/>
            </c:ext>
          </c:extLst>
        </c:ser>
        <c:ser>
          <c:idx val="5"/>
          <c:order val="5"/>
          <c:tx>
            <c:strRef>
              <c:f>Arkusz1!$G$1</c:f>
              <c:strCache>
                <c:ptCount val="1"/>
                <c:pt idx="0">
                  <c:v>programy realizowane przez młodzież</c:v>
                </c:pt>
              </c:strCache>
            </c:strRef>
          </c:tx>
          <c:spPr>
            <a:ln w="28575" cap="rnd">
              <a:solidFill>
                <a:schemeClr val="accent6"/>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76-488D-9DA0-2023962BCC6C}"/>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76-488D-9DA0-2023962BCC6C}"/>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76-488D-9DA0-2023962BCC6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Arkusz1!$G$2:$G$7</c:f>
              <c:numCache>
                <c:formatCode>#,##0</c:formatCode>
                <c:ptCount val="6"/>
                <c:pt idx="0">
                  <c:v>13495</c:v>
                </c:pt>
                <c:pt idx="1">
                  <c:v>14567</c:v>
                </c:pt>
                <c:pt idx="2">
                  <c:v>18486</c:v>
                </c:pt>
                <c:pt idx="3">
                  <c:v>10227</c:v>
                </c:pt>
                <c:pt idx="4">
                  <c:v>7848</c:v>
                </c:pt>
              </c:numCache>
            </c:numRef>
          </c:val>
          <c:smooth val="0"/>
          <c:extLst>
            <c:ext xmlns:c16="http://schemas.microsoft.com/office/drawing/2014/chart" uri="{C3380CC4-5D6E-409C-BE32-E72D297353CC}">
              <c16:uniqueId val="{00000006-AD1E-4B4F-8531-2AEDFFFAFF0E}"/>
            </c:ext>
          </c:extLst>
        </c:ser>
        <c:dLbls>
          <c:dLblPos val="t"/>
          <c:showLegendKey val="0"/>
          <c:showVal val="1"/>
          <c:showCatName val="0"/>
          <c:showSerName val="0"/>
          <c:showPercent val="0"/>
          <c:showBubbleSize val="0"/>
        </c:dLbls>
        <c:smooth val="0"/>
        <c:axId val="2095701392"/>
        <c:axId val="2095688080"/>
      </c:lineChart>
      <c:catAx>
        <c:axId val="209570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2095688080"/>
        <c:crosses val="autoZero"/>
        <c:auto val="1"/>
        <c:lblAlgn val="ctr"/>
        <c:lblOffset val="100"/>
        <c:noMultiLvlLbl val="0"/>
      </c:catAx>
      <c:valAx>
        <c:axId val="2095688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209570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Arkusz1!$C$1</c:f>
              <c:strCache>
                <c:ptCount val="1"/>
                <c:pt idx="0">
                  <c:v>Mazowsze</c:v>
                </c:pt>
              </c:strCache>
            </c:strRef>
          </c:tx>
          <c:spPr>
            <a:ln w="28575" cap="rnd">
              <a:solidFill>
                <a:schemeClr val="accent2"/>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BE-4098-8752-35C11D0BDAD4}"/>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BE-4098-8752-35C11D0BDAD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Arkusz1!$C$2:$C$7</c:f>
              <c:numCache>
                <c:formatCode>#,##0</c:formatCode>
                <c:ptCount val="6"/>
                <c:pt idx="0">
                  <c:v>2151</c:v>
                </c:pt>
                <c:pt idx="1">
                  <c:v>2208</c:v>
                </c:pt>
                <c:pt idx="3">
                  <c:v>2251</c:v>
                </c:pt>
                <c:pt idx="4">
                  <c:v>1820</c:v>
                </c:pt>
                <c:pt idx="5">
                  <c:v>1028</c:v>
                </c:pt>
              </c:numCache>
            </c:numRef>
          </c:val>
          <c:smooth val="0"/>
          <c:extLst>
            <c:ext xmlns:c16="http://schemas.microsoft.com/office/drawing/2014/chart" uri="{C3380CC4-5D6E-409C-BE32-E72D297353CC}">
              <c16:uniqueId val="{00000000-6BBE-4098-8752-35C11D0BDAD4}"/>
            </c:ext>
          </c:extLst>
        </c:ser>
        <c:dLbls>
          <c:showLegendKey val="0"/>
          <c:showVal val="1"/>
          <c:showCatName val="0"/>
          <c:showSerName val="0"/>
          <c:showPercent val="0"/>
          <c:showBubbleSize val="0"/>
        </c:dLbls>
        <c:marker val="1"/>
        <c:smooth val="0"/>
        <c:axId val="182987008"/>
        <c:axId val="182988800"/>
      </c:lineChart>
      <c:lineChart>
        <c:grouping val="standard"/>
        <c:varyColors val="0"/>
        <c:ser>
          <c:idx val="0"/>
          <c:order val="0"/>
          <c:tx>
            <c:strRef>
              <c:f>Arkusz1!$B$1</c:f>
              <c:strCache>
                <c:ptCount val="1"/>
                <c:pt idx="0">
                  <c:v>Polska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Arkusz1!$B$2:$B$7</c:f>
              <c:numCache>
                <c:formatCode>#,##0</c:formatCode>
                <c:ptCount val="6"/>
                <c:pt idx="0">
                  <c:v>11212</c:v>
                </c:pt>
                <c:pt idx="1">
                  <c:v>17635</c:v>
                </c:pt>
                <c:pt idx="3">
                  <c:v>27154</c:v>
                </c:pt>
                <c:pt idx="4">
                  <c:v>26255</c:v>
                </c:pt>
                <c:pt idx="5">
                  <c:v>12917</c:v>
                </c:pt>
              </c:numCache>
            </c:numRef>
          </c:val>
          <c:smooth val="0"/>
          <c:extLst>
            <c:ext xmlns:c16="http://schemas.microsoft.com/office/drawing/2014/chart" uri="{C3380CC4-5D6E-409C-BE32-E72D297353CC}">
              <c16:uniqueId val="{00000001-6BBE-4098-8752-35C11D0BDAD4}"/>
            </c:ext>
          </c:extLst>
        </c:ser>
        <c:dLbls>
          <c:showLegendKey val="0"/>
          <c:showVal val="1"/>
          <c:showCatName val="0"/>
          <c:showSerName val="0"/>
          <c:showPercent val="0"/>
          <c:showBubbleSize val="0"/>
        </c:dLbls>
        <c:marker val="1"/>
        <c:smooth val="0"/>
        <c:axId val="117556976"/>
        <c:axId val="117567792"/>
      </c:lineChart>
      <c:catAx>
        <c:axId val="18298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82988800"/>
        <c:crosses val="autoZero"/>
        <c:auto val="1"/>
        <c:lblAlgn val="ctr"/>
        <c:lblOffset val="100"/>
        <c:noMultiLvlLbl val="0"/>
      </c:catAx>
      <c:valAx>
        <c:axId val="18298880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pl-PL"/>
                  <a:t>Mazowsze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82987008"/>
        <c:crosses val="max"/>
        <c:crossBetween val="between"/>
      </c:valAx>
      <c:valAx>
        <c:axId val="11756779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pl-PL"/>
                  <a:t>Polska</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17556976"/>
        <c:crosses val="autoZero"/>
        <c:crossBetween val="between"/>
      </c:valAx>
      <c:catAx>
        <c:axId val="117556976"/>
        <c:scaling>
          <c:orientation val="minMax"/>
        </c:scaling>
        <c:delete val="1"/>
        <c:axPos val="b"/>
        <c:numFmt formatCode="General" sourceLinked="1"/>
        <c:majorTickMark val="out"/>
        <c:minorTickMark val="none"/>
        <c:tickLblPos val="nextTo"/>
        <c:crossAx val="1175677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Arkusz1!$C$1</c:f>
              <c:strCache>
                <c:ptCount val="1"/>
                <c:pt idx="0">
                  <c:v>Mazowsze</c:v>
                </c:pt>
              </c:strCache>
            </c:strRef>
          </c:tx>
          <c:spPr>
            <a:ln w="28575" cap="rnd">
              <a:solidFill>
                <a:schemeClr val="accent2"/>
              </a:solidFill>
              <a:round/>
            </a:ln>
            <a:effectLst/>
          </c:spPr>
          <c:marker>
            <c:symbol val="none"/>
          </c:marker>
          <c:dLbls>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2E-4E35-A7B6-1715F05C65E2}"/>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2E-4E35-A7B6-1715F05C65E2}"/>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2E-4E35-A7B6-1715F05C65E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Arkusz1!$C$2:$C$7</c:f>
              <c:numCache>
                <c:formatCode>General</c:formatCode>
                <c:ptCount val="6"/>
                <c:pt idx="0">
                  <c:v>109</c:v>
                </c:pt>
                <c:pt idx="1">
                  <c:v>111</c:v>
                </c:pt>
                <c:pt idx="2">
                  <c:v>85</c:v>
                </c:pt>
                <c:pt idx="3">
                  <c:v>61</c:v>
                </c:pt>
                <c:pt idx="4">
                  <c:v>65</c:v>
                </c:pt>
                <c:pt idx="5">
                  <c:v>60</c:v>
                </c:pt>
              </c:numCache>
            </c:numRef>
          </c:val>
          <c:smooth val="0"/>
          <c:extLst>
            <c:ext xmlns:c16="http://schemas.microsoft.com/office/drawing/2014/chart" uri="{C3380CC4-5D6E-409C-BE32-E72D297353CC}">
              <c16:uniqueId val="{00000000-AB2E-4E35-A7B6-1715F05C65E2}"/>
            </c:ext>
          </c:extLst>
        </c:ser>
        <c:dLbls>
          <c:showLegendKey val="0"/>
          <c:showVal val="1"/>
          <c:showCatName val="0"/>
          <c:showSerName val="0"/>
          <c:showPercent val="0"/>
          <c:showBubbleSize val="0"/>
        </c:dLbls>
        <c:marker val="1"/>
        <c:smooth val="0"/>
        <c:axId val="182766208"/>
        <c:axId val="182768000"/>
      </c:lineChart>
      <c:lineChart>
        <c:grouping val="standard"/>
        <c:varyColors val="0"/>
        <c:ser>
          <c:idx val="0"/>
          <c:order val="0"/>
          <c:tx>
            <c:strRef>
              <c:f>Arkusz1!$B$1</c:f>
              <c:strCache>
                <c:ptCount val="1"/>
                <c:pt idx="0">
                  <c:v>Polska</c:v>
                </c:pt>
              </c:strCache>
            </c:strRef>
          </c:tx>
          <c:spPr>
            <a:ln w="28575" cap="rnd">
              <a:solidFill>
                <a:schemeClr val="accent1"/>
              </a:solidFill>
              <a:round/>
            </a:ln>
            <a:effectLst/>
          </c:spPr>
          <c:marker>
            <c:symbol val="none"/>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2E-4E35-A7B6-1715F05C65E2}"/>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2E-4E35-A7B6-1715F05C65E2}"/>
                </c:ext>
              </c:extLst>
            </c:dLbl>
            <c:dLbl>
              <c:idx val="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2E-4E35-A7B6-1715F05C65E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2013</c:v>
                </c:pt>
                <c:pt idx="1">
                  <c:v>2014</c:v>
                </c:pt>
                <c:pt idx="2">
                  <c:v>2015</c:v>
                </c:pt>
                <c:pt idx="3">
                  <c:v>2016</c:v>
                </c:pt>
                <c:pt idx="4">
                  <c:v>2017</c:v>
                </c:pt>
                <c:pt idx="5">
                  <c:v>2018</c:v>
                </c:pt>
              </c:numCache>
            </c:numRef>
          </c:cat>
          <c:val>
            <c:numRef>
              <c:f>Arkusz1!$B$2:$B$7</c:f>
              <c:numCache>
                <c:formatCode>General</c:formatCode>
                <c:ptCount val="6"/>
                <c:pt idx="0">
                  <c:v>1239</c:v>
                </c:pt>
                <c:pt idx="1">
                  <c:v>1136</c:v>
                </c:pt>
                <c:pt idx="2">
                  <c:v>1155</c:v>
                </c:pt>
                <c:pt idx="3">
                  <c:v>720</c:v>
                </c:pt>
                <c:pt idx="4">
                  <c:v>727</c:v>
                </c:pt>
                <c:pt idx="5">
                  <c:v>713</c:v>
                </c:pt>
              </c:numCache>
            </c:numRef>
          </c:val>
          <c:smooth val="0"/>
          <c:extLst>
            <c:ext xmlns:c16="http://schemas.microsoft.com/office/drawing/2014/chart" uri="{C3380CC4-5D6E-409C-BE32-E72D297353CC}">
              <c16:uniqueId val="{00000001-AB2E-4E35-A7B6-1715F05C65E2}"/>
            </c:ext>
          </c:extLst>
        </c:ser>
        <c:dLbls>
          <c:showLegendKey val="0"/>
          <c:showVal val="1"/>
          <c:showCatName val="0"/>
          <c:showSerName val="0"/>
          <c:showPercent val="0"/>
          <c:showBubbleSize val="0"/>
        </c:dLbls>
        <c:marker val="1"/>
        <c:smooth val="0"/>
        <c:axId val="182769920"/>
        <c:axId val="182775808"/>
      </c:lineChart>
      <c:catAx>
        <c:axId val="18276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82768000"/>
        <c:crosses val="autoZero"/>
        <c:auto val="1"/>
        <c:lblAlgn val="ctr"/>
        <c:lblOffset val="100"/>
        <c:noMultiLvlLbl val="0"/>
      </c:catAx>
      <c:valAx>
        <c:axId val="18276800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pl-PL"/>
                  <a:t>Mazowsze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82766208"/>
        <c:crosses val="max"/>
        <c:crossBetween val="between"/>
      </c:valAx>
      <c:catAx>
        <c:axId val="182769920"/>
        <c:scaling>
          <c:orientation val="minMax"/>
        </c:scaling>
        <c:delete val="1"/>
        <c:axPos val="b"/>
        <c:numFmt formatCode="General" sourceLinked="1"/>
        <c:majorTickMark val="none"/>
        <c:minorTickMark val="none"/>
        <c:tickLblPos val="none"/>
        <c:crossAx val="182775808"/>
        <c:crosses val="autoZero"/>
        <c:auto val="1"/>
        <c:lblAlgn val="ctr"/>
        <c:lblOffset val="100"/>
        <c:noMultiLvlLbl val="0"/>
      </c:catAx>
      <c:valAx>
        <c:axId val="18277580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pl-PL"/>
                  <a:t>Polska</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8276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Seria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Arkusz1!$B$2:$B$5</c:f>
              <c:numCache>
                <c:formatCode>#,##0</c:formatCode>
                <c:ptCount val="4"/>
                <c:pt idx="0">
                  <c:v>17649</c:v>
                </c:pt>
                <c:pt idx="1">
                  <c:v>17550</c:v>
                </c:pt>
                <c:pt idx="2">
                  <c:v>17237</c:v>
                </c:pt>
                <c:pt idx="3">
                  <c:v>16964</c:v>
                </c:pt>
              </c:numCache>
            </c:numRef>
          </c:val>
          <c:smooth val="0"/>
          <c:extLst>
            <c:ext xmlns:c16="http://schemas.microsoft.com/office/drawing/2014/chart" uri="{C3380CC4-5D6E-409C-BE32-E72D297353CC}">
              <c16:uniqueId val="{00000000-0AD1-4F18-BF16-C3AD169AE1C4}"/>
            </c:ext>
          </c:extLst>
        </c:ser>
        <c:dLbls>
          <c:dLblPos val="t"/>
          <c:showLegendKey val="0"/>
          <c:showVal val="1"/>
          <c:showCatName val="0"/>
          <c:showSerName val="0"/>
          <c:showPercent val="0"/>
          <c:showBubbleSize val="0"/>
        </c:dLbls>
        <c:smooth val="0"/>
        <c:axId val="197169615"/>
        <c:axId val="197167951"/>
      </c:lineChart>
      <c:catAx>
        <c:axId val="197169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7167951"/>
        <c:crosses val="autoZero"/>
        <c:auto val="1"/>
        <c:lblAlgn val="ctr"/>
        <c:lblOffset val="100"/>
        <c:noMultiLvlLbl val="0"/>
      </c:catAx>
      <c:valAx>
        <c:axId val="1971679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7169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Arkusz1!$B$1</c:f>
              <c:strCache>
                <c:ptCount val="1"/>
                <c:pt idx="0">
                  <c:v>wypadki ogółem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Arkusz1!$B$2:$B$5</c:f>
              <c:numCache>
                <c:formatCode>General</c:formatCode>
                <c:ptCount val="4"/>
                <c:pt idx="0">
                  <c:v>4006</c:v>
                </c:pt>
                <c:pt idx="1">
                  <c:v>4078</c:v>
                </c:pt>
                <c:pt idx="2">
                  <c:v>4048</c:v>
                </c:pt>
                <c:pt idx="3">
                  <c:v>4034</c:v>
                </c:pt>
              </c:numCache>
            </c:numRef>
          </c:val>
          <c:extLst>
            <c:ext xmlns:c16="http://schemas.microsoft.com/office/drawing/2014/chart" uri="{C3380CC4-5D6E-409C-BE32-E72D297353CC}">
              <c16:uniqueId val="{00000000-960F-4714-9991-E3C519B90414}"/>
            </c:ext>
          </c:extLst>
        </c:ser>
        <c:ser>
          <c:idx val="1"/>
          <c:order val="1"/>
          <c:tx>
            <c:strRef>
              <c:f>Arkusz1!$C$1</c:f>
              <c:strCache>
                <c:ptCount val="1"/>
                <c:pt idx="0">
                  <c:v>wypadki drogowe z udziałem uczestników ruchu, będących pod działaniem alkoholu</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Arkusz1!$C$2:$C$5</c:f>
              <c:numCache>
                <c:formatCode>General</c:formatCode>
                <c:ptCount val="4"/>
                <c:pt idx="0">
                  <c:v>363</c:v>
                </c:pt>
                <c:pt idx="1">
                  <c:v>324</c:v>
                </c:pt>
                <c:pt idx="2">
                  <c:v>304</c:v>
                </c:pt>
                <c:pt idx="3">
                  <c:v>306</c:v>
                </c:pt>
              </c:numCache>
            </c:numRef>
          </c:val>
          <c:extLst>
            <c:ext xmlns:c16="http://schemas.microsoft.com/office/drawing/2014/chart" uri="{C3380CC4-5D6E-409C-BE32-E72D297353CC}">
              <c16:uniqueId val="{00000001-960F-4714-9991-E3C519B90414}"/>
            </c:ext>
          </c:extLst>
        </c:ser>
        <c:dLbls>
          <c:showLegendKey val="0"/>
          <c:showVal val="1"/>
          <c:showCatName val="0"/>
          <c:showSerName val="0"/>
          <c:showPercent val="0"/>
          <c:showBubbleSize val="0"/>
        </c:dLbls>
        <c:gapWidth val="219"/>
        <c:overlap val="100"/>
        <c:axId val="247089423"/>
        <c:axId val="247104399"/>
      </c:barChart>
      <c:lineChart>
        <c:grouping val="standard"/>
        <c:varyColors val="0"/>
        <c:ser>
          <c:idx val="2"/>
          <c:order val="2"/>
          <c:tx>
            <c:strRef>
              <c:f>Arkusz1!$D$1</c:f>
              <c:strCache>
                <c:ptCount val="1"/>
                <c:pt idx="0">
                  <c:v>odsetek wypadków spowodowanych przez nietrzeźwych - Mazowsze</c:v>
                </c:pt>
              </c:strCache>
            </c:strRef>
          </c:tx>
          <c:spPr>
            <a:ln w="28575" cap="rnd">
              <a:solidFill>
                <a:schemeClr val="accent3"/>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0F-4714-9991-E3C519B90414}"/>
                </c:ext>
              </c:extLst>
            </c:dLbl>
            <c:dLbl>
              <c:idx val="1"/>
              <c:layout>
                <c:manualLayout>
                  <c:x val="-3.8853362734288861E-2"/>
                  <c:y val="-3.411698537682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0F-4714-9991-E3C519B90414}"/>
                </c:ext>
              </c:extLst>
            </c:dLbl>
            <c:dLbl>
              <c:idx val="2"/>
              <c:layout>
                <c:manualLayout>
                  <c:x val="-3.8853362734288861E-2"/>
                  <c:y val="-3.4116985376827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0F-4714-9991-E3C519B90414}"/>
                </c:ext>
              </c:extLst>
            </c:dLbl>
            <c:dLbl>
              <c:idx val="3"/>
              <c:layout>
                <c:manualLayout>
                  <c:x val="-3.8853362734288861E-2"/>
                  <c:y val="-3.411698537682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0F-4714-9991-E3C519B9041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Arkusz1!$D$2:$D$5</c:f>
              <c:numCache>
                <c:formatCode>0.0%</c:formatCode>
                <c:ptCount val="4"/>
                <c:pt idx="0">
                  <c:v>9.0999999999999998E-2</c:v>
                </c:pt>
                <c:pt idx="1">
                  <c:v>7.9000000000000001E-2</c:v>
                </c:pt>
                <c:pt idx="2">
                  <c:v>7.4999999999999997E-2</c:v>
                </c:pt>
                <c:pt idx="3">
                  <c:v>7.5999999999999998E-2</c:v>
                </c:pt>
              </c:numCache>
            </c:numRef>
          </c:val>
          <c:smooth val="0"/>
          <c:extLst>
            <c:ext xmlns:c16="http://schemas.microsoft.com/office/drawing/2014/chart" uri="{C3380CC4-5D6E-409C-BE32-E72D297353CC}">
              <c16:uniqueId val="{00000002-960F-4714-9991-E3C519B90414}"/>
            </c:ext>
          </c:extLst>
        </c:ser>
        <c:ser>
          <c:idx val="3"/>
          <c:order val="3"/>
          <c:tx>
            <c:strRef>
              <c:f>Arkusz1!$E$1</c:f>
              <c:strCache>
                <c:ptCount val="1"/>
                <c:pt idx="0">
                  <c:v>odsetek wypadków spowodowanych przez nietrzeźwych - Polska</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2015</c:v>
                </c:pt>
                <c:pt idx="1">
                  <c:v>2016</c:v>
                </c:pt>
                <c:pt idx="2">
                  <c:v>2017</c:v>
                </c:pt>
                <c:pt idx="3">
                  <c:v>2018</c:v>
                </c:pt>
              </c:numCache>
            </c:numRef>
          </c:cat>
          <c:val>
            <c:numRef>
              <c:f>Arkusz1!$E$2:$E$5</c:f>
              <c:numCache>
                <c:formatCode>0.0%</c:formatCode>
                <c:ptCount val="4"/>
                <c:pt idx="0">
                  <c:v>9.5000000000000001E-2</c:v>
                </c:pt>
                <c:pt idx="1">
                  <c:v>8.7999999999999995E-2</c:v>
                </c:pt>
                <c:pt idx="2">
                  <c:v>8.5000000000000006E-2</c:v>
                </c:pt>
                <c:pt idx="3">
                  <c:v>8.7999999999999995E-2</c:v>
                </c:pt>
              </c:numCache>
            </c:numRef>
          </c:val>
          <c:smooth val="0"/>
          <c:extLst>
            <c:ext xmlns:c16="http://schemas.microsoft.com/office/drawing/2014/chart" uri="{C3380CC4-5D6E-409C-BE32-E72D297353CC}">
              <c16:uniqueId val="{00000004-960F-4714-9991-E3C519B90414}"/>
            </c:ext>
          </c:extLst>
        </c:ser>
        <c:dLbls>
          <c:showLegendKey val="0"/>
          <c:showVal val="1"/>
          <c:showCatName val="0"/>
          <c:showSerName val="0"/>
          <c:showPercent val="0"/>
          <c:showBubbleSize val="0"/>
        </c:dLbls>
        <c:marker val="1"/>
        <c:smooth val="0"/>
        <c:axId val="247014959"/>
        <c:axId val="247029935"/>
      </c:lineChart>
      <c:catAx>
        <c:axId val="247089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247104399"/>
        <c:crosses val="autoZero"/>
        <c:auto val="1"/>
        <c:lblAlgn val="ctr"/>
        <c:lblOffset val="100"/>
        <c:noMultiLvlLbl val="0"/>
      </c:catAx>
      <c:valAx>
        <c:axId val="247104399"/>
        <c:scaling>
          <c:orientation val="minMax"/>
          <c:max val="6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247089423"/>
        <c:crosses val="autoZero"/>
        <c:crossBetween val="between"/>
      </c:valAx>
      <c:valAx>
        <c:axId val="247029935"/>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247014959"/>
        <c:crosses val="max"/>
        <c:crossBetween val="between"/>
      </c:valAx>
      <c:catAx>
        <c:axId val="247014959"/>
        <c:scaling>
          <c:orientation val="minMax"/>
        </c:scaling>
        <c:delete val="1"/>
        <c:axPos val="b"/>
        <c:numFmt formatCode="General" sourceLinked="1"/>
        <c:majorTickMark val="out"/>
        <c:minorTickMark val="none"/>
        <c:tickLblPos val="nextTo"/>
        <c:crossAx val="24702993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4BDA-12F7-4E0C-9238-9078BF48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24857</Words>
  <Characters>149145</Characters>
  <Application>Microsoft Office Word</Application>
  <DocSecurity>4</DocSecurity>
  <Lines>1242</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Błacha</dc:creator>
  <cp:keywords/>
  <dc:description/>
  <cp:lastModifiedBy>Kuchta Marzena</cp:lastModifiedBy>
  <cp:revision>2</cp:revision>
  <cp:lastPrinted>2021-02-23T07:05:00Z</cp:lastPrinted>
  <dcterms:created xsi:type="dcterms:W3CDTF">2021-03-03T19:07:00Z</dcterms:created>
  <dcterms:modified xsi:type="dcterms:W3CDTF">2021-03-03T19:07:00Z</dcterms:modified>
</cp:coreProperties>
</file>