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F7" w:rsidRPr="00B573DB" w:rsidRDefault="00F007F7" w:rsidP="00F007F7">
      <w:pPr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B573DB">
        <w:rPr>
          <w:i/>
          <w:sz w:val="20"/>
          <w:szCs w:val="20"/>
        </w:rPr>
        <w:t>projekt</w:t>
      </w:r>
    </w:p>
    <w:p w:rsidR="00F007F7" w:rsidRPr="00A03930" w:rsidRDefault="00F007F7" w:rsidP="00F007F7">
      <w:pPr>
        <w:jc w:val="center"/>
        <w:rPr>
          <w:rFonts w:cs="Arial"/>
          <w:b/>
        </w:rPr>
      </w:pPr>
      <w:r w:rsidRPr="00A03930">
        <w:rPr>
          <w:rFonts w:cs="Arial"/>
          <w:b/>
        </w:rPr>
        <w:t>Uchwała nr ……..</w:t>
      </w:r>
    </w:p>
    <w:p w:rsidR="00F007F7" w:rsidRPr="00A03930" w:rsidRDefault="00F007F7" w:rsidP="00F007F7">
      <w:pPr>
        <w:jc w:val="center"/>
        <w:rPr>
          <w:rFonts w:cs="Arial"/>
          <w:b/>
        </w:rPr>
      </w:pPr>
      <w:r w:rsidRPr="00A03930">
        <w:rPr>
          <w:rFonts w:cs="Arial"/>
          <w:b/>
        </w:rPr>
        <w:t>Sejmiku Województwa Mazowieckiego</w:t>
      </w:r>
    </w:p>
    <w:p w:rsidR="00F007F7" w:rsidRPr="00E87BEF" w:rsidRDefault="00F007F7" w:rsidP="00F007F7">
      <w:pPr>
        <w:jc w:val="center"/>
        <w:rPr>
          <w:rFonts w:cs="Arial"/>
          <w:b/>
        </w:rPr>
      </w:pPr>
      <w:r w:rsidRPr="00A03930">
        <w:rPr>
          <w:rFonts w:cs="Arial"/>
          <w:b/>
        </w:rPr>
        <w:t>z dnia ……………. r.</w:t>
      </w:r>
    </w:p>
    <w:p w:rsidR="00F007F7" w:rsidRPr="00E87BEF" w:rsidRDefault="00F007F7" w:rsidP="00F007F7">
      <w:pPr>
        <w:pStyle w:val="Nagwek1"/>
        <w:numPr>
          <w:ilvl w:val="0"/>
          <w:numId w:val="0"/>
        </w:numPr>
        <w:jc w:val="both"/>
        <w:rPr>
          <w:rFonts w:eastAsia="Times New Roman"/>
          <w:sz w:val="22"/>
          <w:szCs w:val="22"/>
        </w:rPr>
      </w:pPr>
      <w:r w:rsidRPr="00E87BEF">
        <w:rPr>
          <w:rFonts w:eastAsia="Times New Roman"/>
          <w:sz w:val="22"/>
          <w:szCs w:val="22"/>
        </w:rPr>
        <w:t>w sprawie Kozienickiego Parku Krajobrazowego imienia Profesora Ryszarda Zaręby</w:t>
      </w:r>
    </w:p>
    <w:p w:rsidR="00F007F7" w:rsidRPr="0097676C" w:rsidRDefault="00F007F7" w:rsidP="00F007F7">
      <w:pPr>
        <w:spacing w:line="276" w:lineRule="auto"/>
        <w:contextualSpacing/>
        <w:jc w:val="center"/>
        <w:rPr>
          <w:rFonts w:eastAsia="Calibri" w:cs="Times New Roman"/>
        </w:rPr>
      </w:pPr>
    </w:p>
    <w:p w:rsidR="00F007F7" w:rsidRPr="00A03930" w:rsidRDefault="00F007F7" w:rsidP="00F007F7">
      <w:pPr>
        <w:spacing w:line="360" w:lineRule="auto"/>
        <w:jc w:val="both"/>
        <w:rPr>
          <w:sz w:val="18"/>
          <w:szCs w:val="18"/>
        </w:rPr>
      </w:pPr>
      <w:r w:rsidRPr="00A03930">
        <w:rPr>
          <w:sz w:val="18"/>
          <w:szCs w:val="18"/>
        </w:rPr>
        <w:t xml:space="preserve">Na podstawie art. 18 pkt 20 ustawy z dnia 5 czerwca 1998 r. o samorządzie województwa (Dz. U. </w:t>
      </w:r>
      <w:r w:rsidRPr="008E3D9A">
        <w:rPr>
          <w:sz w:val="18"/>
          <w:szCs w:val="18"/>
        </w:rPr>
        <w:t>z 2019</w:t>
      </w:r>
      <w:r w:rsidRPr="008E3D9A">
        <w:rPr>
          <w:rFonts w:eastAsia="Calibri"/>
          <w:sz w:val="18"/>
          <w:szCs w:val="18"/>
        </w:rPr>
        <w:t xml:space="preserve"> r. </w:t>
      </w:r>
      <w:r w:rsidRPr="008E3D9A">
        <w:rPr>
          <w:rFonts w:eastAsia="Calibri"/>
          <w:sz w:val="18"/>
          <w:szCs w:val="18"/>
        </w:rPr>
        <w:br/>
        <w:t>poz. 512 i 1571</w:t>
      </w:r>
      <w:r w:rsidRPr="00E57DB3">
        <w:rPr>
          <w:sz w:val="18"/>
          <w:szCs w:val="18"/>
          <w:shd w:val="clear" w:color="auto" w:fill="FFFFFF" w:themeFill="background1"/>
        </w:rPr>
        <w:t xml:space="preserve">) oraz art. 16 ust. 3 i 4 ustawy z dnia 16 kwietnia 2004 </w:t>
      </w:r>
      <w:r>
        <w:rPr>
          <w:sz w:val="18"/>
          <w:szCs w:val="18"/>
          <w:shd w:val="clear" w:color="auto" w:fill="FFFFFF" w:themeFill="background1"/>
        </w:rPr>
        <w:t xml:space="preserve">r. o ochronie przyrody (Dz. U. </w:t>
      </w:r>
      <w:r w:rsidRPr="00E57DB3">
        <w:rPr>
          <w:sz w:val="18"/>
          <w:szCs w:val="18"/>
          <w:shd w:val="clear" w:color="auto" w:fill="FFFFFF" w:themeFill="background1"/>
        </w:rPr>
        <w:t xml:space="preserve">z 2018 r. </w:t>
      </w:r>
      <w:r>
        <w:rPr>
          <w:sz w:val="18"/>
          <w:szCs w:val="18"/>
          <w:shd w:val="clear" w:color="auto" w:fill="FFFFFF" w:themeFill="background1"/>
        </w:rPr>
        <w:br/>
      </w:r>
      <w:r w:rsidRPr="00E57DB3">
        <w:rPr>
          <w:sz w:val="18"/>
          <w:szCs w:val="18"/>
          <w:shd w:val="clear" w:color="auto" w:fill="FFFFFF" w:themeFill="background1"/>
        </w:rPr>
        <w:t>poz. 1614</w:t>
      </w:r>
      <w:r w:rsidRPr="001B694D">
        <w:rPr>
          <w:sz w:val="18"/>
          <w:szCs w:val="18"/>
          <w:shd w:val="clear" w:color="auto" w:fill="FFFFFF" w:themeFill="background1"/>
        </w:rPr>
        <w:t>, 2244 i 2340</w:t>
      </w:r>
      <w:r w:rsidRPr="00E57DB3">
        <w:rPr>
          <w:sz w:val="18"/>
          <w:szCs w:val="18"/>
          <w:shd w:val="clear" w:color="auto" w:fill="FFFFFF" w:themeFill="background1"/>
        </w:rPr>
        <w:t>) -</w:t>
      </w:r>
      <w:r w:rsidRPr="00A03930">
        <w:rPr>
          <w:sz w:val="18"/>
          <w:szCs w:val="18"/>
        </w:rPr>
        <w:t xml:space="preserve"> uchwala się, co następuje:</w:t>
      </w:r>
    </w:p>
    <w:p w:rsidR="00F007F7" w:rsidRDefault="00F007F7" w:rsidP="00F007F7">
      <w:pPr>
        <w:spacing w:line="360" w:lineRule="auto"/>
        <w:jc w:val="both"/>
        <w:rPr>
          <w:rFonts w:eastAsia="Calibri"/>
          <w:sz w:val="18"/>
          <w:szCs w:val="18"/>
        </w:rPr>
      </w:pPr>
    </w:p>
    <w:p w:rsidR="00F007F7" w:rsidRDefault="00F007F7" w:rsidP="00F007F7">
      <w:pPr>
        <w:spacing w:line="360" w:lineRule="auto"/>
        <w:jc w:val="center"/>
        <w:rPr>
          <w:rFonts w:eastAsia="Calibri"/>
          <w:sz w:val="18"/>
          <w:szCs w:val="18"/>
        </w:rPr>
      </w:pPr>
      <w:r w:rsidRPr="009446C6">
        <w:rPr>
          <w:rFonts w:eastAsia="Calibri"/>
          <w:b/>
          <w:bCs/>
          <w:sz w:val="18"/>
          <w:szCs w:val="18"/>
        </w:rPr>
        <w:t>§ 1.</w:t>
      </w:r>
    </w:p>
    <w:p w:rsidR="00F007F7" w:rsidRPr="00BF6EE8" w:rsidRDefault="00F007F7" w:rsidP="00F007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eastAsia="Calibri"/>
          <w:sz w:val="18"/>
          <w:szCs w:val="18"/>
        </w:rPr>
      </w:pPr>
      <w:r w:rsidRPr="00BF6EE8">
        <w:rPr>
          <w:rFonts w:eastAsia="Calibri"/>
          <w:sz w:val="18"/>
          <w:szCs w:val="18"/>
        </w:rPr>
        <w:t>Kozienicki Park Krajobrazowy imienia Profesor</w:t>
      </w:r>
      <w:r>
        <w:rPr>
          <w:rFonts w:eastAsia="Calibri"/>
          <w:sz w:val="18"/>
          <w:szCs w:val="18"/>
        </w:rPr>
        <w:t>a Ryszarda Zaręby, zwany dalej „</w:t>
      </w:r>
      <w:r w:rsidRPr="00BF6EE8">
        <w:rPr>
          <w:rFonts w:eastAsia="Calibri"/>
          <w:sz w:val="18"/>
          <w:szCs w:val="18"/>
        </w:rPr>
        <w:t>Parkiem</w:t>
      </w:r>
      <w:r w:rsidRPr="008E3D9A">
        <w:rPr>
          <w:rFonts w:eastAsia="Calibri"/>
          <w:sz w:val="18"/>
          <w:szCs w:val="18"/>
        </w:rPr>
        <w:t>", o</w:t>
      </w:r>
      <w:r w:rsidRPr="00BF6EE8">
        <w:rPr>
          <w:rFonts w:eastAsia="Calibri"/>
          <w:sz w:val="18"/>
          <w:szCs w:val="18"/>
        </w:rPr>
        <w:t>bejmuje obszar chroniony ze względu na wartości przyrodnicze, historyczne i kulturowe oraz walory krajobrazowe w celu zachowania, popularyzacji tych wartości w warunkach zrównoważonego rozwoju.</w:t>
      </w:r>
    </w:p>
    <w:p w:rsidR="00F007F7" w:rsidRPr="00BF6EE8" w:rsidRDefault="00F007F7" w:rsidP="00F007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eastAsia="Calibri"/>
          <w:sz w:val="18"/>
          <w:szCs w:val="18"/>
        </w:rPr>
      </w:pPr>
      <w:r w:rsidRPr="00BF6EE8">
        <w:rPr>
          <w:rFonts w:eastAsia="Calibri"/>
          <w:sz w:val="18"/>
          <w:szCs w:val="18"/>
        </w:rPr>
        <w:t>W celu zabezpieczenia Parku przed zagrożeniami zewnętrznymi wynikającymi z działalności człowieka funkcjonuje otulina, to jest strefa ochronna granicząca z Parkiem.</w:t>
      </w:r>
    </w:p>
    <w:p w:rsidR="00F007F7" w:rsidRPr="00C7515B" w:rsidRDefault="00F007F7" w:rsidP="00F007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eastAsia="Calibri"/>
          <w:sz w:val="18"/>
          <w:szCs w:val="18"/>
        </w:rPr>
      </w:pPr>
      <w:r w:rsidRPr="00C7515B">
        <w:rPr>
          <w:rFonts w:eastAsia="Calibri"/>
          <w:sz w:val="18"/>
          <w:szCs w:val="18"/>
        </w:rPr>
        <w:t>Park obejmuje obszar o powierzchni 25 951,96 ha. Otulina stanowi obszar o powierzchni 35 552,64 ha.</w:t>
      </w:r>
    </w:p>
    <w:p w:rsidR="00F007F7" w:rsidRPr="00BF6EE8" w:rsidRDefault="00F007F7" w:rsidP="00F007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eastAsia="Calibri"/>
          <w:sz w:val="18"/>
          <w:szCs w:val="18"/>
        </w:rPr>
      </w:pPr>
      <w:r w:rsidRPr="00BF6EE8">
        <w:rPr>
          <w:rFonts w:eastAsia="Calibri"/>
          <w:sz w:val="18"/>
          <w:szCs w:val="18"/>
        </w:rPr>
        <w:t xml:space="preserve">Park wraz z otuliną zlokalizowany jest na terenie gmin: Garbatka Letnisko, Głowaczów, Sieciechów </w:t>
      </w:r>
      <w:r>
        <w:rPr>
          <w:rFonts w:eastAsia="Calibri"/>
          <w:sz w:val="18"/>
          <w:szCs w:val="18"/>
        </w:rPr>
        <w:br/>
      </w:r>
      <w:r w:rsidRPr="00BF6EE8">
        <w:rPr>
          <w:rFonts w:eastAsia="Calibri"/>
          <w:sz w:val="18"/>
          <w:szCs w:val="18"/>
        </w:rPr>
        <w:t>oraz miasta i gminy Kozienice w powiecie kozienickim; gmin: Gózd, Jastrzębia, Jedlnia Letnisko, Pionki, miasta Pionki w powiecie radomskim; gmin: Policzna oraz miasta i gminy Zwoleń w powiecie zwoleńskim.</w:t>
      </w:r>
    </w:p>
    <w:p w:rsidR="00F007F7" w:rsidRPr="00BF6EE8" w:rsidRDefault="00F007F7" w:rsidP="00F007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eastAsia="Calibri"/>
          <w:sz w:val="18"/>
          <w:szCs w:val="18"/>
        </w:rPr>
      </w:pPr>
      <w:r w:rsidRPr="00BF6EE8">
        <w:rPr>
          <w:rFonts w:eastAsia="Calibri"/>
          <w:sz w:val="18"/>
          <w:szCs w:val="18"/>
        </w:rPr>
        <w:t xml:space="preserve">Wykaz współrzędnych punktów załamania granicy Parku w układzie współrzędnych płaskich prostokątnych </w:t>
      </w:r>
      <w:r>
        <w:rPr>
          <w:rFonts w:eastAsia="Calibri"/>
          <w:sz w:val="18"/>
          <w:szCs w:val="18"/>
        </w:rPr>
        <w:br/>
      </w:r>
      <w:r w:rsidRPr="00BF6EE8">
        <w:rPr>
          <w:rFonts w:eastAsia="Calibri"/>
          <w:sz w:val="18"/>
          <w:szCs w:val="18"/>
        </w:rPr>
        <w:t>PL-2000 określa załącznik nr 1 do uchwały.</w:t>
      </w:r>
    </w:p>
    <w:p w:rsidR="00F007F7" w:rsidRPr="00BF6EE8" w:rsidRDefault="00F007F7" w:rsidP="00F007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eastAsia="Calibri"/>
          <w:sz w:val="18"/>
          <w:szCs w:val="18"/>
        </w:rPr>
      </w:pPr>
      <w:r w:rsidRPr="00BF6EE8">
        <w:rPr>
          <w:rFonts w:eastAsia="Calibri"/>
          <w:sz w:val="18"/>
          <w:szCs w:val="18"/>
        </w:rPr>
        <w:t>Wykaz współrzędnych punktów załamania granicy otuliny Parku w układzie współrzędnych płaskich prostokątnych PL-2000 określa załącznik nr 2 do uchwały.</w:t>
      </w:r>
    </w:p>
    <w:p w:rsidR="00F007F7" w:rsidRPr="00BF6EE8" w:rsidRDefault="00F007F7" w:rsidP="00F007F7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eastAsia="Calibri"/>
          <w:bCs/>
          <w:sz w:val="18"/>
          <w:szCs w:val="18"/>
        </w:rPr>
      </w:pPr>
      <w:r w:rsidRPr="00BF6EE8">
        <w:rPr>
          <w:rFonts w:eastAsia="Calibri"/>
          <w:sz w:val="18"/>
          <w:szCs w:val="18"/>
        </w:rPr>
        <w:t>Poglądowe mapy granic Parku i jego otuliny określa załącznik nr 3 do uchwały.</w:t>
      </w:r>
    </w:p>
    <w:p w:rsidR="00F007F7" w:rsidRDefault="00F007F7" w:rsidP="00F007F7">
      <w:pPr>
        <w:spacing w:line="360" w:lineRule="auto"/>
        <w:jc w:val="both"/>
        <w:rPr>
          <w:rFonts w:eastAsia="Calibri"/>
          <w:b/>
          <w:bCs/>
          <w:sz w:val="18"/>
          <w:szCs w:val="18"/>
        </w:rPr>
      </w:pPr>
    </w:p>
    <w:p w:rsidR="00F007F7" w:rsidRDefault="00F007F7" w:rsidP="00F007F7">
      <w:pPr>
        <w:spacing w:line="360" w:lineRule="auto"/>
        <w:jc w:val="center"/>
        <w:rPr>
          <w:rFonts w:eastAsia="Calibri"/>
          <w:b/>
          <w:bCs/>
          <w:sz w:val="18"/>
          <w:szCs w:val="18"/>
        </w:rPr>
      </w:pPr>
      <w:r w:rsidRPr="007E6C1B">
        <w:rPr>
          <w:rFonts w:eastAsia="Calibri"/>
          <w:b/>
          <w:bCs/>
          <w:sz w:val="18"/>
          <w:szCs w:val="18"/>
        </w:rPr>
        <w:t>§ 2.</w:t>
      </w:r>
    </w:p>
    <w:p w:rsidR="00F007F7" w:rsidRPr="009446C6" w:rsidRDefault="00F007F7" w:rsidP="00F007F7">
      <w:pPr>
        <w:spacing w:line="360" w:lineRule="auto"/>
        <w:jc w:val="both"/>
        <w:rPr>
          <w:rFonts w:eastAsia="Calibri"/>
          <w:sz w:val="18"/>
          <w:szCs w:val="18"/>
        </w:rPr>
      </w:pPr>
      <w:r w:rsidRPr="009446C6">
        <w:rPr>
          <w:rFonts w:eastAsia="Calibri"/>
          <w:sz w:val="18"/>
          <w:szCs w:val="18"/>
        </w:rPr>
        <w:t>Ustala się następujące szczególne cele ochrony Parku:</w:t>
      </w:r>
    </w:p>
    <w:p w:rsidR="00F007F7" w:rsidRPr="00706D46" w:rsidRDefault="00F007F7" w:rsidP="00F007F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eastAsia="Calibri"/>
          <w:sz w:val="18"/>
          <w:szCs w:val="18"/>
        </w:rPr>
      </w:pPr>
      <w:r w:rsidRPr="00706D46">
        <w:rPr>
          <w:rFonts w:eastAsia="Calibri"/>
          <w:sz w:val="18"/>
          <w:szCs w:val="18"/>
        </w:rPr>
        <w:t xml:space="preserve">zachowanie charakterystycznego lokalnego krajobrazu przyrodniczo-geograficznego Puszczy Kozienickiej, </w:t>
      </w:r>
      <w:r>
        <w:rPr>
          <w:rFonts w:eastAsia="Calibri"/>
          <w:sz w:val="18"/>
          <w:szCs w:val="18"/>
        </w:rPr>
        <w:br/>
      </w:r>
      <w:r w:rsidRPr="00706D46">
        <w:rPr>
          <w:rFonts w:eastAsia="Calibri"/>
          <w:sz w:val="18"/>
          <w:szCs w:val="18"/>
        </w:rPr>
        <w:t>z bogatymi drzewostanami mającymi w dużej części charakter zbliżony do naturalnego, tworzonymi między innymi przez występujące na granicy zasięgu jodłę, buk i jawor;</w:t>
      </w:r>
    </w:p>
    <w:p w:rsidR="00F007F7" w:rsidRPr="00706D46" w:rsidRDefault="00F007F7" w:rsidP="00F007F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eastAsia="Calibri"/>
          <w:sz w:val="18"/>
          <w:szCs w:val="18"/>
        </w:rPr>
      </w:pPr>
      <w:r w:rsidRPr="00706D46">
        <w:rPr>
          <w:rFonts w:eastAsia="Calibri"/>
          <w:sz w:val="18"/>
          <w:szCs w:val="18"/>
        </w:rPr>
        <w:t>zachowanie siedlisk przyrodniczych oraz siedlisk cennych gatunków roślin, zwierząt i grzybów;</w:t>
      </w:r>
    </w:p>
    <w:p w:rsidR="00F007F7" w:rsidRPr="00706D46" w:rsidRDefault="00F007F7" w:rsidP="00F007F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eastAsia="Calibri"/>
          <w:sz w:val="18"/>
          <w:szCs w:val="18"/>
        </w:rPr>
      </w:pPr>
      <w:r w:rsidRPr="00706D46">
        <w:rPr>
          <w:rFonts w:eastAsia="Calibri"/>
          <w:sz w:val="18"/>
          <w:szCs w:val="18"/>
        </w:rPr>
        <w:t xml:space="preserve">zachowanie cennych z punktu widzenia różnorodności biologicznej obszarów </w:t>
      </w:r>
      <w:proofErr w:type="spellStart"/>
      <w:r w:rsidRPr="00706D46">
        <w:rPr>
          <w:rFonts w:eastAsia="Calibri"/>
          <w:sz w:val="18"/>
          <w:szCs w:val="18"/>
        </w:rPr>
        <w:t>ekotonowych</w:t>
      </w:r>
      <w:proofErr w:type="spellEnd"/>
      <w:r w:rsidRPr="00706D46">
        <w:rPr>
          <w:rFonts w:eastAsia="Calibri"/>
          <w:sz w:val="18"/>
          <w:szCs w:val="18"/>
        </w:rPr>
        <w:t xml:space="preserve"> na pograniczu obszarów leśnych i nieleśnych, w tym zwłaszcza dolin rzecznych, mokradeł i łąk;</w:t>
      </w:r>
    </w:p>
    <w:p w:rsidR="00F007F7" w:rsidRPr="00706D46" w:rsidRDefault="00F007F7" w:rsidP="00F007F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eastAsia="Calibri"/>
          <w:sz w:val="18"/>
          <w:szCs w:val="18"/>
        </w:rPr>
      </w:pPr>
      <w:r w:rsidRPr="00706D46">
        <w:rPr>
          <w:rFonts w:eastAsia="Calibri"/>
          <w:sz w:val="18"/>
          <w:szCs w:val="18"/>
        </w:rPr>
        <w:t xml:space="preserve">dążenie do uzyskania zgodności struktury ekosystemów leśnych (w tym składu gatunkowego drzewostanów) </w:t>
      </w:r>
      <w:r>
        <w:rPr>
          <w:rFonts w:eastAsia="Calibri"/>
          <w:sz w:val="18"/>
          <w:szCs w:val="18"/>
        </w:rPr>
        <w:br/>
      </w:r>
      <w:r w:rsidRPr="00706D46">
        <w:rPr>
          <w:rFonts w:eastAsia="Calibri"/>
          <w:sz w:val="18"/>
          <w:szCs w:val="18"/>
        </w:rPr>
        <w:t>z uwarunkowaniami siedliskowymi.</w:t>
      </w:r>
    </w:p>
    <w:p w:rsidR="00F007F7" w:rsidRDefault="00F007F7" w:rsidP="00F007F7">
      <w:pPr>
        <w:spacing w:line="360" w:lineRule="auto"/>
        <w:rPr>
          <w:rFonts w:eastAsia="Calibri"/>
          <w:b/>
          <w:bCs/>
          <w:sz w:val="18"/>
          <w:szCs w:val="18"/>
        </w:rPr>
      </w:pPr>
    </w:p>
    <w:p w:rsidR="00F007F7" w:rsidRDefault="00F007F7" w:rsidP="00F007F7">
      <w:pPr>
        <w:spacing w:line="360" w:lineRule="auto"/>
        <w:jc w:val="center"/>
        <w:rPr>
          <w:rFonts w:eastAsia="Calibri"/>
          <w:b/>
          <w:bCs/>
          <w:sz w:val="18"/>
          <w:szCs w:val="18"/>
        </w:rPr>
      </w:pPr>
      <w:r w:rsidRPr="009446C6">
        <w:rPr>
          <w:rFonts w:eastAsia="Calibri"/>
          <w:b/>
          <w:bCs/>
          <w:sz w:val="18"/>
          <w:szCs w:val="18"/>
        </w:rPr>
        <w:t>§ 3.</w:t>
      </w:r>
    </w:p>
    <w:p w:rsidR="00F007F7" w:rsidRPr="009446C6" w:rsidRDefault="00F007F7" w:rsidP="00F007F7">
      <w:pPr>
        <w:spacing w:line="360" w:lineRule="auto"/>
        <w:jc w:val="both"/>
        <w:rPr>
          <w:rFonts w:eastAsia="Calibri"/>
          <w:sz w:val="18"/>
          <w:szCs w:val="18"/>
        </w:rPr>
      </w:pPr>
      <w:r w:rsidRPr="009446C6">
        <w:rPr>
          <w:rFonts w:eastAsia="Calibri"/>
          <w:sz w:val="18"/>
          <w:szCs w:val="18"/>
        </w:rPr>
        <w:t>1. W Parku zakazuje się:</w:t>
      </w:r>
    </w:p>
    <w:p w:rsidR="00F007F7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 w:rsidRPr="009446C6">
        <w:rPr>
          <w:rFonts w:eastAsia="Calibri"/>
          <w:sz w:val="18"/>
          <w:szCs w:val="18"/>
        </w:rPr>
        <w:t>  1)   </w:t>
      </w:r>
      <w:r w:rsidRPr="00821CE0">
        <w:rPr>
          <w:rFonts w:eastAsia="Calibri"/>
          <w:sz w:val="18"/>
          <w:szCs w:val="18"/>
        </w:rPr>
        <w:t xml:space="preserve">realizacji przedsięwzięć mogących znacząco oddziaływać na środowisko w rozumieniu przepisów ustawy </w:t>
      </w:r>
      <w:r>
        <w:rPr>
          <w:rFonts w:eastAsia="Calibri"/>
          <w:sz w:val="18"/>
          <w:szCs w:val="18"/>
        </w:rPr>
        <w:br/>
      </w:r>
      <w:r w:rsidRPr="00821CE0">
        <w:rPr>
          <w:rFonts w:eastAsia="Calibri"/>
          <w:sz w:val="18"/>
          <w:szCs w:val="18"/>
        </w:rPr>
        <w:t xml:space="preserve">z dnia 3 października 2008 r. o udostępnianiu informacji o środowisku i jego ochronie, udziale społeczeństwa </w:t>
      </w:r>
      <w:r>
        <w:rPr>
          <w:rFonts w:eastAsia="Calibri"/>
          <w:sz w:val="18"/>
          <w:szCs w:val="18"/>
        </w:rPr>
        <w:br/>
      </w:r>
      <w:r w:rsidRPr="00821CE0">
        <w:rPr>
          <w:rFonts w:eastAsia="Calibri"/>
          <w:sz w:val="18"/>
          <w:szCs w:val="18"/>
        </w:rPr>
        <w:t>w ochronie środowiska oraz o ocenach oddziaływania na środowisko</w:t>
      </w:r>
      <w:r w:rsidRPr="006B71DA">
        <w:rPr>
          <w:rFonts w:eastAsia="Calibri"/>
          <w:sz w:val="18"/>
          <w:szCs w:val="18"/>
        </w:rPr>
        <w:t xml:space="preserve"> </w:t>
      </w:r>
      <w:r w:rsidRPr="001B694D">
        <w:rPr>
          <w:sz w:val="18"/>
          <w:szCs w:val="18"/>
        </w:rPr>
        <w:t>(Dz. U. z 2018 r. poz. 2081</w:t>
      </w:r>
      <w:r w:rsidRPr="00207E12">
        <w:t xml:space="preserve"> </w:t>
      </w:r>
      <w:r w:rsidR="008E3D9A">
        <w:br/>
      </w:r>
      <w:r w:rsidRPr="008E3D9A">
        <w:rPr>
          <w:sz w:val="18"/>
          <w:szCs w:val="18"/>
        </w:rPr>
        <w:t>oraz z 2019 r. poz. 630, 1501 i 1590</w:t>
      </w:r>
      <w:r w:rsidRPr="001B694D">
        <w:rPr>
          <w:sz w:val="18"/>
          <w:szCs w:val="18"/>
        </w:rPr>
        <w:t>)</w:t>
      </w:r>
      <w:r w:rsidRPr="001B694D">
        <w:rPr>
          <w:rFonts w:eastAsia="Calibri"/>
          <w:sz w:val="18"/>
          <w:szCs w:val="18"/>
        </w:rPr>
        <w:t>;</w:t>
      </w:r>
    </w:p>
    <w:p w:rsidR="00F007F7" w:rsidRPr="009446C6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  2</w:t>
      </w:r>
      <w:r w:rsidRPr="009446C6">
        <w:rPr>
          <w:rFonts w:eastAsia="Calibri"/>
          <w:sz w:val="18"/>
          <w:szCs w:val="18"/>
        </w:rPr>
        <w:t xml:space="preserve">)   likwidowania i niszczenia zadrzewień śródpolnych, przydrożnych i nadwodnych, jeżeli nie wynikają </w:t>
      </w:r>
      <w:r>
        <w:rPr>
          <w:rFonts w:eastAsia="Calibri"/>
          <w:sz w:val="18"/>
          <w:szCs w:val="18"/>
        </w:rPr>
        <w:br/>
      </w:r>
      <w:r w:rsidRPr="009446C6">
        <w:rPr>
          <w:rFonts w:eastAsia="Calibri"/>
          <w:sz w:val="18"/>
          <w:szCs w:val="18"/>
        </w:rPr>
        <w:t>z potrzeby ochrony przeciwpowodziowej lub zapewnienia bezpieczeństwa ruchu drogowego lub wodnego lub budowy, odbudowy, utrzymania, remontów lub naprawy urządzeń wodnych;</w:t>
      </w:r>
    </w:p>
    <w:p w:rsidR="00F007F7" w:rsidRPr="009446C6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  3</w:t>
      </w:r>
      <w:r w:rsidRPr="009446C6">
        <w:rPr>
          <w:rFonts w:eastAsia="Calibri"/>
          <w:sz w:val="18"/>
          <w:szCs w:val="18"/>
        </w:rPr>
        <w:t>)   p</w:t>
      </w:r>
      <w:r>
        <w:rPr>
          <w:rFonts w:eastAsia="Calibri"/>
          <w:sz w:val="18"/>
          <w:szCs w:val="18"/>
        </w:rPr>
        <w:t>ozyskiwania do</w:t>
      </w:r>
      <w:r w:rsidRPr="009446C6">
        <w:rPr>
          <w:rFonts w:eastAsia="Calibri"/>
          <w:sz w:val="18"/>
          <w:szCs w:val="18"/>
        </w:rPr>
        <w:t xml:space="preserve"> celów gospodarczych skał, w tym torfu, oraz skamieniałości, w tym kopalnych szczątków roślin i zwierząt, a także minerałów i bursztynu;</w:t>
      </w:r>
    </w:p>
    <w:p w:rsidR="00F007F7" w:rsidRPr="009446C6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>  4</w:t>
      </w:r>
      <w:r w:rsidRPr="009446C6">
        <w:rPr>
          <w:rFonts w:eastAsia="Calibri"/>
          <w:sz w:val="18"/>
          <w:szCs w:val="18"/>
        </w:rPr>
        <w:t xml:space="preserve">)   wykonywania prac ziemnych trwale zniekształcających rzeźbę terenu, z wyjątkiem prac związanych </w:t>
      </w:r>
      <w:r>
        <w:rPr>
          <w:rFonts w:eastAsia="Calibri"/>
          <w:sz w:val="18"/>
          <w:szCs w:val="18"/>
        </w:rPr>
        <w:br/>
      </w:r>
      <w:r w:rsidRPr="009446C6">
        <w:rPr>
          <w:rFonts w:eastAsia="Calibri"/>
          <w:sz w:val="18"/>
          <w:szCs w:val="18"/>
        </w:rPr>
        <w:t xml:space="preserve">z zabezpieczeniem przeciwpowodziowym lub </w:t>
      </w:r>
      <w:proofErr w:type="spellStart"/>
      <w:r w:rsidRPr="009446C6">
        <w:rPr>
          <w:rFonts w:eastAsia="Calibri"/>
          <w:sz w:val="18"/>
          <w:szCs w:val="18"/>
        </w:rPr>
        <w:t>przeciwosuwiskowym</w:t>
      </w:r>
      <w:proofErr w:type="spellEnd"/>
      <w:r w:rsidRPr="009446C6">
        <w:rPr>
          <w:rFonts w:eastAsia="Calibri"/>
          <w:sz w:val="18"/>
          <w:szCs w:val="18"/>
        </w:rPr>
        <w:t xml:space="preserve"> lub budową, odbudową, utrzymaniem, remontem lub naprawą urządzeń wodnych;</w:t>
      </w:r>
    </w:p>
    <w:p w:rsidR="00F007F7" w:rsidRPr="009446C6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  5</w:t>
      </w:r>
      <w:r w:rsidRPr="009446C6">
        <w:rPr>
          <w:rFonts w:eastAsia="Calibri"/>
          <w:sz w:val="18"/>
          <w:szCs w:val="18"/>
        </w:rPr>
        <w:t>)   dokonywania zmian stosunków wodnych, jeżeli zmiany te nie służą ochronie przyrody lub racjonalnej gospodarce rolnej, leśnej, wodnej lub rybackiej;</w:t>
      </w:r>
    </w:p>
    <w:p w:rsidR="00F007F7" w:rsidRPr="00F26AEE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 w:rsidRPr="00F26AEE">
        <w:rPr>
          <w:rFonts w:eastAsia="Calibri"/>
          <w:sz w:val="18"/>
          <w:szCs w:val="18"/>
        </w:rPr>
        <w:t>  6)   budowania nowych obiektów budowlanych w pasie szerokości 100 m od:</w:t>
      </w:r>
    </w:p>
    <w:p w:rsidR="00F007F7" w:rsidRPr="008E3D9A" w:rsidRDefault="00F007F7" w:rsidP="00F007F7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eastAsia="Calibri"/>
          <w:sz w:val="18"/>
          <w:szCs w:val="18"/>
        </w:rPr>
      </w:pPr>
      <w:r w:rsidRPr="008E3D9A">
        <w:rPr>
          <w:rFonts w:eastAsia="Calibri"/>
          <w:sz w:val="18"/>
          <w:szCs w:val="18"/>
        </w:rPr>
        <w:t>linii brzegów rzek, jezior i innych naturalnych zbiorników wodnych,</w:t>
      </w:r>
    </w:p>
    <w:p w:rsidR="00F007F7" w:rsidRPr="008E3D9A" w:rsidRDefault="00F007F7" w:rsidP="00F007F7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eastAsia="Calibri"/>
          <w:sz w:val="18"/>
          <w:szCs w:val="18"/>
        </w:rPr>
      </w:pPr>
      <w:r w:rsidRPr="008E3D9A">
        <w:rPr>
          <w:rFonts w:eastAsia="Calibri"/>
          <w:sz w:val="18"/>
          <w:szCs w:val="18"/>
        </w:rPr>
        <w:t xml:space="preserve">zasięgu lustra wody w sztucznych zbiornikach wodnych usytuowanych na wodach płynących </w:t>
      </w:r>
      <w:r w:rsidRPr="008E3D9A">
        <w:rPr>
          <w:rFonts w:eastAsia="Calibri"/>
          <w:sz w:val="18"/>
          <w:szCs w:val="18"/>
        </w:rPr>
        <w:br/>
        <w:t xml:space="preserve">przy normalnym poziomie piętrzenia określonym w pozwoleniu wodnoprawnym, o którym mowa </w:t>
      </w:r>
      <w:r w:rsidRPr="008E3D9A">
        <w:rPr>
          <w:rFonts w:eastAsia="Calibri"/>
          <w:sz w:val="18"/>
          <w:szCs w:val="18"/>
        </w:rPr>
        <w:br/>
        <w:t xml:space="preserve">w art. 389 pkt 1 ustawy z dnia 20 lipca 2017 r. - Prawo wodne </w:t>
      </w:r>
      <w:r w:rsidRPr="008E3D9A">
        <w:rPr>
          <w:sz w:val="18"/>
          <w:szCs w:val="18"/>
        </w:rPr>
        <w:t>(Dz. U. z 2018 r. poz. 2268 oraz z 2019 r. poz. 125, 534 i 1495)</w:t>
      </w:r>
    </w:p>
    <w:p w:rsidR="00F007F7" w:rsidRPr="00A33712" w:rsidRDefault="00F007F7" w:rsidP="00F007F7">
      <w:pPr>
        <w:spacing w:line="360" w:lineRule="auto"/>
        <w:ind w:firstLine="567"/>
        <w:jc w:val="both"/>
        <w:rPr>
          <w:rFonts w:eastAsia="Calibri"/>
          <w:sz w:val="18"/>
          <w:szCs w:val="18"/>
        </w:rPr>
      </w:pPr>
      <w:r w:rsidRPr="008E3D9A">
        <w:rPr>
          <w:rFonts w:eastAsia="Calibri"/>
          <w:sz w:val="18"/>
          <w:szCs w:val="18"/>
        </w:rPr>
        <w:t>- z wyjątkiem</w:t>
      </w:r>
      <w:r w:rsidRPr="00A33712">
        <w:rPr>
          <w:rFonts w:eastAsia="Calibri"/>
          <w:sz w:val="18"/>
          <w:szCs w:val="18"/>
        </w:rPr>
        <w:t xml:space="preserve"> obiektów służących turystyce wodnej, gospodarce wodnej lub rybackiej;</w:t>
      </w:r>
    </w:p>
    <w:p w:rsidR="00F007F7" w:rsidRPr="009446C6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  7</w:t>
      </w:r>
      <w:r w:rsidRPr="009446C6">
        <w:rPr>
          <w:rFonts w:eastAsia="Calibri"/>
          <w:sz w:val="18"/>
          <w:szCs w:val="18"/>
        </w:rPr>
        <w:t>)   likwidowania, zasypywania i przekształcania zbiorników wodnych, starorzeczy oraz obszarów wodno-błotnych;</w:t>
      </w:r>
    </w:p>
    <w:p w:rsidR="00F007F7" w:rsidRPr="009446C6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  8</w:t>
      </w:r>
      <w:r w:rsidRPr="009446C6">
        <w:rPr>
          <w:rFonts w:eastAsia="Calibri"/>
          <w:sz w:val="18"/>
          <w:szCs w:val="18"/>
        </w:rPr>
        <w:t>)   wylewania gnojowicy, z wyjątkiem nawożenia własnych gruntów rolnych;</w:t>
      </w:r>
    </w:p>
    <w:p w:rsidR="00F007F7" w:rsidRPr="009446C6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  9</w:t>
      </w:r>
      <w:r w:rsidRPr="009446C6">
        <w:rPr>
          <w:rFonts w:eastAsia="Calibri"/>
          <w:sz w:val="18"/>
          <w:szCs w:val="18"/>
        </w:rPr>
        <w:t>)  prowadzenia chowu i hodowli zwierząt metodą bezściółkową;</w:t>
      </w:r>
    </w:p>
    <w:p w:rsidR="00F007F7" w:rsidRPr="009446C6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  10</w:t>
      </w:r>
      <w:r w:rsidRPr="009446C6">
        <w:rPr>
          <w:rFonts w:eastAsia="Calibri"/>
          <w:sz w:val="18"/>
          <w:szCs w:val="18"/>
        </w:rPr>
        <w:t>)  utrzymywania otwartych rowów ściekowych i zbiorników ściekowych;</w:t>
      </w:r>
    </w:p>
    <w:p w:rsidR="00F007F7" w:rsidRPr="009446C6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  11</w:t>
      </w:r>
      <w:r w:rsidRPr="009446C6">
        <w:rPr>
          <w:rFonts w:eastAsia="Calibri"/>
          <w:sz w:val="18"/>
          <w:szCs w:val="18"/>
        </w:rPr>
        <w:t>)  organizowania rajdów motorowych i samochodowych;</w:t>
      </w:r>
    </w:p>
    <w:p w:rsidR="00F007F7" w:rsidRPr="00B573DB" w:rsidRDefault="00F007F7" w:rsidP="00F007F7">
      <w:pPr>
        <w:spacing w:line="360" w:lineRule="auto"/>
        <w:ind w:left="567" w:hanging="425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  12</w:t>
      </w:r>
      <w:r w:rsidRPr="009446C6">
        <w:rPr>
          <w:rFonts w:eastAsia="Calibri"/>
          <w:sz w:val="18"/>
          <w:szCs w:val="18"/>
        </w:rPr>
        <w:t>)  używania łodzi motorowych i innego sprzętu motorowego na otwartych zbiornikach wodnych.</w:t>
      </w:r>
    </w:p>
    <w:p w:rsidR="00F007F7" w:rsidRPr="00FA460B" w:rsidRDefault="00F007F7" w:rsidP="00F007F7">
      <w:pPr>
        <w:spacing w:line="36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2</w:t>
      </w:r>
      <w:r w:rsidRPr="00FA460B">
        <w:rPr>
          <w:rFonts w:eastAsia="Times New Roman" w:cs="Arial"/>
          <w:sz w:val="18"/>
          <w:szCs w:val="18"/>
          <w:lang w:eastAsia="pl-PL"/>
        </w:rPr>
        <w:t>. Zakaz</w:t>
      </w:r>
      <w:r>
        <w:rPr>
          <w:rFonts w:eastAsia="Times New Roman" w:cs="Arial"/>
          <w:sz w:val="18"/>
          <w:szCs w:val="18"/>
          <w:lang w:eastAsia="pl-PL"/>
        </w:rPr>
        <w:t>,</w:t>
      </w:r>
      <w:r w:rsidRPr="00FA460B">
        <w:rPr>
          <w:rFonts w:eastAsia="Times New Roman" w:cs="Arial"/>
          <w:sz w:val="18"/>
          <w:szCs w:val="18"/>
          <w:lang w:eastAsia="pl-PL"/>
        </w:rPr>
        <w:t xml:space="preserve"> o którym mowa w ust. 1 pkt 2, nie dotyczy:</w:t>
      </w:r>
    </w:p>
    <w:p w:rsidR="00F007F7" w:rsidRPr="00FA460B" w:rsidRDefault="00F007F7" w:rsidP="00F007F7">
      <w:pPr>
        <w:numPr>
          <w:ilvl w:val="0"/>
          <w:numId w:val="2"/>
        </w:numPr>
        <w:spacing w:line="360" w:lineRule="auto"/>
        <w:ind w:left="584" w:hanging="357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tworzących zadrzewi</w:t>
      </w:r>
      <w:r w:rsidRPr="00FA460B">
        <w:rPr>
          <w:rFonts w:eastAsia="Times New Roman" w:cs="Arial"/>
          <w:sz w:val="18"/>
          <w:szCs w:val="18"/>
          <w:lang w:eastAsia="pl-PL"/>
        </w:rPr>
        <w:t>enia śródpolne:</w:t>
      </w:r>
    </w:p>
    <w:p w:rsidR="00F007F7" w:rsidRPr="00FA460B" w:rsidRDefault="00F007F7" w:rsidP="00F007F7">
      <w:pPr>
        <w:numPr>
          <w:ilvl w:val="0"/>
          <w:numId w:val="3"/>
        </w:numPr>
        <w:spacing w:line="360" w:lineRule="auto"/>
        <w:ind w:left="851" w:hanging="28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FA460B">
        <w:rPr>
          <w:rFonts w:eastAsia="Times New Roman" w:cs="Arial"/>
          <w:sz w:val="18"/>
          <w:szCs w:val="18"/>
          <w:lang w:eastAsia="pl-PL"/>
        </w:rPr>
        <w:t>krzewów rosnących w skupisku o powierzchni do 25 m</w:t>
      </w:r>
      <w:r w:rsidRPr="00FA460B">
        <w:rPr>
          <w:rFonts w:eastAsia="Times New Roman" w:cs="Arial"/>
          <w:sz w:val="18"/>
          <w:szCs w:val="18"/>
          <w:vertAlign w:val="superscript"/>
          <w:lang w:eastAsia="pl-PL"/>
        </w:rPr>
        <w:t>2</w:t>
      </w:r>
      <w:r w:rsidRPr="00FA460B">
        <w:rPr>
          <w:rFonts w:eastAsia="Times New Roman" w:cs="Arial"/>
          <w:sz w:val="18"/>
          <w:szCs w:val="18"/>
          <w:lang w:eastAsia="pl-PL"/>
        </w:rPr>
        <w:t>,</w:t>
      </w:r>
    </w:p>
    <w:p w:rsidR="00F007F7" w:rsidRPr="00FA460B" w:rsidRDefault="00F007F7" w:rsidP="00F007F7">
      <w:pPr>
        <w:numPr>
          <w:ilvl w:val="0"/>
          <w:numId w:val="3"/>
        </w:numPr>
        <w:spacing w:line="360" w:lineRule="auto"/>
        <w:ind w:left="851" w:hanging="28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FA460B">
        <w:rPr>
          <w:rFonts w:eastAsia="Times New Roman" w:cs="Arial"/>
          <w:sz w:val="18"/>
          <w:szCs w:val="18"/>
          <w:lang w:eastAsia="pl-PL"/>
        </w:rPr>
        <w:t>drzew, których obwód pnia na wysokości 130 cm nie przekracza 30 cm</w:t>
      </w:r>
    </w:p>
    <w:p w:rsidR="00F007F7" w:rsidRPr="00FA460B" w:rsidRDefault="00F007F7" w:rsidP="00F007F7">
      <w:pPr>
        <w:spacing w:line="360" w:lineRule="auto"/>
        <w:ind w:left="709" w:hanging="142"/>
        <w:jc w:val="both"/>
        <w:rPr>
          <w:rFonts w:eastAsia="Times New Roman" w:cs="Arial"/>
          <w:sz w:val="18"/>
          <w:szCs w:val="18"/>
          <w:lang w:eastAsia="pl-PL"/>
        </w:rPr>
      </w:pPr>
      <w:r w:rsidRPr="00FA460B">
        <w:rPr>
          <w:rFonts w:eastAsia="Times New Roman" w:cs="Arial"/>
          <w:sz w:val="18"/>
          <w:szCs w:val="18"/>
          <w:lang w:eastAsia="pl-PL"/>
        </w:rPr>
        <w:t>- których usunięcie jest konieczne w celu przywrócenia gruntów nieużytkowanych do użytkowania rolniczego;</w:t>
      </w:r>
    </w:p>
    <w:p w:rsidR="00F007F7" w:rsidRPr="00FA460B" w:rsidRDefault="00F007F7" w:rsidP="00F007F7">
      <w:pPr>
        <w:numPr>
          <w:ilvl w:val="0"/>
          <w:numId w:val="2"/>
        </w:numPr>
        <w:spacing w:line="360" w:lineRule="auto"/>
        <w:ind w:left="584" w:hanging="357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FA460B">
        <w:rPr>
          <w:rFonts w:eastAsia="Times New Roman" w:cs="Arial"/>
          <w:sz w:val="18"/>
          <w:szCs w:val="18"/>
          <w:lang w:eastAsia="pl-PL"/>
        </w:rPr>
        <w:t xml:space="preserve">drzew i krzewów, które obumarły lub nie rokują szansy na przeżycie (w tym złomów i wywrotów), </w:t>
      </w:r>
      <w:r w:rsidRPr="00FA460B">
        <w:rPr>
          <w:rFonts w:eastAsia="Times New Roman" w:cs="Arial"/>
          <w:sz w:val="18"/>
          <w:szCs w:val="18"/>
          <w:lang w:eastAsia="pl-PL"/>
        </w:rPr>
        <w:br/>
        <w:t>które zagrażają bezpieczeństwu ludzi i mienia;</w:t>
      </w:r>
    </w:p>
    <w:p w:rsidR="00F007F7" w:rsidRPr="00B573DB" w:rsidRDefault="00F007F7" w:rsidP="00F007F7">
      <w:pPr>
        <w:numPr>
          <w:ilvl w:val="0"/>
          <w:numId w:val="2"/>
        </w:numPr>
        <w:spacing w:line="360" w:lineRule="auto"/>
        <w:ind w:left="584" w:hanging="357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FA460B">
        <w:rPr>
          <w:rFonts w:eastAsia="Times New Roman" w:cs="Arial"/>
          <w:sz w:val="18"/>
          <w:szCs w:val="18"/>
          <w:lang w:eastAsia="pl-PL"/>
        </w:rPr>
        <w:t>zadrzewień śródpolnych i przydrożnych na obszarach przeznaczonych pod zabudowę w obowiązujących miejscowych planach zagospodarowania przestrzennego oraz studiach uwarunkowań i kierunków zagospodarowania przestrzennego gmin.</w:t>
      </w:r>
    </w:p>
    <w:p w:rsidR="00F007F7" w:rsidRPr="008A31D1" w:rsidRDefault="00F007F7" w:rsidP="00F007F7">
      <w:pPr>
        <w:spacing w:line="360" w:lineRule="auto"/>
        <w:contextualSpacing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3</w:t>
      </w:r>
      <w:r w:rsidRPr="008A31D1">
        <w:rPr>
          <w:rFonts w:eastAsia="Calibri"/>
          <w:bCs/>
          <w:sz w:val="18"/>
          <w:szCs w:val="18"/>
        </w:rPr>
        <w:t xml:space="preserve">. Zakaz, o którym mowa w ust. 1 pkt 6, nie </w:t>
      </w:r>
      <w:r>
        <w:rPr>
          <w:rFonts w:eastAsia="Calibri"/>
          <w:bCs/>
          <w:sz w:val="18"/>
          <w:szCs w:val="18"/>
        </w:rPr>
        <w:t xml:space="preserve">dotyczy obszarów przeznaczonych pod zabudowę w obowiązujących w dniu wejścia w życie niniejszej uchwały miejscowych planach </w:t>
      </w:r>
      <w:r w:rsidRPr="008A31D1">
        <w:rPr>
          <w:rFonts w:eastAsia="Calibri"/>
          <w:bCs/>
          <w:sz w:val="18"/>
          <w:szCs w:val="18"/>
        </w:rPr>
        <w:t>zagospodarowania przestrzennego</w:t>
      </w:r>
      <w:r>
        <w:rPr>
          <w:rFonts w:eastAsia="Calibri"/>
          <w:bCs/>
          <w:sz w:val="18"/>
          <w:szCs w:val="18"/>
        </w:rPr>
        <w:t xml:space="preserve"> oraz studiach uwarunkowań i kierunków zagospodarowania przestrzennego gmin</w:t>
      </w:r>
      <w:r w:rsidRPr="008A31D1">
        <w:rPr>
          <w:rFonts w:eastAsia="Calibri"/>
          <w:bCs/>
          <w:sz w:val="18"/>
          <w:szCs w:val="18"/>
        </w:rPr>
        <w:t>.</w:t>
      </w:r>
    </w:p>
    <w:p w:rsidR="00F007F7" w:rsidRPr="00B573DB" w:rsidRDefault="00F007F7" w:rsidP="00F007F7">
      <w:pPr>
        <w:spacing w:line="360" w:lineRule="auto"/>
        <w:contextualSpacing/>
        <w:jc w:val="center"/>
        <w:rPr>
          <w:rFonts w:eastAsia="Calibri"/>
          <w:b/>
          <w:bCs/>
          <w:sz w:val="8"/>
          <w:szCs w:val="8"/>
        </w:rPr>
      </w:pPr>
    </w:p>
    <w:p w:rsidR="00F007F7" w:rsidRDefault="00F007F7" w:rsidP="00F007F7">
      <w:pPr>
        <w:spacing w:line="360" w:lineRule="auto"/>
        <w:contextualSpacing/>
        <w:jc w:val="center"/>
        <w:rPr>
          <w:rFonts w:eastAsia="Calibri" w:cs="Verdana"/>
          <w:bCs/>
          <w:sz w:val="18"/>
          <w:szCs w:val="18"/>
        </w:rPr>
      </w:pPr>
      <w:r w:rsidRPr="009446C6">
        <w:rPr>
          <w:rFonts w:eastAsia="Calibri"/>
          <w:b/>
          <w:bCs/>
          <w:sz w:val="18"/>
          <w:szCs w:val="18"/>
        </w:rPr>
        <w:t>§ 4.</w:t>
      </w:r>
    </w:p>
    <w:p w:rsidR="00F007F7" w:rsidRPr="0097676C" w:rsidRDefault="00F007F7" w:rsidP="00F007F7">
      <w:pPr>
        <w:spacing w:line="360" w:lineRule="auto"/>
        <w:contextualSpacing/>
        <w:jc w:val="both"/>
        <w:rPr>
          <w:rFonts w:eastAsia="Calibri" w:cs="Verdana"/>
          <w:bCs/>
          <w:sz w:val="18"/>
          <w:szCs w:val="18"/>
        </w:rPr>
      </w:pPr>
      <w:r>
        <w:rPr>
          <w:rFonts w:eastAsia="Calibri" w:cs="Verdana"/>
          <w:bCs/>
          <w:sz w:val="18"/>
          <w:szCs w:val="18"/>
        </w:rPr>
        <w:t>Traci moc rozporządzenie nr 11</w:t>
      </w:r>
      <w:r w:rsidRPr="0097676C">
        <w:rPr>
          <w:rFonts w:eastAsia="Calibri" w:cs="Verdana"/>
          <w:bCs/>
          <w:sz w:val="18"/>
          <w:szCs w:val="18"/>
        </w:rPr>
        <w:t xml:space="preserve"> </w:t>
      </w:r>
      <w:r>
        <w:rPr>
          <w:rFonts w:eastAsia="Calibri" w:cs="Verdana"/>
          <w:bCs/>
          <w:sz w:val="18"/>
          <w:szCs w:val="18"/>
        </w:rPr>
        <w:t>Wojewody Mazowieckiego z dnia 4</w:t>
      </w:r>
      <w:r w:rsidRPr="0097676C">
        <w:rPr>
          <w:rFonts w:eastAsia="Calibri" w:cs="Verdana"/>
          <w:bCs/>
          <w:sz w:val="18"/>
          <w:szCs w:val="18"/>
        </w:rPr>
        <w:t xml:space="preserve"> kwietnia 2005 r. w sprawie </w:t>
      </w:r>
      <w:r>
        <w:rPr>
          <w:rFonts w:eastAsia="Calibri" w:cs="Verdana"/>
          <w:bCs/>
          <w:sz w:val="18"/>
          <w:szCs w:val="18"/>
        </w:rPr>
        <w:t xml:space="preserve">Kozienickiego Parku Krajobrazowego imienia Profesora Ryszarda Zaręby (Dz. Urz. Woj. </w:t>
      </w:r>
      <w:proofErr w:type="spellStart"/>
      <w:r>
        <w:rPr>
          <w:rFonts w:eastAsia="Calibri" w:cs="Verdana"/>
          <w:bCs/>
          <w:sz w:val="18"/>
          <w:szCs w:val="18"/>
        </w:rPr>
        <w:t>Maz</w:t>
      </w:r>
      <w:proofErr w:type="spellEnd"/>
      <w:r>
        <w:rPr>
          <w:rFonts w:eastAsia="Calibri" w:cs="Verdana"/>
          <w:bCs/>
          <w:sz w:val="18"/>
          <w:szCs w:val="18"/>
        </w:rPr>
        <w:t>. poz. 1980</w:t>
      </w:r>
      <w:r w:rsidRPr="0097676C">
        <w:rPr>
          <w:rFonts w:eastAsia="Calibri" w:cs="Verdana"/>
          <w:bCs/>
          <w:sz w:val="18"/>
          <w:szCs w:val="18"/>
        </w:rPr>
        <w:t>).</w:t>
      </w:r>
    </w:p>
    <w:p w:rsidR="00F007F7" w:rsidRDefault="00F007F7" w:rsidP="00F007F7">
      <w:pPr>
        <w:spacing w:line="360" w:lineRule="auto"/>
        <w:jc w:val="both"/>
        <w:rPr>
          <w:rFonts w:eastAsia="Calibri"/>
          <w:b/>
          <w:bCs/>
          <w:sz w:val="18"/>
          <w:szCs w:val="18"/>
        </w:rPr>
      </w:pPr>
    </w:p>
    <w:p w:rsidR="00F007F7" w:rsidRDefault="00F007F7" w:rsidP="00F007F7">
      <w:pPr>
        <w:spacing w:line="360" w:lineRule="auto"/>
        <w:jc w:val="center"/>
        <w:rPr>
          <w:rFonts w:eastAsia="Calibri"/>
          <w:b/>
          <w:bCs/>
          <w:sz w:val="18"/>
          <w:szCs w:val="18"/>
        </w:rPr>
      </w:pPr>
      <w:r w:rsidRPr="007B56AC">
        <w:rPr>
          <w:rFonts w:eastAsia="Calibri"/>
          <w:b/>
          <w:bCs/>
          <w:sz w:val="18"/>
          <w:szCs w:val="18"/>
        </w:rPr>
        <w:t>§ 5.</w:t>
      </w:r>
    </w:p>
    <w:p w:rsidR="00F007F7" w:rsidRPr="00B573DB" w:rsidRDefault="00F007F7" w:rsidP="00F007F7">
      <w:pPr>
        <w:spacing w:line="36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Uchwała</w:t>
      </w:r>
      <w:r w:rsidRPr="009446C6">
        <w:rPr>
          <w:rFonts w:eastAsia="Calibri"/>
          <w:sz w:val="18"/>
          <w:szCs w:val="18"/>
        </w:rPr>
        <w:t xml:space="preserve"> wchodzi w życie po upływie 14 dni od dnia ogłoszenia w Dzienniku Urzędowym Województwa Mazowieckiego.</w:t>
      </w:r>
    </w:p>
    <w:p w:rsidR="00F007F7" w:rsidRDefault="00F007F7" w:rsidP="00F007F7"/>
    <w:p w:rsidR="007D50C4" w:rsidRDefault="007D50C4"/>
    <w:p w:rsidR="007F6C61" w:rsidRDefault="007F6C61"/>
    <w:p w:rsidR="007F6C61" w:rsidRDefault="007F6C61"/>
    <w:p w:rsidR="007F6C61" w:rsidRDefault="007F6C61"/>
    <w:p w:rsidR="007F6C61" w:rsidRDefault="007F6C61"/>
    <w:p w:rsidR="007F6C61" w:rsidRDefault="007F6C61"/>
    <w:p w:rsidR="007F6C61" w:rsidRDefault="007F6C61"/>
    <w:p w:rsidR="007F6C61" w:rsidRDefault="007F6C61"/>
    <w:p w:rsidR="007F6C61" w:rsidRDefault="007F6C61"/>
    <w:p w:rsidR="007F6C61" w:rsidRDefault="007F6C61"/>
    <w:p w:rsidR="007F6C61" w:rsidRDefault="007F6C61"/>
    <w:p w:rsidR="007F6C61" w:rsidRDefault="007F6C61" w:rsidP="007F6C6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FA460B">
        <w:rPr>
          <w:rFonts w:cs="Arial"/>
          <w:b/>
          <w:sz w:val="18"/>
          <w:szCs w:val="18"/>
        </w:rPr>
        <w:t>Uzasadnienie</w:t>
      </w:r>
    </w:p>
    <w:p w:rsidR="007F6C61" w:rsidRPr="00FA460B" w:rsidRDefault="007F6C61" w:rsidP="007F6C61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7F6C61" w:rsidRPr="007F22E4" w:rsidRDefault="007F6C61" w:rsidP="007F6C61">
      <w:pPr>
        <w:pStyle w:val="Nagwek1"/>
        <w:numPr>
          <w:ilvl w:val="0"/>
          <w:numId w:val="0"/>
        </w:numPr>
        <w:spacing w:before="0" w:beforeAutospacing="0" w:after="0" w:afterAutospacing="0" w:line="276" w:lineRule="auto"/>
        <w:ind w:firstLine="708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Kozienicki</w:t>
      </w:r>
      <w:r w:rsidRPr="007F22E4">
        <w:rPr>
          <w:rFonts w:cs="Arial"/>
          <w:b w:val="0"/>
          <w:sz w:val="18"/>
          <w:szCs w:val="18"/>
        </w:rPr>
        <w:t xml:space="preserve"> Park Krajobrazowy</w:t>
      </w:r>
      <w:r>
        <w:rPr>
          <w:rFonts w:cs="Arial"/>
          <w:b w:val="0"/>
          <w:sz w:val="18"/>
          <w:szCs w:val="18"/>
        </w:rPr>
        <w:t xml:space="preserve"> imienia Profesora Ryszarda Zaręby</w:t>
      </w:r>
      <w:r w:rsidRPr="007F22E4">
        <w:rPr>
          <w:rFonts w:cs="Arial"/>
          <w:b w:val="0"/>
          <w:sz w:val="18"/>
          <w:szCs w:val="18"/>
        </w:rPr>
        <w:t>, zwany dalej „Parkiem”, ustanowiony zos</w:t>
      </w:r>
      <w:r>
        <w:rPr>
          <w:rFonts w:cs="Arial"/>
          <w:b w:val="0"/>
          <w:sz w:val="18"/>
          <w:szCs w:val="18"/>
        </w:rPr>
        <w:t>tał rozporządzeniem nr 11</w:t>
      </w:r>
      <w:r w:rsidRPr="007F22E4">
        <w:rPr>
          <w:rFonts w:cs="Arial"/>
          <w:b w:val="0"/>
          <w:sz w:val="18"/>
          <w:szCs w:val="18"/>
        </w:rPr>
        <w:t xml:space="preserve"> Wojewody Mazowieckiego z dnia 4 kwietnia 2005 r</w:t>
      </w:r>
      <w:r>
        <w:rPr>
          <w:rFonts w:cs="Arial"/>
          <w:b w:val="0"/>
          <w:i/>
          <w:sz w:val="18"/>
          <w:szCs w:val="18"/>
        </w:rPr>
        <w:t xml:space="preserve">. </w:t>
      </w:r>
      <w:r w:rsidRPr="002B0C04">
        <w:rPr>
          <w:rFonts w:cs="Arial"/>
          <w:b w:val="0"/>
          <w:sz w:val="18"/>
          <w:szCs w:val="18"/>
        </w:rPr>
        <w:t xml:space="preserve">w sprawie Kozienickiego Parku Krajobrazowego imienia Profesora Ryszarda Zaręby </w:t>
      </w:r>
      <w:r w:rsidRPr="00230428">
        <w:rPr>
          <w:rFonts w:cs="Arial"/>
          <w:b w:val="0"/>
          <w:bCs/>
          <w:sz w:val="18"/>
          <w:szCs w:val="18"/>
        </w:rPr>
        <w:t xml:space="preserve">(Dz. Urz. Woj. </w:t>
      </w:r>
      <w:proofErr w:type="spellStart"/>
      <w:r w:rsidRPr="00230428">
        <w:rPr>
          <w:rFonts w:cs="Arial"/>
          <w:b w:val="0"/>
          <w:bCs/>
          <w:sz w:val="18"/>
          <w:szCs w:val="18"/>
        </w:rPr>
        <w:t>Maz</w:t>
      </w:r>
      <w:proofErr w:type="spellEnd"/>
      <w:r w:rsidRPr="00230428">
        <w:rPr>
          <w:rFonts w:cs="Arial"/>
          <w:b w:val="0"/>
          <w:bCs/>
          <w:sz w:val="18"/>
          <w:szCs w:val="18"/>
        </w:rPr>
        <w:t>. 2005.75.1980).</w:t>
      </w:r>
    </w:p>
    <w:p w:rsidR="007F6C61" w:rsidRPr="00841EE4" w:rsidRDefault="007F6C61" w:rsidP="007F6C61">
      <w:pPr>
        <w:pStyle w:val="Nagwek1"/>
        <w:numPr>
          <w:ilvl w:val="0"/>
          <w:numId w:val="0"/>
        </w:numPr>
        <w:spacing w:before="0" w:beforeAutospacing="0" w:after="0" w:afterAutospacing="0" w:line="276" w:lineRule="auto"/>
        <w:ind w:firstLine="708"/>
        <w:jc w:val="both"/>
        <w:rPr>
          <w:rFonts w:cs="Arial"/>
          <w:b w:val="0"/>
          <w:i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Zgodnie z art. 16 </w:t>
      </w:r>
      <w:r w:rsidRPr="00841EE4">
        <w:rPr>
          <w:rFonts w:cs="Arial"/>
          <w:b w:val="0"/>
          <w:sz w:val="18"/>
          <w:szCs w:val="18"/>
        </w:rPr>
        <w:t>ustawy z dnia 16 kwietnia 2004</w:t>
      </w:r>
      <w:r>
        <w:rPr>
          <w:rFonts w:cs="Arial"/>
          <w:b w:val="0"/>
          <w:sz w:val="18"/>
          <w:szCs w:val="18"/>
        </w:rPr>
        <w:t xml:space="preserve"> </w:t>
      </w:r>
      <w:r w:rsidRPr="00841EE4">
        <w:rPr>
          <w:rFonts w:cs="Arial"/>
          <w:b w:val="0"/>
          <w:sz w:val="18"/>
          <w:szCs w:val="18"/>
        </w:rPr>
        <w:t>r. o ochronie przyrody (Dz.</w:t>
      </w:r>
      <w:r>
        <w:rPr>
          <w:rFonts w:cs="Arial"/>
          <w:b w:val="0"/>
          <w:sz w:val="18"/>
          <w:szCs w:val="18"/>
        </w:rPr>
        <w:t xml:space="preserve"> </w:t>
      </w:r>
      <w:r w:rsidRPr="00841EE4">
        <w:rPr>
          <w:rFonts w:cs="Arial"/>
          <w:b w:val="0"/>
          <w:sz w:val="18"/>
          <w:szCs w:val="18"/>
        </w:rPr>
        <w:t xml:space="preserve">U. z 2018, poz. </w:t>
      </w:r>
      <w:r>
        <w:rPr>
          <w:rFonts w:cs="Arial"/>
          <w:b w:val="0"/>
          <w:sz w:val="18"/>
          <w:szCs w:val="18"/>
        </w:rPr>
        <w:t xml:space="preserve">1614, </w:t>
      </w:r>
      <w:r w:rsidRPr="00796F0F">
        <w:rPr>
          <w:rFonts w:cs="Arial"/>
          <w:b w:val="0"/>
          <w:sz w:val="18"/>
          <w:szCs w:val="18"/>
        </w:rPr>
        <w:t xml:space="preserve">2244 </w:t>
      </w:r>
      <w:r>
        <w:rPr>
          <w:rFonts w:cs="Arial"/>
          <w:b w:val="0"/>
          <w:sz w:val="18"/>
          <w:szCs w:val="18"/>
        </w:rPr>
        <w:br/>
      </w:r>
      <w:r w:rsidRPr="00796F0F">
        <w:rPr>
          <w:rFonts w:cs="Arial"/>
          <w:b w:val="0"/>
          <w:sz w:val="18"/>
          <w:szCs w:val="18"/>
        </w:rPr>
        <w:t>i 2340</w:t>
      </w:r>
      <w:r w:rsidRPr="00841EE4">
        <w:rPr>
          <w:rFonts w:cs="Arial"/>
          <w:b w:val="0"/>
          <w:sz w:val="18"/>
          <w:szCs w:val="18"/>
        </w:rPr>
        <w:t>)</w:t>
      </w:r>
      <w:r>
        <w:rPr>
          <w:rFonts w:cs="Arial"/>
          <w:b w:val="0"/>
          <w:sz w:val="18"/>
          <w:szCs w:val="18"/>
        </w:rPr>
        <w:t xml:space="preserve">, zwanej dalej </w:t>
      </w:r>
      <w:r w:rsidRPr="002B0C04">
        <w:rPr>
          <w:rFonts w:cs="Arial"/>
          <w:b w:val="0"/>
          <w:sz w:val="18"/>
          <w:szCs w:val="18"/>
        </w:rPr>
        <w:t>ustawą</w:t>
      </w:r>
      <w:r w:rsidRPr="002B0C04">
        <w:rPr>
          <w:rFonts w:cs="Arial"/>
          <w:b w:val="0"/>
          <w:i/>
          <w:sz w:val="18"/>
          <w:szCs w:val="18"/>
        </w:rPr>
        <w:t xml:space="preserve"> </w:t>
      </w:r>
      <w:r w:rsidRPr="002B0C04">
        <w:rPr>
          <w:rFonts w:cs="Arial"/>
          <w:b w:val="0"/>
          <w:sz w:val="18"/>
          <w:szCs w:val="18"/>
        </w:rPr>
        <w:t xml:space="preserve">o ochronie przyrody, park krajobrazowy obejmuje obszar chroniony ze względu </w:t>
      </w:r>
      <w:r w:rsidRPr="002B0C04">
        <w:rPr>
          <w:rFonts w:cs="Arial"/>
          <w:b w:val="0"/>
          <w:sz w:val="18"/>
          <w:szCs w:val="18"/>
        </w:rPr>
        <w:br/>
        <w:t>na wartości przyrodnicze, historyczne i kulturowe oraz walory krajobrazowe w celu zachowania oraz popularyzacji tych wartości w warunkach zrównoważonego rozwoju.</w:t>
      </w:r>
    </w:p>
    <w:p w:rsidR="007F6C61" w:rsidRPr="007F22E4" w:rsidRDefault="007F6C61" w:rsidP="007F6C61">
      <w:pPr>
        <w:spacing w:line="276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7F22E4">
        <w:rPr>
          <w:rFonts w:cs="Arial"/>
          <w:sz w:val="18"/>
          <w:szCs w:val="18"/>
        </w:rPr>
        <w:t xml:space="preserve">W 2009 r. samorządy województw, na mocy art. 21 ustawy z dnia 23 stycznia 2009 r. </w:t>
      </w:r>
      <w:r w:rsidRPr="002B0C04">
        <w:rPr>
          <w:rFonts w:cs="Arial"/>
          <w:sz w:val="18"/>
          <w:szCs w:val="18"/>
        </w:rPr>
        <w:t xml:space="preserve">o zmianie niektórych ustaw w związku ze zmianami w organizacji i podziale zadań administracji publicznej w województwie </w:t>
      </w:r>
      <w:r w:rsidRPr="007F22E4">
        <w:rPr>
          <w:rFonts w:cs="Arial"/>
          <w:sz w:val="18"/>
          <w:szCs w:val="18"/>
        </w:rPr>
        <w:t xml:space="preserve">(Dz. U. Nr 92, poz. 753, z </w:t>
      </w:r>
      <w:proofErr w:type="spellStart"/>
      <w:r w:rsidRPr="007F22E4">
        <w:rPr>
          <w:rFonts w:cs="Arial"/>
          <w:sz w:val="18"/>
          <w:szCs w:val="18"/>
        </w:rPr>
        <w:t>późn</w:t>
      </w:r>
      <w:proofErr w:type="spellEnd"/>
      <w:r w:rsidRPr="007F22E4">
        <w:rPr>
          <w:rFonts w:cs="Arial"/>
          <w:sz w:val="18"/>
          <w:szCs w:val="18"/>
        </w:rPr>
        <w:t xml:space="preserve">. zm.), przejęły od administracji rządowej zadania i kompetencje dotyczące parków krajobrazowych </w:t>
      </w:r>
      <w:r w:rsidRPr="007F22E4">
        <w:rPr>
          <w:rFonts w:cs="Arial"/>
          <w:sz w:val="18"/>
          <w:szCs w:val="18"/>
        </w:rPr>
        <w:br/>
        <w:t xml:space="preserve">i obszarów chronionego krajobrazu wynikające z ustawy </w:t>
      </w:r>
      <w:r w:rsidRPr="002B0C04">
        <w:rPr>
          <w:rFonts w:cs="Arial"/>
          <w:sz w:val="18"/>
          <w:szCs w:val="18"/>
        </w:rPr>
        <w:t>o ochronie przyrody.</w:t>
      </w:r>
    </w:p>
    <w:p w:rsidR="007F6C61" w:rsidRDefault="007F6C61" w:rsidP="007F6C61">
      <w:pPr>
        <w:spacing w:line="276" w:lineRule="auto"/>
        <w:contextualSpacing/>
        <w:jc w:val="both"/>
        <w:rPr>
          <w:rFonts w:cs="Arial"/>
          <w:sz w:val="18"/>
          <w:szCs w:val="18"/>
        </w:rPr>
      </w:pPr>
      <w:r w:rsidRPr="007F22E4">
        <w:rPr>
          <w:rFonts w:cs="Arial"/>
          <w:sz w:val="18"/>
          <w:szCs w:val="18"/>
        </w:rPr>
        <w:tab/>
        <w:t xml:space="preserve">Na podstawie art. 35 ust. 1 </w:t>
      </w:r>
      <w:r>
        <w:rPr>
          <w:rFonts w:cs="Arial"/>
          <w:sz w:val="18"/>
          <w:szCs w:val="18"/>
        </w:rPr>
        <w:t>ww. u</w:t>
      </w:r>
      <w:r w:rsidRPr="007F22E4">
        <w:rPr>
          <w:rFonts w:cs="Arial"/>
          <w:sz w:val="18"/>
          <w:szCs w:val="18"/>
        </w:rPr>
        <w:t>stawy, do czasu wejścia w życie aktów prawa miejscowego wydanych na podstawie upoważnień zmienianych niniejszą ustawą, moc zachowują dotychczasowe akty prawa miejscowego.</w:t>
      </w:r>
    </w:p>
    <w:p w:rsidR="007F6C61" w:rsidRPr="00122DF5" w:rsidRDefault="007F6C61" w:rsidP="007F6C61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122DF5">
        <w:rPr>
          <w:rFonts w:cs="Arial"/>
          <w:sz w:val="18"/>
          <w:szCs w:val="18"/>
        </w:rPr>
        <w:t xml:space="preserve">Zgodnie z art. 16 ust. 3 i 4 ustawy </w:t>
      </w:r>
      <w:r w:rsidRPr="002B0C04">
        <w:rPr>
          <w:rFonts w:cs="Arial"/>
          <w:sz w:val="18"/>
          <w:szCs w:val="18"/>
        </w:rPr>
        <w:t>o ochronie przyrody</w:t>
      </w:r>
      <w:r w:rsidRPr="00122DF5">
        <w:rPr>
          <w:rFonts w:cs="Arial"/>
          <w:sz w:val="18"/>
          <w:szCs w:val="18"/>
        </w:rPr>
        <w:t xml:space="preserve"> utworzenie parku krajobrazowego lub powiększenie jego obszaru następuje w drodze uchwały sejmiku województwa, która określa jego nazwę, obszar, przebieg granicy i otulinę, jeżeli została wyznaczona, szczególne cele ochrony oraz zakazy właściwe dla danego parku krajobrazowego lub jego części, wybrane spośród zakazów, o których mowa w art. 17 ust. 1, wynikające z potrzeb jego ochrony. </w:t>
      </w:r>
    </w:p>
    <w:p w:rsidR="007F6C61" w:rsidRPr="00122DF5" w:rsidRDefault="007F6C61" w:rsidP="007F6C61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122DF5">
        <w:rPr>
          <w:rFonts w:cs="Arial"/>
          <w:sz w:val="18"/>
          <w:szCs w:val="18"/>
        </w:rPr>
        <w:t xml:space="preserve">Likwidacja lub zmniejszenie obszaru parku krajobrazowego następuje w drodze uchwały sejmiku województwa wyłącznie z powodu bezpowrotnej utraty wartości przyrodniczych, historycznych i kulturowych </w:t>
      </w:r>
      <w:r>
        <w:rPr>
          <w:rFonts w:cs="Arial"/>
          <w:sz w:val="18"/>
          <w:szCs w:val="18"/>
        </w:rPr>
        <w:br/>
      </w:r>
      <w:r w:rsidRPr="00122DF5">
        <w:rPr>
          <w:rFonts w:cs="Arial"/>
          <w:sz w:val="18"/>
          <w:szCs w:val="18"/>
        </w:rPr>
        <w:t xml:space="preserve">oraz walorów krajobrazowych na obszarach projektowanych do wyłączenia spod ochrony. </w:t>
      </w:r>
    </w:p>
    <w:p w:rsidR="007F6C61" w:rsidRDefault="007F6C61" w:rsidP="007F6C61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122DF5">
        <w:rPr>
          <w:rFonts w:cs="Arial"/>
          <w:sz w:val="18"/>
          <w:szCs w:val="18"/>
        </w:rPr>
        <w:t>Projekt uchwały sejmiku województwa w sprawie utworzenia, zmiany granic lub likwidacji parku krajobrazowego wymaga uzgodnienia z właściwą miejscowo radą gminy oraz właściwym regionalnym dyrektorem ochrony środowiska.</w:t>
      </w:r>
    </w:p>
    <w:p w:rsidR="007F6C61" w:rsidRPr="007F22E4" w:rsidRDefault="007F6C61" w:rsidP="007F6C61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 w:rsidRPr="007F22E4">
        <w:rPr>
          <w:rFonts w:cs="Arial"/>
          <w:sz w:val="18"/>
          <w:szCs w:val="18"/>
        </w:rPr>
        <w:t>Zgodnie z wytycznymi zawartymi w Rozporządze</w:t>
      </w:r>
      <w:r>
        <w:rPr>
          <w:rFonts w:cs="Arial"/>
          <w:sz w:val="18"/>
          <w:szCs w:val="18"/>
        </w:rPr>
        <w:t xml:space="preserve">niu Ministra Środowiska z dnia </w:t>
      </w:r>
      <w:r w:rsidRPr="007F22E4">
        <w:rPr>
          <w:rFonts w:cs="Arial"/>
          <w:sz w:val="18"/>
          <w:szCs w:val="18"/>
        </w:rPr>
        <w:t xml:space="preserve">11 września 2012 r. </w:t>
      </w:r>
      <w:r>
        <w:rPr>
          <w:rFonts w:cs="Arial"/>
          <w:sz w:val="18"/>
          <w:szCs w:val="18"/>
        </w:rPr>
        <w:br/>
      </w:r>
      <w:r w:rsidRPr="002B0C04">
        <w:rPr>
          <w:rFonts w:cs="Arial"/>
          <w:sz w:val="18"/>
          <w:szCs w:val="18"/>
        </w:rPr>
        <w:t>w sprawie centralnego rejestru ochrony przyrody</w:t>
      </w:r>
      <w:r w:rsidRPr="007F22E4">
        <w:rPr>
          <w:rFonts w:cs="Arial"/>
          <w:sz w:val="18"/>
          <w:szCs w:val="18"/>
        </w:rPr>
        <w:t xml:space="preserve"> (Dz. U. z 2012 r. poz. 1080) organ przygotowujący uchwały dotyczące parków krajobrazowych i obszarów chronionego krajobrazu zmieniające rozporządzenia wojewodów powinien przygotować cyfrowy zapis granic ww. form z wykazem współrzędnych załamania granicy. </w:t>
      </w:r>
    </w:p>
    <w:p w:rsidR="007F6C61" w:rsidRPr="007F22E4" w:rsidRDefault="007F6C61" w:rsidP="007F6C61">
      <w:pPr>
        <w:spacing w:line="276" w:lineRule="auto"/>
        <w:contextualSpacing/>
        <w:jc w:val="both"/>
        <w:rPr>
          <w:rFonts w:cs="Arial"/>
          <w:sz w:val="18"/>
          <w:szCs w:val="18"/>
        </w:rPr>
      </w:pPr>
      <w:r w:rsidRPr="007F22E4">
        <w:rPr>
          <w:rFonts w:cs="Arial"/>
          <w:sz w:val="18"/>
          <w:szCs w:val="18"/>
        </w:rPr>
        <w:tab/>
        <w:t>W związku z powy</w:t>
      </w:r>
      <w:r>
        <w:rPr>
          <w:rFonts w:cs="Arial"/>
          <w:sz w:val="18"/>
          <w:szCs w:val="18"/>
        </w:rPr>
        <w:t>ższym, podczas przygotowywania w ramach RPO WM projektu planu o</w:t>
      </w:r>
      <w:r w:rsidRPr="007F22E4">
        <w:rPr>
          <w:rFonts w:cs="Arial"/>
          <w:sz w:val="18"/>
          <w:szCs w:val="18"/>
        </w:rPr>
        <w:t xml:space="preserve">chrony dla </w:t>
      </w:r>
      <w:r>
        <w:rPr>
          <w:rFonts w:cs="Arial"/>
          <w:sz w:val="18"/>
          <w:szCs w:val="18"/>
        </w:rPr>
        <w:t>Parku</w:t>
      </w:r>
      <w:r w:rsidRPr="008476AF">
        <w:rPr>
          <w:rFonts w:cs="Arial"/>
          <w:sz w:val="18"/>
          <w:szCs w:val="18"/>
        </w:rPr>
        <w:t xml:space="preserve"> </w:t>
      </w:r>
      <w:r w:rsidRPr="007F22E4">
        <w:rPr>
          <w:rFonts w:cs="Arial"/>
          <w:sz w:val="18"/>
          <w:szCs w:val="18"/>
        </w:rPr>
        <w:t xml:space="preserve"> sporządzona </w:t>
      </w:r>
      <w:r>
        <w:rPr>
          <w:rFonts w:cs="Arial"/>
          <w:sz w:val="18"/>
          <w:szCs w:val="18"/>
        </w:rPr>
        <w:t xml:space="preserve">została </w:t>
      </w:r>
      <w:r w:rsidRPr="007F22E4">
        <w:rPr>
          <w:rFonts w:cs="Arial"/>
          <w:sz w:val="18"/>
          <w:szCs w:val="18"/>
        </w:rPr>
        <w:t xml:space="preserve">baza danych przestrzennych dotycząca granic </w:t>
      </w:r>
      <w:r>
        <w:rPr>
          <w:rFonts w:cs="Arial"/>
          <w:sz w:val="18"/>
          <w:szCs w:val="18"/>
        </w:rPr>
        <w:t>Parku.</w:t>
      </w:r>
    </w:p>
    <w:p w:rsidR="007F6C61" w:rsidRDefault="007F6C61" w:rsidP="007F6C61">
      <w:pPr>
        <w:spacing w:line="276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Na podstawie przedmiotowej</w:t>
      </w:r>
      <w:r w:rsidRPr="007F22E4">
        <w:rPr>
          <w:rFonts w:cs="Arial"/>
          <w:sz w:val="18"/>
          <w:szCs w:val="18"/>
        </w:rPr>
        <w:t xml:space="preserve"> baz</w:t>
      </w:r>
      <w:r>
        <w:rPr>
          <w:rFonts w:cs="Arial"/>
          <w:sz w:val="18"/>
          <w:szCs w:val="18"/>
        </w:rPr>
        <w:t>y danych przygotowano</w:t>
      </w:r>
      <w:r w:rsidRPr="007F22E4">
        <w:rPr>
          <w:rFonts w:cs="Arial"/>
          <w:sz w:val="18"/>
          <w:szCs w:val="18"/>
        </w:rPr>
        <w:t xml:space="preserve"> wykaz współrzędnych punktów załamania granicy </w:t>
      </w:r>
      <w:r>
        <w:rPr>
          <w:rFonts w:cs="Arial"/>
          <w:sz w:val="18"/>
          <w:szCs w:val="18"/>
        </w:rPr>
        <w:t xml:space="preserve">Parku i </w:t>
      </w:r>
      <w:r>
        <w:rPr>
          <w:rFonts w:eastAsia="Times New Roman" w:cs="Arial"/>
          <w:sz w:val="18"/>
          <w:szCs w:val="18"/>
          <w:lang w:eastAsia="pl-PL"/>
        </w:rPr>
        <w:t>w</w:t>
      </w:r>
      <w:r w:rsidRPr="00AC072A">
        <w:rPr>
          <w:rFonts w:eastAsia="Times New Roman" w:cs="Arial"/>
          <w:sz w:val="18"/>
          <w:szCs w:val="18"/>
          <w:lang w:eastAsia="pl-PL"/>
        </w:rPr>
        <w:t>ykaz współrzędnych punktów załamania granic</w:t>
      </w:r>
      <w:r>
        <w:rPr>
          <w:rFonts w:eastAsia="Times New Roman" w:cs="Arial"/>
          <w:sz w:val="18"/>
          <w:szCs w:val="18"/>
          <w:lang w:eastAsia="pl-PL"/>
        </w:rPr>
        <w:t>y otuliny Parku.</w:t>
      </w:r>
    </w:p>
    <w:p w:rsidR="007F6C61" w:rsidRDefault="007F6C61" w:rsidP="007F6C61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 w:rsidRPr="007F22E4">
        <w:rPr>
          <w:rFonts w:cs="Arial"/>
          <w:sz w:val="18"/>
          <w:szCs w:val="18"/>
        </w:rPr>
        <w:t>Zgodnie z art. 16 ust. 3 ustawy</w:t>
      </w:r>
      <w:r>
        <w:rPr>
          <w:rFonts w:cs="Arial"/>
          <w:sz w:val="18"/>
          <w:szCs w:val="18"/>
        </w:rPr>
        <w:t xml:space="preserve"> </w:t>
      </w:r>
      <w:r w:rsidRPr="002B0C04">
        <w:rPr>
          <w:rFonts w:cs="Arial"/>
          <w:sz w:val="18"/>
          <w:szCs w:val="18"/>
        </w:rPr>
        <w:t>o ochronie przyrody</w:t>
      </w:r>
      <w:r w:rsidRPr="007F22E4">
        <w:rPr>
          <w:rFonts w:cs="Arial"/>
          <w:sz w:val="18"/>
          <w:szCs w:val="18"/>
        </w:rPr>
        <w:t xml:space="preserve"> sejmik województwa w uchwale w sprawie utworzenia parku krajobrazowego określa zakazy właściwe dla danego parku krajobrazowego lub jego części, wybrane spośród zakazów, o których mowa w art. 17 ust. 1, wynikające z potrzeb jego ochrony.</w:t>
      </w:r>
    </w:p>
    <w:p w:rsidR="007F6C61" w:rsidRDefault="007F6C61" w:rsidP="007F6C61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Pr="007F22E4">
        <w:rPr>
          <w:rFonts w:cs="Arial"/>
          <w:sz w:val="18"/>
          <w:szCs w:val="18"/>
        </w:rPr>
        <w:t xml:space="preserve">e wrześniu 2015 r. </w:t>
      </w:r>
      <w:r>
        <w:rPr>
          <w:rFonts w:cs="Arial"/>
          <w:sz w:val="18"/>
          <w:szCs w:val="18"/>
        </w:rPr>
        <w:t xml:space="preserve">ustawa </w:t>
      </w:r>
      <w:r w:rsidRPr="002B0C04">
        <w:rPr>
          <w:rFonts w:cs="Arial"/>
          <w:sz w:val="18"/>
          <w:szCs w:val="18"/>
        </w:rPr>
        <w:t>o ochronie przyrody</w:t>
      </w:r>
      <w:r>
        <w:rPr>
          <w:rFonts w:cs="Arial"/>
          <w:sz w:val="18"/>
          <w:szCs w:val="18"/>
        </w:rPr>
        <w:t xml:space="preserve"> została znowelizowana </w:t>
      </w:r>
      <w:r w:rsidRPr="007F22E4">
        <w:rPr>
          <w:rFonts w:cs="Arial"/>
          <w:sz w:val="18"/>
          <w:szCs w:val="18"/>
        </w:rPr>
        <w:t xml:space="preserve">m.in. w zakresie zapisów dotyczących zakazów mogących obowiązywać w parkach krajobrazowych i obszarach chronionego krajobrazu. </w:t>
      </w:r>
    </w:p>
    <w:p w:rsidR="007F6C61" w:rsidRDefault="007F6C61" w:rsidP="007F6C61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 w:rsidRPr="007F22E4">
        <w:rPr>
          <w:rFonts w:cs="Arial"/>
          <w:sz w:val="18"/>
          <w:szCs w:val="18"/>
        </w:rPr>
        <w:t xml:space="preserve">Zmianie uległ zakaz dotyczący wymaganej odległości budowy obiektów budowlanych tj. 100 m od cieków </w:t>
      </w:r>
      <w:r>
        <w:rPr>
          <w:rFonts w:cs="Arial"/>
          <w:sz w:val="18"/>
          <w:szCs w:val="18"/>
        </w:rPr>
        <w:br/>
      </w:r>
      <w:r w:rsidRPr="007F22E4">
        <w:rPr>
          <w:rFonts w:cs="Arial"/>
          <w:sz w:val="18"/>
          <w:szCs w:val="18"/>
        </w:rPr>
        <w:t xml:space="preserve">i zbiorników wodnych. Powyższy </w:t>
      </w:r>
      <w:r w:rsidRPr="00D67F17">
        <w:rPr>
          <w:rFonts w:cs="Arial"/>
          <w:b/>
          <w:sz w:val="18"/>
          <w:szCs w:val="18"/>
        </w:rPr>
        <w:t>zakaz dotyczy</w:t>
      </w:r>
      <w:r>
        <w:rPr>
          <w:rFonts w:cs="Arial"/>
          <w:sz w:val="18"/>
          <w:szCs w:val="18"/>
        </w:rPr>
        <w:t xml:space="preserve"> obecnie </w:t>
      </w:r>
      <w:r w:rsidRPr="00D67F17">
        <w:rPr>
          <w:rFonts w:cs="Arial"/>
          <w:b/>
          <w:sz w:val="18"/>
          <w:szCs w:val="18"/>
        </w:rPr>
        <w:t>budowy nowych</w:t>
      </w:r>
      <w:r>
        <w:rPr>
          <w:rFonts w:cs="Arial"/>
          <w:sz w:val="18"/>
          <w:szCs w:val="18"/>
        </w:rPr>
        <w:t xml:space="preserve"> obiektów budowlanych (a nie jak </w:t>
      </w:r>
      <w:r>
        <w:rPr>
          <w:rFonts w:cs="Arial"/>
          <w:sz w:val="18"/>
          <w:szCs w:val="18"/>
        </w:rPr>
        <w:br/>
        <w:t xml:space="preserve">w poprzednim brzmieniu ustawy również rozbudowy istniejących budynków) oraz </w:t>
      </w:r>
      <w:r w:rsidRPr="00D67F17">
        <w:rPr>
          <w:rFonts w:cs="Arial"/>
          <w:b/>
          <w:sz w:val="18"/>
          <w:szCs w:val="18"/>
        </w:rPr>
        <w:t>nie dotyczy sztucznych zbiorników wodnych</w:t>
      </w:r>
      <w:r>
        <w:rPr>
          <w:rFonts w:cs="Arial"/>
          <w:sz w:val="18"/>
          <w:szCs w:val="18"/>
        </w:rPr>
        <w:t>, które nie są usytuowane</w:t>
      </w:r>
      <w:r w:rsidRPr="007A42F0">
        <w:rPr>
          <w:rFonts w:cs="Arial"/>
          <w:sz w:val="18"/>
          <w:szCs w:val="18"/>
        </w:rPr>
        <w:t xml:space="preserve"> na wodach płynących przy normalnym poziomie piętrzenia określonym w pozwoleniu wodnoprawnym, o którym mowa w art. 389 pkt 1 ustawy z dnia</w:t>
      </w:r>
      <w:r>
        <w:rPr>
          <w:rFonts w:cs="Arial"/>
          <w:sz w:val="18"/>
          <w:szCs w:val="18"/>
        </w:rPr>
        <w:t xml:space="preserve"> 20 lipca 2017 r. - Prawo wodne.</w:t>
      </w:r>
    </w:p>
    <w:p w:rsidR="007F6C61" w:rsidRPr="00EC5B7F" w:rsidRDefault="007F6C61" w:rsidP="007F6C61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Wobec powyższego niezbędne jest </w:t>
      </w:r>
      <w:r w:rsidRPr="00EC5B7F">
        <w:rPr>
          <w:rFonts w:cs="Arial"/>
          <w:sz w:val="18"/>
          <w:szCs w:val="18"/>
        </w:rPr>
        <w:t>dostosowanie</w:t>
      </w:r>
      <w:r>
        <w:rPr>
          <w:rFonts w:cs="Arial"/>
          <w:sz w:val="18"/>
          <w:szCs w:val="18"/>
        </w:rPr>
        <w:t xml:space="preserve"> aktów prawnych dotyczących ww. </w:t>
      </w:r>
      <w:r w:rsidRPr="00EC5B7F">
        <w:rPr>
          <w:rFonts w:cs="Arial"/>
          <w:sz w:val="18"/>
          <w:szCs w:val="18"/>
        </w:rPr>
        <w:t>form ochrony przyrody do treści aktualnej ustawy oraz ich z</w:t>
      </w:r>
      <w:r>
        <w:rPr>
          <w:rFonts w:cs="Arial"/>
          <w:sz w:val="18"/>
          <w:szCs w:val="18"/>
        </w:rPr>
        <w:t>indywidualizowanie</w:t>
      </w:r>
      <w:r w:rsidRPr="00EC5B7F">
        <w:rPr>
          <w:rFonts w:cs="Arial"/>
          <w:sz w:val="18"/>
          <w:szCs w:val="18"/>
        </w:rPr>
        <w:t xml:space="preserve"> w taki sposób, aby zawarte w nich zakazy nie były bardziej restrykcyjne niż przewidują to założenia ustawy. </w:t>
      </w:r>
    </w:p>
    <w:p w:rsidR="007F6C61" w:rsidRPr="002B0C04" w:rsidRDefault="007F6C61" w:rsidP="007F6C61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Tym samym</w:t>
      </w:r>
      <w:r w:rsidR="00C5057A">
        <w:rPr>
          <w:rFonts w:cs="Arial"/>
          <w:sz w:val="18"/>
          <w:szCs w:val="18"/>
        </w:rPr>
        <w:t xml:space="preserve"> oraz biorąc pod uwagę położenie</w:t>
      </w:r>
      <w:r>
        <w:rPr>
          <w:rFonts w:cs="Arial"/>
          <w:sz w:val="18"/>
          <w:szCs w:val="18"/>
        </w:rPr>
        <w:t xml:space="preserve"> Parku w obszarze Natura 2000 (PLB140013 Ostoja Kozienicka; PLH140035 Puszcza Kozienicka) wprowadza się na obszarze Parku</w:t>
      </w:r>
      <w:r>
        <w:rPr>
          <w:rFonts w:cs="Arial"/>
          <w:bCs/>
          <w:sz w:val="18"/>
          <w:szCs w:val="18"/>
        </w:rPr>
        <w:t xml:space="preserve"> 100-metrowy zakaz budowy </w:t>
      </w:r>
      <w:r w:rsidRPr="00C01800">
        <w:rPr>
          <w:rFonts w:cs="Arial"/>
          <w:b/>
          <w:bCs/>
          <w:sz w:val="18"/>
          <w:szCs w:val="18"/>
        </w:rPr>
        <w:t>nowych</w:t>
      </w:r>
      <w:r>
        <w:rPr>
          <w:rFonts w:cs="Arial"/>
          <w:bCs/>
          <w:sz w:val="18"/>
          <w:szCs w:val="18"/>
        </w:rPr>
        <w:t xml:space="preserve"> obiektów budowlanych od cieków i zbiorników wodnych. </w:t>
      </w:r>
    </w:p>
    <w:p w:rsidR="007F6C61" w:rsidRDefault="007F6C61" w:rsidP="007F6C61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7F22E4">
        <w:rPr>
          <w:rFonts w:cs="Arial"/>
          <w:sz w:val="18"/>
          <w:szCs w:val="18"/>
        </w:rPr>
        <w:t>W przedmiotowej uchwale zrezygnowano z zakazu „</w:t>
      </w:r>
      <w:r>
        <w:rPr>
          <w:rFonts w:cs="Arial"/>
          <w:sz w:val="18"/>
          <w:szCs w:val="18"/>
        </w:rPr>
        <w:t xml:space="preserve">umyślnego </w:t>
      </w:r>
      <w:r w:rsidRPr="007F22E4">
        <w:rPr>
          <w:rFonts w:cs="Arial"/>
          <w:sz w:val="18"/>
          <w:szCs w:val="18"/>
        </w:rPr>
        <w:t xml:space="preserve">zabijania dziko występujących zwierząt, niszczenia ich nor, legowisk, innych schronień i miejsc rozrodu oraz tarlisk, złożonej ikry, z wyjątkiem amatorskiego połowu ryb oraz wykonywania czynności związanych z racjonalną gospodarką rolną, leśną, rybacką i łowiecką”. Regulacje prawne w przedmiotowej kwestii zawarto w art. 125 ustawy </w:t>
      </w:r>
      <w:r w:rsidRPr="007F22E4">
        <w:rPr>
          <w:rFonts w:cs="Arial"/>
          <w:i/>
          <w:sz w:val="18"/>
          <w:szCs w:val="18"/>
        </w:rPr>
        <w:t>o</w:t>
      </w:r>
      <w:r w:rsidRPr="007F22E4">
        <w:rPr>
          <w:rFonts w:cs="Arial"/>
          <w:sz w:val="18"/>
          <w:szCs w:val="18"/>
        </w:rPr>
        <w:t xml:space="preserve"> </w:t>
      </w:r>
      <w:r w:rsidRPr="007F22E4">
        <w:rPr>
          <w:rFonts w:cs="Arial"/>
          <w:i/>
          <w:sz w:val="18"/>
          <w:szCs w:val="18"/>
        </w:rPr>
        <w:t>ochronie przyrody</w:t>
      </w:r>
      <w:r w:rsidRPr="007F22E4">
        <w:rPr>
          <w:rFonts w:cs="Arial"/>
          <w:sz w:val="18"/>
          <w:szCs w:val="18"/>
        </w:rPr>
        <w:t xml:space="preserve">, ustawie z dnia </w:t>
      </w:r>
      <w:r>
        <w:rPr>
          <w:rFonts w:cs="Arial"/>
          <w:sz w:val="18"/>
          <w:szCs w:val="18"/>
        </w:rPr>
        <w:br/>
      </w:r>
      <w:r w:rsidRPr="007F22E4">
        <w:rPr>
          <w:rFonts w:cs="Arial"/>
          <w:sz w:val="18"/>
          <w:szCs w:val="18"/>
        </w:rPr>
        <w:t xml:space="preserve">21 sierpnia 1997 r. </w:t>
      </w:r>
      <w:r w:rsidRPr="00FA59E3">
        <w:rPr>
          <w:rFonts w:cs="Arial"/>
          <w:sz w:val="18"/>
          <w:szCs w:val="18"/>
        </w:rPr>
        <w:t>o ochronie zwierząt</w:t>
      </w:r>
      <w:r w:rsidRPr="007F22E4">
        <w:rPr>
          <w:rFonts w:cs="Arial"/>
          <w:i/>
          <w:sz w:val="18"/>
          <w:szCs w:val="18"/>
        </w:rPr>
        <w:t xml:space="preserve"> </w:t>
      </w:r>
      <w:r w:rsidRPr="007F22E4">
        <w:rPr>
          <w:rFonts w:cs="Arial"/>
          <w:sz w:val="18"/>
          <w:szCs w:val="18"/>
        </w:rPr>
        <w:t xml:space="preserve"> (Dz. U. z 2017 r. </w:t>
      </w:r>
      <w:r>
        <w:rPr>
          <w:rFonts w:cs="Arial"/>
          <w:sz w:val="18"/>
          <w:szCs w:val="18"/>
        </w:rPr>
        <w:t xml:space="preserve">poz. 1840 z </w:t>
      </w:r>
      <w:proofErr w:type="spellStart"/>
      <w:r>
        <w:rPr>
          <w:rFonts w:cs="Arial"/>
          <w:sz w:val="18"/>
          <w:szCs w:val="18"/>
        </w:rPr>
        <w:t>późn</w:t>
      </w:r>
      <w:proofErr w:type="spellEnd"/>
      <w:r>
        <w:rPr>
          <w:rFonts w:cs="Arial"/>
          <w:sz w:val="18"/>
          <w:szCs w:val="18"/>
        </w:rPr>
        <w:t xml:space="preserve">. zm.) a także </w:t>
      </w:r>
      <w:r w:rsidRPr="007F22E4">
        <w:rPr>
          <w:rFonts w:cs="Arial"/>
          <w:sz w:val="18"/>
          <w:szCs w:val="18"/>
        </w:rPr>
        <w:t>w Rozporządzeniu Ministra Środowiska z dnia 16 grudnia 2016 r</w:t>
      </w:r>
      <w:r w:rsidRPr="00FA59E3">
        <w:rPr>
          <w:rFonts w:cs="Arial"/>
          <w:sz w:val="18"/>
          <w:szCs w:val="18"/>
        </w:rPr>
        <w:t>. w sprawie ochrony gatunkowej zwierząt</w:t>
      </w:r>
      <w:r>
        <w:rPr>
          <w:rFonts w:cs="Arial"/>
          <w:i/>
          <w:sz w:val="18"/>
          <w:szCs w:val="18"/>
        </w:rPr>
        <w:t xml:space="preserve"> </w:t>
      </w:r>
      <w:r w:rsidRPr="007F22E4">
        <w:rPr>
          <w:rFonts w:cs="Arial"/>
          <w:sz w:val="18"/>
          <w:szCs w:val="18"/>
        </w:rPr>
        <w:t>(Dz. U. z 2016 r. poz. 2183)</w:t>
      </w:r>
      <w:r>
        <w:rPr>
          <w:rFonts w:cs="Arial"/>
          <w:sz w:val="18"/>
          <w:szCs w:val="18"/>
        </w:rPr>
        <w:t>.</w:t>
      </w:r>
    </w:p>
    <w:p w:rsidR="007F6C61" w:rsidRDefault="007F6C61" w:rsidP="007F6C61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 w:rsidRPr="007F22E4">
        <w:rPr>
          <w:rFonts w:cs="Arial"/>
          <w:sz w:val="18"/>
          <w:szCs w:val="18"/>
        </w:rPr>
        <w:t xml:space="preserve">W uchwale wprowadzono również odstępstwo od zakazu </w:t>
      </w:r>
      <w:r w:rsidRPr="00FA59E3">
        <w:rPr>
          <w:rFonts w:cs="Arial"/>
          <w:i/>
          <w:sz w:val="18"/>
          <w:szCs w:val="18"/>
        </w:rPr>
        <w:t>„likwidowania i niszczenia zadrzewień śródpolnych, przydrożnych i nadwodnych (…)</w:t>
      </w:r>
      <w:r w:rsidRPr="007F22E4">
        <w:rPr>
          <w:rFonts w:cs="Arial"/>
          <w:sz w:val="18"/>
          <w:szCs w:val="18"/>
        </w:rPr>
        <w:t>”</w:t>
      </w:r>
      <w:r>
        <w:rPr>
          <w:rFonts w:cs="Arial"/>
          <w:sz w:val="18"/>
          <w:szCs w:val="18"/>
        </w:rPr>
        <w:t xml:space="preserve">. Za zasadne uznano wyłączenie </w:t>
      </w:r>
      <w:r w:rsidRPr="007F22E4">
        <w:rPr>
          <w:rFonts w:cs="Arial"/>
          <w:sz w:val="18"/>
          <w:szCs w:val="18"/>
        </w:rPr>
        <w:t xml:space="preserve">z ww. zakazu skupisk krzewów </w:t>
      </w:r>
      <w:r>
        <w:rPr>
          <w:rFonts w:cs="Arial"/>
          <w:sz w:val="18"/>
          <w:szCs w:val="18"/>
        </w:rPr>
        <w:br/>
      </w:r>
      <w:r w:rsidRPr="007F22E4">
        <w:rPr>
          <w:rFonts w:cs="Arial"/>
          <w:sz w:val="18"/>
          <w:szCs w:val="18"/>
        </w:rPr>
        <w:t>o powierzchni do 25 m</w:t>
      </w:r>
      <w:r w:rsidRPr="007F22E4">
        <w:rPr>
          <w:rFonts w:cs="Arial"/>
          <w:sz w:val="18"/>
          <w:szCs w:val="18"/>
          <w:vertAlign w:val="superscript"/>
        </w:rPr>
        <w:t>2</w:t>
      </w:r>
      <w:r w:rsidRPr="007F22E4">
        <w:rPr>
          <w:rFonts w:cs="Arial"/>
          <w:sz w:val="18"/>
          <w:szCs w:val="18"/>
        </w:rPr>
        <w:t xml:space="preserve"> i drzew o obwodzie </w:t>
      </w:r>
      <w:r>
        <w:rPr>
          <w:rFonts w:cs="Arial"/>
          <w:sz w:val="18"/>
          <w:szCs w:val="18"/>
        </w:rPr>
        <w:t xml:space="preserve">pnia, </w:t>
      </w:r>
      <w:r w:rsidRPr="007F22E4">
        <w:rPr>
          <w:rFonts w:cs="Arial"/>
          <w:sz w:val="18"/>
          <w:szCs w:val="18"/>
        </w:rPr>
        <w:t xml:space="preserve">na wysokości 130 cm, do 30 cm tworzących zadrzewienia śródpolne, których usunięcie jest konieczne w celu przywrócenia do użytkowania gruntów rolnych. Przyjęto założenie, że grunt rolny może nie być użytkowany przez okres do 20 lat. Jako gatunki lekkonasienne, szybkorosnące i szybko przyrastające, które mogą się obsiewać na polu, wytypowano topolę osikę i brzozę </w:t>
      </w:r>
      <w:r w:rsidRPr="007F22E4">
        <w:rPr>
          <w:rFonts w:cs="Arial"/>
          <w:sz w:val="18"/>
          <w:szCs w:val="18"/>
        </w:rPr>
        <w:lastRenderedPageBreak/>
        <w:t>brodawkowatą i dla tych gatunków, ko</w:t>
      </w:r>
      <w:r>
        <w:rPr>
          <w:rFonts w:cs="Arial"/>
          <w:sz w:val="18"/>
          <w:szCs w:val="18"/>
        </w:rPr>
        <w:t xml:space="preserve">rzystając z „Tablic zasobności </w:t>
      </w:r>
      <w:r w:rsidRPr="007F22E4">
        <w:rPr>
          <w:rFonts w:cs="Arial"/>
          <w:sz w:val="18"/>
          <w:szCs w:val="18"/>
        </w:rPr>
        <w:t xml:space="preserve">i przyrostu drzewostanów dla ważniejszych gatunków leśnych” Bolesława Szymkiewicza, uśredniono obwód pnia na wysokości 130 cm w wieku 20 lat, </w:t>
      </w:r>
      <w:r>
        <w:rPr>
          <w:rFonts w:cs="Arial"/>
          <w:sz w:val="18"/>
          <w:szCs w:val="18"/>
        </w:rPr>
        <w:br/>
      </w:r>
      <w:r w:rsidRPr="007F22E4">
        <w:rPr>
          <w:rFonts w:cs="Arial"/>
          <w:sz w:val="18"/>
          <w:szCs w:val="18"/>
        </w:rPr>
        <w:t xml:space="preserve">który w zaokrągleniu wyniósł 30 cm (I klasa bonitacji ). Z  ww. zakazu wyłączono również obumarłe i nie rokujące szansy na przeżycie drzewa i krzewy, stanowiące zagrożenie dla ludzi i mienia. Przedmiotowe odstępstwa umożliwią prowadzenie racjonalnej gospodarki </w:t>
      </w:r>
      <w:proofErr w:type="spellStart"/>
      <w:r w:rsidRPr="007F22E4">
        <w:rPr>
          <w:rFonts w:cs="Arial"/>
          <w:sz w:val="18"/>
          <w:szCs w:val="18"/>
        </w:rPr>
        <w:t>zadrzewieniami</w:t>
      </w:r>
      <w:proofErr w:type="spellEnd"/>
      <w:r w:rsidRPr="007F22E4">
        <w:rPr>
          <w:rFonts w:cs="Arial"/>
          <w:sz w:val="18"/>
          <w:szCs w:val="18"/>
        </w:rPr>
        <w:t xml:space="preserve"> na terenie </w:t>
      </w:r>
      <w:r>
        <w:rPr>
          <w:rFonts w:cs="Arial"/>
          <w:sz w:val="18"/>
          <w:szCs w:val="18"/>
        </w:rPr>
        <w:t>Parku</w:t>
      </w:r>
      <w:r w:rsidRPr="007F22E4">
        <w:rPr>
          <w:rFonts w:cs="Arial"/>
          <w:sz w:val="18"/>
          <w:szCs w:val="18"/>
        </w:rPr>
        <w:t xml:space="preserve">, a także umożliwią przywrócenie rolnikom właściwej kultury rolnej na gruntach odłogowanych, pokrytych samosiewem. Ww. zakaz nie dotyczy również zadrzewień śródpolnych i przydrożnych na terenach, które zostały przeznaczone pod zabudowę w obowiązujących miejscowych planach zagospodarowania przestrzennego oraz w studiach uwarunkowań </w:t>
      </w:r>
      <w:r>
        <w:rPr>
          <w:rFonts w:cs="Arial"/>
          <w:sz w:val="18"/>
          <w:szCs w:val="18"/>
        </w:rPr>
        <w:br/>
      </w:r>
      <w:r w:rsidRPr="007F22E4">
        <w:rPr>
          <w:rFonts w:cs="Arial"/>
          <w:sz w:val="18"/>
          <w:szCs w:val="18"/>
        </w:rPr>
        <w:t>i kierunków zagospodarowania przestrzennego gmin, obowiązujących w dniu uchwalenia niniejszego aktu.</w:t>
      </w:r>
    </w:p>
    <w:p w:rsidR="007F6C61" w:rsidRDefault="007F6C61" w:rsidP="007F6C61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Tak przygotowany projekt</w:t>
      </w:r>
      <w:r w:rsidRPr="00122DF5">
        <w:rPr>
          <w:rFonts w:cs="Arial"/>
          <w:sz w:val="18"/>
          <w:szCs w:val="18"/>
        </w:rPr>
        <w:t xml:space="preserve"> uchwały przedłożono do uzgodnienia Regionalnemu Dyrektorowi Ochrony Środowiska w Warszawie oraz właściwym miejscowo radom gmin, a także przekazano do konsultacji Mazowieckiej Radzie Działalności Pożytku Publicznego.</w:t>
      </w:r>
    </w:p>
    <w:p w:rsidR="007F6C61" w:rsidRPr="00122DF5" w:rsidRDefault="007F6C61" w:rsidP="007F6C61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Jednakże Regionalny Dyrektor Ochrony Środowiska w Warszawie postanowieniem z dnia 12 kwietnia 2019 r. odmówił uzgodnienia ww. projektu, wnosząc uwagi dotyczące przebiegu granicy i otuliny Parku. Także Rada Miasta Pionki uchwałą nr VI/46/2019 r. z dnia 25 marca 2019 r. nie uzgodniła projektu, ze względu na ograniczenie możliwości rozwojowych gminy wynikające z braku zgodności przebiegu granicy Parku przedstawionej w projekcie z ustaleniami studium uwarunkowań i kierunków zagospodarowania przestrzennego i miejscowego planu zagospodarowania przestrzennego miasta Pionki.</w:t>
      </w:r>
    </w:p>
    <w:p w:rsidR="007F6C61" w:rsidRDefault="007F6C61" w:rsidP="007F6C61">
      <w:pPr>
        <w:spacing w:line="276" w:lineRule="auto"/>
        <w:contextualSpacing/>
        <w:jc w:val="both"/>
        <w:rPr>
          <w:rFonts w:cs="Arial"/>
          <w:sz w:val="18"/>
          <w:szCs w:val="18"/>
        </w:rPr>
      </w:pPr>
      <w:r w:rsidRPr="00122DF5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W związku z powyższym, ponownie przeanalizowano przebieg granicy i otuliny Parku, i przygotowano poprawiony projekt uchwały uwzględniający uzasadnione uwagi Regionalnego Dyrektora Ochrony Środowiska w Warszawie i Rady Miasta Pionki.</w:t>
      </w:r>
    </w:p>
    <w:p w:rsidR="007F6C61" w:rsidRPr="007F22E4" w:rsidRDefault="007F6C61" w:rsidP="007F6C61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wcześniej przygotowanej</w:t>
      </w:r>
      <w:r w:rsidRPr="007F22E4">
        <w:rPr>
          <w:rFonts w:cs="Arial"/>
          <w:sz w:val="18"/>
          <w:szCs w:val="18"/>
        </w:rPr>
        <w:t xml:space="preserve"> baz</w:t>
      </w:r>
      <w:r>
        <w:rPr>
          <w:rFonts w:cs="Arial"/>
          <w:sz w:val="18"/>
          <w:szCs w:val="18"/>
        </w:rPr>
        <w:t>y</w:t>
      </w:r>
      <w:r w:rsidRPr="007F22E4">
        <w:rPr>
          <w:rFonts w:cs="Arial"/>
          <w:sz w:val="18"/>
          <w:szCs w:val="18"/>
        </w:rPr>
        <w:t xml:space="preserve"> danych</w:t>
      </w:r>
      <w:r>
        <w:rPr>
          <w:rFonts w:cs="Arial"/>
          <w:sz w:val="18"/>
          <w:szCs w:val="18"/>
        </w:rPr>
        <w:t>,</w:t>
      </w:r>
      <w:r w:rsidRPr="007F22E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uwzględniając zgłoszone uwagi i wskazania, </w:t>
      </w:r>
      <w:r w:rsidRPr="007F22E4">
        <w:rPr>
          <w:rFonts w:cs="Arial"/>
          <w:sz w:val="18"/>
          <w:szCs w:val="18"/>
        </w:rPr>
        <w:t xml:space="preserve">przygotowano: wykaz współrzędnych punktów załamania granicy </w:t>
      </w:r>
      <w:r>
        <w:rPr>
          <w:rFonts w:cs="Arial"/>
          <w:sz w:val="18"/>
          <w:szCs w:val="18"/>
        </w:rPr>
        <w:t>Parku</w:t>
      </w:r>
      <w:r w:rsidRPr="007F22E4">
        <w:rPr>
          <w:rFonts w:cs="Arial"/>
          <w:sz w:val="18"/>
          <w:szCs w:val="18"/>
        </w:rPr>
        <w:t xml:space="preserve"> w układzie współrzędnych płaskich prostokątnych PL-2000 (</w:t>
      </w:r>
      <w:r w:rsidRPr="007F22E4">
        <w:rPr>
          <w:rFonts w:cs="Arial"/>
          <w:b/>
          <w:sz w:val="18"/>
          <w:szCs w:val="18"/>
        </w:rPr>
        <w:t>załącznik nr 1</w:t>
      </w:r>
      <w:r w:rsidRPr="007F22E4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oraz </w:t>
      </w:r>
      <w:r>
        <w:rPr>
          <w:rFonts w:eastAsia="Times New Roman" w:cs="Arial"/>
          <w:sz w:val="18"/>
          <w:szCs w:val="18"/>
          <w:lang w:eastAsia="pl-PL"/>
        </w:rPr>
        <w:t>w</w:t>
      </w:r>
      <w:r w:rsidRPr="00AC072A">
        <w:rPr>
          <w:rFonts w:eastAsia="Times New Roman" w:cs="Arial"/>
          <w:sz w:val="18"/>
          <w:szCs w:val="18"/>
          <w:lang w:eastAsia="pl-PL"/>
        </w:rPr>
        <w:t>ykaz współrzędnych punktów za</w:t>
      </w:r>
      <w:r>
        <w:rPr>
          <w:rFonts w:eastAsia="Times New Roman" w:cs="Arial"/>
          <w:sz w:val="18"/>
          <w:szCs w:val="18"/>
          <w:lang w:eastAsia="pl-PL"/>
        </w:rPr>
        <w:t>łamania granicy otuliny Parku w </w:t>
      </w:r>
      <w:r w:rsidRPr="00AC072A">
        <w:rPr>
          <w:rFonts w:eastAsia="Times New Roman" w:cs="Arial"/>
          <w:sz w:val="18"/>
          <w:szCs w:val="18"/>
          <w:lang w:eastAsia="pl-PL"/>
        </w:rPr>
        <w:t>układzie współrzędnych płaskich prostokątnych PL-2000</w:t>
      </w:r>
      <w:r>
        <w:rPr>
          <w:rFonts w:eastAsia="Times New Roman" w:cs="Arial"/>
          <w:sz w:val="18"/>
          <w:szCs w:val="18"/>
          <w:lang w:eastAsia="pl-PL"/>
        </w:rPr>
        <w:t xml:space="preserve"> (</w:t>
      </w:r>
      <w:r>
        <w:rPr>
          <w:rFonts w:eastAsia="Times New Roman" w:cs="Arial"/>
          <w:b/>
          <w:sz w:val="18"/>
          <w:szCs w:val="18"/>
          <w:lang w:eastAsia="pl-PL"/>
        </w:rPr>
        <w:t>załącznik nr 2</w:t>
      </w:r>
      <w:r>
        <w:rPr>
          <w:rFonts w:eastAsia="Times New Roman" w:cs="Arial"/>
          <w:sz w:val="18"/>
          <w:szCs w:val="18"/>
          <w:lang w:eastAsia="pl-PL"/>
        </w:rPr>
        <w:t xml:space="preserve">). </w:t>
      </w:r>
    </w:p>
    <w:p w:rsidR="007F6C61" w:rsidRDefault="007F6C61" w:rsidP="007F6C61">
      <w:pPr>
        <w:spacing w:line="276" w:lineRule="auto"/>
        <w:contextualSpacing/>
        <w:jc w:val="both"/>
        <w:rPr>
          <w:rFonts w:cs="Arial"/>
          <w:sz w:val="18"/>
          <w:szCs w:val="18"/>
        </w:rPr>
      </w:pPr>
      <w:r w:rsidRPr="007F22E4">
        <w:rPr>
          <w:rFonts w:cs="Arial"/>
          <w:sz w:val="18"/>
          <w:szCs w:val="18"/>
        </w:rPr>
        <w:tab/>
      </w:r>
      <w:r w:rsidRPr="0070190D">
        <w:rPr>
          <w:rFonts w:cs="Arial"/>
          <w:sz w:val="18"/>
          <w:szCs w:val="18"/>
        </w:rPr>
        <w:t xml:space="preserve">Zgodnie z </w:t>
      </w:r>
      <w:r>
        <w:rPr>
          <w:rFonts w:cs="Arial"/>
          <w:sz w:val="18"/>
          <w:szCs w:val="18"/>
        </w:rPr>
        <w:t xml:space="preserve">ww. </w:t>
      </w:r>
      <w:r w:rsidRPr="0070190D">
        <w:rPr>
          <w:rFonts w:cs="Arial"/>
          <w:sz w:val="18"/>
          <w:szCs w:val="18"/>
        </w:rPr>
        <w:t>rozporządzeniem Nr 11 Wojewody Mazowieckiego</w:t>
      </w:r>
      <w:r>
        <w:rPr>
          <w:rFonts w:cs="Arial"/>
          <w:sz w:val="18"/>
          <w:szCs w:val="18"/>
        </w:rPr>
        <w:t>,</w:t>
      </w:r>
      <w:r w:rsidRPr="0070190D">
        <w:rPr>
          <w:rFonts w:cs="Arial"/>
          <w:sz w:val="18"/>
          <w:szCs w:val="18"/>
        </w:rPr>
        <w:t xml:space="preserve"> powierzchnia Parku wynosiła </w:t>
      </w:r>
      <w:r>
        <w:rPr>
          <w:rFonts w:cs="Arial"/>
          <w:sz w:val="18"/>
          <w:szCs w:val="18"/>
        </w:rPr>
        <w:br/>
        <w:t xml:space="preserve">26 </w:t>
      </w:r>
      <w:r w:rsidRPr="0070190D">
        <w:rPr>
          <w:rFonts w:cs="Arial"/>
          <w:sz w:val="18"/>
          <w:szCs w:val="18"/>
        </w:rPr>
        <w:t>233,83 ha</w:t>
      </w:r>
      <w:r>
        <w:rPr>
          <w:rFonts w:cs="Arial"/>
          <w:sz w:val="18"/>
          <w:szCs w:val="18"/>
        </w:rPr>
        <w:t xml:space="preserve"> a otulina 36 009,62 ha</w:t>
      </w:r>
      <w:r w:rsidRPr="0070190D">
        <w:rPr>
          <w:rFonts w:cs="Arial"/>
          <w:sz w:val="18"/>
          <w:szCs w:val="18"/>
        </w:rPr>
        <w:t xml:space="preserve">. Po przeprowadzeniu uszczegółowienia przebiegu granicy </w:t>
      </w:r>
      <w:r>
        <w:rPr>
          <w:rFonts w:cs="Arial"/>
          <w:sz w:val="18"/>
          <w:szCs w:val="18"/>
        </w:rPr>
        <w:t>i otuliny Parku zmieniły się powierzchnie, która wynoszą w przypadku Parku</w:t>
      </w:r>
      <w:r w:rsidRPr="0070190D"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  <w:lang w:eastAsia="pl-PL"/>
        </w:rPr>
        <w:t>25 560,41</w:t>
      </w:r>
      <w:r w:rsidRPr="0070190D">
        <w:rPr>
          <w:rFonts w:eastAsia="Times New Roman" w:cs="Arial"/>
          <w:sz w:val="18"/>
          <w:szCs w:val="18"/>
          <w:lang w:eastAsia="pl-PL"/>
        </w:rPr>
        <w:t xml:space="preserve"> </w:t>
      </w:r>
      <w:r w:rsidRPr="0070190D">
        <w:rPr>
          <w:rFonts w:cs="Arial"/>
          <w:sz w:val="18"/>
          <w:szCs w:val="18"/>
        </w:rPr>
        <w:t>ha</w:t>
      </w:r>
      <w:r>
        <w:rPr>
          <w:rFonts w:cs="Arial"/>
          <w:sz w:val="18"/>
          <w:szCs w:val="18"/>
        </w:rPr>
        <w:t xml:space="preserve"> i otuliny 35 474,83 ha</w:t>
      </w:r>
      <w:r w:rsidRPr="0070190D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Różnice między powierzchniami określonymi</w:t>
      </w:r>
      <w:r w:rsidRPr="004E44A0">
        <w:rPr>
          <w:rFonts w:cs="Arial"/>
          <w:sz w:val="18"/>
          <w:szCs w:val="18"/>
        </w:rPr>
        <w:t xml:space="preserve"> w rozp</w:t>
      </w:r>
      <w:r>
        <w:rPr>
          <w:rFonts w:cs="Arial"/>
          <w:sz w:val="18"/>
          <w:szCs w:val="18"/>
        </w:rPr>
        <w:t>orządzeniu, a powierzchniami obliczonymi</w:t>
      </w:r>
      <w:r w:rsidRPr="004E44A0">
        <w:rPr>
          <w:rFonts w:cs="Arial"/>
          <w:sz w:val="18"/>
          <w:szCs w:val="18"/>
        </w:rPr>
        <w:t xml:space="preserve"> po ustalen</w:t>
      </w:r>
      <w:r>
        <w:rPr>
          <w:rFonts w:cs="Arial"/>
          <w:sz w:val="18"/>
          <w:szCs w:val="18"/>
        </w:rPr>
        <w:t xml:space="preserve">iu dokładnego przebiegu granic </w:t>
      </w:r>
      <w:r w:rsidRPr="004E44A0">
        <w:rPr>
          <w:rFonts w:cs="Arial"/>
          <w:sz w:val="18"/>
          <w:szCs w:val="18"/>
        </w:rPr>
        <w:t xml:space="preserve">Parku </w:t>
      </w:r>
      <w:r>
        <w:rPr>
          <w:rFonts w:cs="Arial"/>
          <w:sz w:val="18"/>
          <w:szCs w:val="18"/>
        </w:rPr>
        <w:t xml:space="preserve">i otuliny </w:t>
      </w:r>
      <w:r w:rsidRPr="004E44A0">
        <w:rPr>
          <w:rFonts w:cs="Arial"/>
          <w:sz w:val="18"/>
          <w:szCs w:val="18"/>
        </w:rPr>
        <w:t>wynika</w:t>
      </w:r>
      <w:r>
        <w:rPr>
          <w:rFonts w:cs="Arial"/>
          <w:sz w:val="18"/>
          <w:szCs w:val="18"/>
        </w:rPr>
        <w:t xml:space="preserve">ją w głównej mierze </w:t>
      </w:r>
      <w:r w:rsidRPr="004E44A0">
        <w:rPr>
          <w:rFonts w:cs="Arial"/>
          <w:sz w:val="18"/>
          <w:szCs w:val="18"/>
        </w:rPr>
        <w:t>ze zwiększenia dokładności wykonywanych pomiarów</w:t>
      </w:r>
      <w:r>
        <w:rPr>
          <w:rFonts w:cs="Arial"/>
          <w:sz w:val="18"/>
          <w:szCs w:val="18"/>
        </w:rPr>
        <w:t xml:space="preserve"> oraz dowiązywania granic </w:t>
      </w:r>
      <w:r w:rsidRPr="004E44A0">
        <w:rPr>
          <w:rFonts w:cs="Arial"/>
          <w:sz w:val="18"/>
          <w:szCs w:val="18"/>
        </w:rPr>
        <w:t>do granic działek ewidencyjnych.</w:t>
      </w:r>
    </w:p>
    <w:p w:rsidR="007F6C61" w:rsidRDefault="007F6C61" w:rsidP="007F6C61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Poprawiony projekt uchwały przedłożono</w:t>
      </w:r>
      <w:r w:rsidRPr="00122DF5">
        <w:rPr>
          <w:rFonts w:cs="Arial"/>
          <w:sz w:val="18"/>
          <w:szCs w:val="18"/>
        </w:rPr>
        <w:t xml:space="preserve"> do uzgodnienia Regionalnemu Dyrektorowi Ochrony Środowiska w Warszawie oraz właściwym miejscowo radom gmin, a także przekazano do konsultacji Mazowieckiej Radzie Działalności Pożytku Publicznego.</w:t>
      </w:r>
    </w:p>
    <w:p w:rsidR="007F6C61" w:rsidRPr="004E44A0" w:rsidRDefault="007F6C61" w:rsidP="007F6C61">
      <w:pPr>
        <w:spacing w:line="276" w:lineRule="auto"/>
        <w:contextualSpacing/>
        <w:jc w:val="both"/>
        <w:rPr>
          <w:rFonts w:cs="Arial"/>
          <w:sz w:val="18"/>
          <w:szCs w:val="18"/>
        </w:rPr>
      </w:pPr>
    </w:p>
    <w:p w:rsidR="007F6C61" w:rsidRPr="0077634F" w:rsidRDefault="007F6C61" w:rsidP="007F6C61">
      <w:pPr>
        <w:spacing w:line="276" w:lineRule="auto"/>
        <w:contextualSpacing/>
        <w:jc w:val="both"/>
        <w:rPr>
          <w:rFonts w:cs="Arial"/>
          <w:sz w:val="18"/>
          <w:szCs w:val="18"/>
        </w:rPr>
      </w:pPr>
    </w:p>
    <w:p w:rsidR="007F6C61" w:rsidRDefault="007F6C61"/>
    <w:sectPr w:rsidR="007F6C61" w:rsidSect="00D64D3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923"/>
    <w:multiLevelType w:val="hybridMultilevel"/>
    <w:tmpl w:val="69AEA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89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E7162E"/>
    <w:multiLevelType w:val="hybridMultilevel"/>
    <w:tmpl w:val="BEFAF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3ACD"/>
    <w:multiLevelType w:val="hybridMultilevel"/>
    <w:tmpl w:val="35DC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646ED"/>
    <w:multiLevelType w:val="hybridMultilevel"/>
    <w:tmpl w:val="0400D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0099"/>
    <w:multiLevelType w:val="hybridMultilevel"/>
    <w:tmpl w:val="7FD6A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F7"/>
    <w:rsid w:val="007D50C4"/>
    <w:rsid w:val="007F6C61"/>
    <w:rsid w:val="008E3D9A"/>
    <w:rsid w:val="00C5057A"/>
    <w:rsid w:val="00D64D31"/>
    <w:rsid w:val="00F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7D8"/>
  <w15:chartTrackingRefBased/>
  <w15:docId w15:val="{7F5DA5D8-0FAE-4B46-8AF7-DA153FB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7F7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7F7"/>
    <w:pPr>
      <w:keepNext/>
      <w:keepLines/>
      <w:numPr>
        <w:numId w:val="1"/>
      </w:numPr>
      <w:spacing w:before="100" w:beforeAutospacing="1" w:after="100" w:afterAutospacing="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7F7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7F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7F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7F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07F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7F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07F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07F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7F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7F7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7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7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7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07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7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07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07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F00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D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Lipska Olga</cp:lastModifiedBy>
  <cp:revision>5</cp:revision>
  <cp:lastPrinted>2019-08-29T04:18:00Z</cp:lastPrinted>
  <dcterms:created xsi:type="dcterms:W3CDTF">2019-08-26T07:39:00Z</dcterms:created>
  <dcterms:modified xsi:type="dcterms:W3CDTF">2019-08-29T04:20:00Z</dcterms:modified>
</cp:coreProperties>
</file>