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1232" w14:textId="46714658" w:rsidR="00B11D4D" w:rsidRPr="007D1BA7" w:rsidRDefault="00B11D4D" w:rsidP="00B11D4D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6DB7">
        <w:rPr>
          <w:rFonts w:ascii="Arial" w:hAnsi="Arial" w:cs="Arial"/>
          <w:b/>
          <w:bCs/>
          <w:sz w:val="20"/>
          <w:szCs w:val="20"/>
        </w:rPr>
        <w:t xml:space="preserve">Załącznik nr 1 do uchwały nr </w:t>
      </w:r>
      <w:r w:rsidR="00D554DC">
        <w:rPr>
          <w:rFonts w:ascii="Arial" w:hAnsi="Arial" w:cs="Arial"/>
          <w:b/>
          <w:bCs/>
          <w:sz w:val="20"/>
          <w:szCs w:val="20"/>
        </w:rPr>
        <w:t>73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D554DC">
        <w:rPr>
          <w:rFonts w:ascii="Arial" w:hAnsi="Arial" w:cs="Arial"/>
          <w:b/>
          <w:bCs/>
          <w:sz w:val="20"/>
          <w:szCs w:val="20"/>
        </w:rPr>
        <w:t>287/22</w:t>
      </w:r>
    </w:p>
    <w:p w14:paraId="2378BB58" w14:textId="77777777" w:rsidR="00B11D4D" w:rsidRPr="007D1BA7" w:rsidRDefault="00B11D4D" w:rsidP="00B11D4D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69B7D4C4" w14:textId="1CFF61CC" w:rsidR="00B11D4D" w:rsidRPr="007D1BA7" w:rsidRDefault="00B11D4D" w:rsidP="00B11D4D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554DC">
        <w:rPr>
          <w:rFonts w:ascii="Arial" w:hAnsi="Arial" w:cs="Arial"/>
          <w:b/>
          <w:bCs/>
          <w:sz w:val="20"/>
          <w:szCs w:val="20"/>
        </w:rPr>
        <w:t xml:space="preserve">18 stycznia 2022 </w:t>
      </w:r>
      <w:r w:rsidRPr="007D1BA7">
        <w:rPr>
          <w:rFonts w:ascii="Arial" w:hAnsi="Arial" w:cs="Arial"/>
          <w:b/>
          <w:bCs/>
          <w:sz w:val="20"/>
          <w:szCs w:val="20"/>
        </w:rPr>
        <w:t>r.</w:t>
      </w:r>
    </w:p>
    <w:p w14:paraId="4C6A4D14" w14:textId="77777777" w:rsidR="00B11D4D" w:rsidRPr="007D1BA7" w:rsidRDefault="00B11D4D" w:rsidP="00B11D4D">
      <w:pPr>
        <w:spacing w:line="276" w:lineRule="auto"/>
        <w:rPr>
          <w:rFonts w:ascii="Arial" w:hAnsi="Arial" w:cs="Arial"/>
          <w:sz w:val="20"/>
          <w:szCs w:val="20"/>
        </w:rPr>
      </w:pPr>
    </w:p>
    <w:p w14:paraId="69CD1034" w14:textId="77777777" w:rsidR="00B11D4D" w:rsidRPr="00BE5066" w:rsidRDefault="00B11D4D" w:rsidP="00BE5066">
      <w:pPr>
        <w:pStyle w:val="Nagwek1"/>
        <w:jc w:val="center"/>
        <w:rPr>
          <w:sz w:val="20"/>
        </w:rPr>
      </w:pPr>
      <w:r w:rsidRPr="00BE5066">
        <w:rPr>
          <w:sz w:val="20"/>
        </w:rPr>
        <w:t>Zarząd Województwa Mazowieckiego</w:t>
      </w:r>
    </w:p>
    <w:p w14:paraId="360E0897" w14:textId="39FAD7B9" w:rsidR="00D423E9" w:rsidRPr="00BE5066" w:rsidRDefault="00D423E9" w:rsidP="004B0AEC">
      <w:pPr>
        <w:pStyle w:val="Nagwek1"/>
        <w:jc w:val="left"/>
        <w:rPr>
          <w:sz w:val="20"/>
        </w:rPr>
      </w:pPr>
      <w:r w:rsidRPr="00BE5066">
        <w:rPr>
          <w:sz w:val="20"/>
        </w:rPr>
        <w:t>działając na podstawie art. 41 ust. 1 i 2 pkt 1 ustawy z dnia 5 czerwca 1998 r. o samorządzie województwa (Dz.U z 2020 r. poz. 1668</w:t>
      </w:r>
      <w:r w:rsidR="000F2FC7" w:rsidRPr="00BE5066">
        <w:rPr>
          <w:sz w:val="20"/>
        </w:rPr>
        <w:t xml:space="preserve"> oraz z 2021 r. poz. 1038 i 1834</w:t>
      </w:r>
      <w:r w:rsidRPr="00BE5066">
        <w:rPr>
          <w:sz w:val="20"/>
        </w:rPr>
        <w:t>) art. 4 ust. 1 pkt 19, art. 5 ust. 4 pkt 2, art. 11 ust. 1 pkt 1 i ust. 2, art. 13</w:t>
      </w:r>
      <w:r w:rsidR="00E36D17" w:rsidRPr="00BE5066">
        <w:rPr>
          <w:sz w:val="20"/>
        </w:rPr>
        <w:t xml:space="preserve"> - </w:t>
      </w:r>
      <w:r w:rsidRPr="00BE5066">
        <w:rPr>
          <w:sz w:val="20"/>
        </w:rPr>
        <w:t>15 ustawy z dnia 24 kwietnia 2003 r. o działalności pożytku publicznego i o wolontariacie (Dz. U. z 2020 r. poz. 1057</w:t>
      </w:r>
      <w:r w:rsidR="000F2FC7" w:rsidRPr="00BE5066">
        <w:rPr>
          <w:sz w:val="20"/>
        </w:rPr>
        <w:t xml:space="preserve"> oraz z 2021 r. poz. 1038,1243 i 1535</w:t>
      </w:r>
      <w:r w:rsidRPr="00BE5066">
        <w:rPr>
          <w:sz w:val="20"/>
        </w:rPr>
        <w:t>) oraz uchwały nr 132/21 Sejmiku Województwa Mazowieckiego z dnia 12 października 2021</w:t>
      </w:r>
      <w:r w:rsidR="005C63B0" w:rsidRPr="00BE5066">
        <w:rPr>
          <w:sz w:val="20"/>
        </w:rPr>
        <w:t xml:space="preserve"> </w:t>
      </w:r>
      <w:r w:rsidRPr="00BE5066">
        <w:rPr>
          <w:sz w:val="20"/>
        </w:rPr>
        <w:t>r. w sprawie „Rocznego programu współpracy Województwa Mazowieckiego z organizacjami pozarządowymi oraz podmiotami wymienionymi w art. 3 ust. 3 ustawy o działalności pożytku publicznego i o wolontariacie na 2022 rok”</w:t>
      </w:r>
      <w:r w:rsidR="00B3175E" w:rsidRPr="00BE5066">
        <w:rPr>
          <w:rStyle w:val="Odwoanieprzypisudolnego"/>
          <w:sz w:val="20"/>
        </w:rPr>
        <w:footnoteReference w:id="1"/>
      </w:r>
    </w:p>
    <w:p w14:paraId="0BDA68F4" w14:textId="77777777" w:rsidR="00B11D4D" w:rsidRPr="00A63FFD" w:rsidRDefault="00B11D4D" w:rsidP="001B227E">
      <w:pPr>
        <w:jc w:val="center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ogłasza</w:t>
      </w:r>
    </w:p>
    <w:p w14:paraId="54F902D3" w14:textId="72240B98" w:rsidR="00B11D4D" w:rsidRPr="00A63FFD" w:rsidRDefault="00B11D4D" w:rsidP="00BE5066">
      <w:pPr>
        <w:rPr>
          <w:rStyle w:val="Pogrubienie"/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A63FFD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</w:t>
      </w:r>
      <w:r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art. </w:t>
      </w:r>
      <w:r>
        <w:rPr>
          <w:rStyle w:val="Pogrubienie"/>
          <w:rFonts w:ascii="Arial" w:hAnsi="Arial" w:cs="Arial"/>
          <w:sz w:val="20"/>
          <w:szCs w:val="20"/>
        </w:rPr>
        <w:t> 3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ust. 3 ustawy z dnia 24 kwietnia 2003 r. o działalności pożytku publicznego</w:t>
      </w:r>
      <w:r w:rsidR="0093274B"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>i</w:t>
      </w:r>
      <w:r w:rsidR="0093274B"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o wolontariacie na realizację </w:t>
      </w:r>
      <w:r w:rsidR="00311F7A">
        <w:rPr>
          <w:rStyle w:val="Pogrubienie"/>
          <w:rFonts w:ascii="Arial" w:hAnsi="Arial" w:cs="Arial"/>
          <w:sz w:val="20"/>
          <w:szCs w:val="20"/>
        </w:rPr>
        <w:t xml:space="preserve">niektórych 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zadań publicznych Województwa Mazowieckiego </w:t>
      </w:r>
      <w:r w:rsidR="0093274B"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w </w:t>
      </w:r>
      <w:r w:rsidR="00D423E9">
        <w:rPr>
          <w:rStyle w:val="Pogrubienie"/>
          <w:rFonts w:ascii="Arial" w:hAnsi="Arial" w:cs="Arial"/>
          <w:sz w:val="20"/>
          <w:szCs w:val="20"/>
        </w:rPr>
        <w:t>2022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roku w obszarze </w:t>
      </w:r>
      <w:r w:rsidR="00D423E9">
        <w:rPr>
          <w:rStyle w:val="Pogrubienie"/>
          <w:rFonts w:ascii="Arial" w:hAnsi="Arial" w:cs="Arial"/>
          <w:sz w:val="20"/>
          <w:szCs w:val="20"/>
        </w:rPr>
        <w:t>Turystyka i krajoznawstwo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w formie </w:t>
      </w:r>
      <w:r w:rsidR="00D423E9">
        <w:rPr>
          <w:rStyle w:val="Pogrubienie"/>
          <w:rFonts w:ascii="Arial" w:hAnsi="Arial" w:cs="Arial"/>
          <w:sz w:val="20"/>
          <w:szCs w:val="20"/>
        </w:rPr>
        <w:t>wsparcia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realizacji </w:t>
      </w:r>
      <w:r>
        <w:rPr>
          <w:rStyle w:val="Pogrubienie"/>
          <w:rFonts w:ascii="Arial" w:hAnsi="Arial" w:cs="Arial"/>
          <w:sz w:val="20"/>
          <w:szCs w:val="20"/>
        </w:rPr>
        <w:t>zadań</w:t>
      </w:r>
      <w:r w:rsidRPr="00A63FFD">
        <w:rPr>
          <w:rStyle w:val="Pogrubienie"/>
          <w:rFonts w:ascii="Arial" w:hAnsi="Arial" w:cs="Arial"/>
          <w:sz w:val="20"/>
          <w:szCs w:val="20"/>
        </w:rPr>
        <w:t>.</w:t>
      </w:r>
    </w:p>
    <w:p w14:paraId="2197EBFD" w14:textId="78470230" w:rsidR="00B11D4D" w:rsidRPr="007D1BA7" w:rsidRDefault="00B11D4D" w:rsidP="00BE5066">
      <w:pPr>
        <w:pStyle w:val="Nagwek2"/>
        <w:numPr>
          <w:ilvl w:val="0"/>
          <w:numId w:val="20"/>
        </w:numPr>
        <w:spacing w:line="276" w:lineRule="auto"/>
        <w:ind w:left="284" w:hanging="284"/>
      </w:pPr>
      <w:r w:rsidRPr="007D1BA7">
        <w:t>Rodzaj</w:t>
      </w:r>
      <w:r w:rsidR="002701F1">
        <w:t>e</w:t>
      </w:r>
      <w:r w:rsidRPr="007D1BA7">
        <w:t xml:space="preserve"> zada</w:t>
      </w:r>
      <w:r w:rsidR="00D423E9">
        <w:t>ń</w:t>
      </w:r>
      <w:r w:rsidRPr="007D1BA7">
        <w:t xml:space="preserve"> i wysokość środków publicznych przeznaczonych na realizację </w:t>
      </w:r>
      <w:r>
        <w:t>tych</w:t>
      </w:r>
      <w:r w:rsidR="00D423E9">
        <w:t xml:space="preserve"> </w:t>
      </w:r>
      <w:r>
        <w:t>zadań</w:t>
      </w:r>
      <w:r w:rsidRPr="007D1BA7">
        <w:t>:</w:t>
      </w:r>
    </w:p>
    <w:p w14:paraId="6061D34E" w14:textId="5DCDA4F4" w:rsidR="00B11D4D" w:rsidRPr="00082A9B" w:rsidRDefault="00B11D4D" w:rsidP="00BE5066">
      <w:pPr>
        <w:pStyle w:val="Akapitzlist"/>
        <w:numPr>
          <w:ilvl w:val="1"/>
          <w:numId w:val="28"/>
        </w:numPr>
        <w:ind w:left="567" w:hanging="283"/>
        <w:rPr>
          <w:rFonts w:ascii="Arial" w:hAnsi="Arial" w:cs="Arial"/>
          <w:b/>
          <w:bCs/>
          <w:sz w:val="20"/>
          <w:szCs w:val="20"/>
        </w:rPr>
      </w:pPr>
      <w:r w:rsidRPr="00082A9B">
        <w:rPr>
          <w:rFonts w:ascii="Arial" w:hAnsi="Arial" w:cs="Arial"/>
          <w:b/>
          <w:bCs/>
          <w:sz w:val="20"/>
          <w:szCs w:val="20"/>
        </w:rPr>
        <w:t>Nazw</w:t>
      </w:r>
      <w:r w:rsidR="002701F1" w:rsidRPr="00082A9B">
        <w:rPr>
          <w:rFonts w:ascii="Arial" w:hAnsi="Arial" w:cs="Arial"/>
          <w:b/>
          <w:bCs/>
          <w:sz w:val="20"/>
          <w:szCs w:val="20"/>
        </w:rPr>
        <w:t>y</w:t>
      </w:r>
      <w:r w:rsidRPr="00082A9B">
        <w:rPr>
          <w:rFonts w:ascii="Arial" w:hAnsi="Arial" w:cs="Arial"/>
          <w:b/>
          <w:bCs/>
          <w:sz w:val="20"/>
          <w:szCs w:val="20"/>
        </w:rPr>
        <w:t xml:space="preserve"> zadań konkursowych i wysokość środków przeznaczonych na realizację</w:t>
      </w:r>
      <w:r w:rsidR="00D423E9" w:rsidRPr="00082A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2A9B">
        <w:rPr>
          <w:rFonts w:ascii="Arial" w:hAnsi="Arial" w:cs="Arial"/>
          <w:b/>
          <w:bCs/>
          <w:sz w:val="20"/>
          <w:szCs w:val="20"/>
        </w:rPr>
        <w:t>zadań: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1. Nazwy zadań konkursowych i wysokość środków przeznaczonych na realizację zadań"/>
        <w:tblDescription w:val="1. Szlaki turystyczne&#10;● projekty mające na celu wytyczanie, oznakowanie, utrzymanie i odnowienie szlaków turystycznych zgodnie ze standardami PTTK (uchwała nr 33A/XVIII/2014 Prezydium Zarządu Głównego PTTK z dnia 7 listopada 2014 r. w sprawie Instrukcji znakowania szlaków turystycznych oraz uchwała nr 37/XIX/2018 Prezydium Zarządu Głównego PTTK &#10;z dnia 8 listopada 2018 r. w sprawie zmian w Instrukcji znakowania szlaków turystycznych PTTK);&#10;● projekty zmierzające do obudowania klasycznego szlaku turystycznego nowoczesnymi atrakcjami (takimi jak np. aplikacje, geocaching, questy itp.).&#10;3. Produkt turystyczny&#10;W ramach zadania wspierane będą projekty związane &#10;z tworzeniem nowych lub rozwojem istniejących produktów turystycznych w oparciu m.in. o:&#10;● naturalne zasoby rekreacyjne np. doliny rzek, parki krajobrazowe;&#10;● tematyczne szlaki turystyczne;&#10;● miejsca związane z dziedzictwem kulturowym regionu (zabytki, dziedzictwo niematerialne).&#10;4. Rzeki łącznikiem Mazowsza&#10;W ramach zadania wspierane będą projekty związane &#10;z rzekami i ich turystycznym wykorzystaniem.&#10;5. Aktywna turystyka&#10;W ramach powyższego zadania wspierane będą projekty mające na celu aktywizację młodzieży, seniorów i osób niepełnosprawnych do uprawiania wszelkich form turystyki, przełamujące stereotypowe wycieczki szkolne w tym np. rajdy piesze, rowerowe, spływy kajakowe itp.&#10;6. Jazda na kulturę&#10;W ramach zadania wspierane będą projekty mające na celu aktywne uczestnictwo w kulturalnych przedsięwzięciach animacyjnych i edukacyjno-artystycznych.&#10;7. Mazowieckie klastry turystyczne&#10;Dofinansowane zostaną projekty mające na celu realizację działań zmierzających do stopniowego przekształcania się LOT-ów w klastry turystyczne, w tym również wsparcie doradcze tego procesu. Wysokość środków publicznych: 1 600 000,00 zł&#10;"/>
      </w:tblPr>
      <w:tblGrid>
        <w:gridCol w:w="6636"/>
        <w:gridCol w:w="2604"/>
      </w:tblGrid>
      <w:tr w:rsidR="00B11D4D" w:rsidRPr="007D1BA7" w14:paraId="352482C6" w14:textId="77777777" w:rsidTr="00DB54E5">
        <w:trPr>
          <w:cantSplit/>
          <w:trHeight w:val="426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43646" w14:textId="77777777" w:rsidR="00B11D4D" w:rsidRPr="007D1BA7" w:rsidRDefault="00B11D4D" w:rsidP="002246FA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439" w14:textId="77777777" w:rsidR="00B11D4D" w:rsidRPr="007D1BA7" w:rsidRDefault="00B11D4D" w:rsidP="002246F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B11D4D" w:rsidRPr="007D1BA7" w14:paraId="6A72BF2E" w14:textId="77777777" w:rsidTr="00B3175E">
        <w:trPr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9A757" w14:textId="30500510" w:rsidR="00B11D4D" w:rsidRPr="00D423E9" w:rsidRDefault="00D423E9" w:rsidP="002246FA">
            <w:pPr>
              <w:pStyle w:val="Akapitzlist"/>
              <w:numPr>
                <w:ilvl w:val="0"/>
                <w:numId w:val="7"/>
              </w:numPr>
              <w:snapToGrid w:val="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/>
                <w:kern w:val="1"/>
                <w:sz w:val="20"/>
                <w:szCs w:val="20"/>
              </w:rPr>
              <w:t>Szlaki turystyczne</w:t>
            </w:r>
          </w:p>
          <w:p w14:paraId="08387203" w14:textId="6467927F" w:rsidR="00D423E9" w:rsidRDefault="00D423E9" w:rsidP="002246FA">
            <w:pPr>
              <w:pStyle w:val="Akapitzlist"/>
              <w:numPr>
                <w:ilvl w:val="0"/>
                <w:numId w:val="8"/>
              </w:numPr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projekty mające na celu wytyczanie, oznakowanie, utrzymanie i odnowienie szlaków turystycznych zgodnie ze standardami PTTK (uchwała nr 33A/XVIII/2014 Prezydium Zarządu Głównego PTTK z dnia 7 listopada 2014 r. w sprawie Instrukcji znakowania szlaków turystycznych oraz uchwała nr 37/XIX/2018 Prezydium Zarządu Głównego PTTK z dnia 8 listopada 2018 r. w sprawie zmian w Instrukcji znakowania szlaków turystycznych PTTK);</w:t>
            </w:r>
          </w:p>
          <w:p w14:paraId="27A2EC4D" w14:textId="233375BC" w:rsidR="00D423E9" w:rsidRPr="00D423E9" w:rsidRDefault="00D423E9" w:rsidP="003F0214">
            <w:pPr>
              <w:pStyle w:val="Akapitzlist"/>
              <w:numPr>
                <w:ilvl w:val="0"/>
                <w:numId w:val="8"/>
              </w:numPr>
              <w:snapToGrid w:val="0"/>
              <w:spacing w:after="24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projekty zmierzające do obudowania klasycznego szlaku turystycznego nowoczesnymi atrakcjami (takimi jak np. aplikacje, geocaching, </w:t>
            </w:r>
            <w:proofErr w:type="spellStart"/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questy</w:t>
            </w:r>
            <w:proofErr w:type="spellEnd"/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itp.).</w:t>
            </w:r>
          </w:p>
          <w:p w14:paraId="7155A465" w14:textId="74BCB877" w:rsidR="00B11D4D" w:rsidRPr="00D423E9" w:rsidRDefault="00D423E9" w:rsidP="002246FA">
            <w:pPr>
              <w:pStyle w:val="Akapitzlist"/>
              <w:numPr>
                <w:ilvl w:val="0"/>
                <w:numId w:val="27"/>
              </w:numPr>
              <w:snapToGrid w:val="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/>
                <w:kern w:val="1"/>
                <w:sz w:val="20"/>
                <w:szCs w:val="20"/>
              </w:rPr>
              <w:t>Produkt turystyczny</w:t>
            </w:r>
          </w:p>
          <w:p w14:paraId="6E7DA36A" w14:textId="6B6D4C1B" w:rsidR="00D423E9" w:rsidRPr="00D423E9" w:rsidRDefault="00D423E9" w:rsidP="002246FA">
            <w:pPr>
              <w:pStyle w:val="Akapitzlist"/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W ramach zadania wspierane będą projekty związane z</w:t>
            </w:r>
            <w:r w:rsidR="0093274B">
              <w:rPr>
                <w:rFonts w:ascii="Arial" w:hAnsi="Arial" w:cs="Arial"/>
                <w:bCs/>
                <w:kern w:val="1"/>
                <w:sz w:val="20"/>
                <w:szCs w:val="20"/>
              </w:rPr>
              <w:t> </w:t>
            </w: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tworzeniem nowych lub rozwojem istniejących produktów turystycznych w oparciu m.in. o:</w:t>
            </w:r>
          </w:p>
          <w:p w14:paraId="66E2BCFD" w14:textId="77777777" w:rsidR="00D423E9" w:rsidRDefault="00D423E9" w:rsidP="002246FA">
            <w:pPr>
              <w:pStyle w:val="Akapitzlist"/>
              <w:numPr>
                <w:ilvl w:val="0"/>
                <w:numId w:val="9"/>
              </w:numPr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naturalne zasoby rekreacyjne np. doliny rzek, parki krajobrazowe;</w:t>
            </w:r>
          </w:p>
          <w:p w14:paraId="3472B358" w14:textId="77777777" w:rsidR="00D423E9" w:rsidRDefault="00D423E9" w:rsidP="002246FA">
            <w:pPr>
              <w:pStyle w:val="Akapitzlist"/>
              <w:numPr>
                <w:ilvl w:val="0"/>
                <w:numId w:val="9"/>
              </w:numPr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tematyczne szlaki turystyczne;</w:t>
            </w:r>
          </w:p>
          <w:p w14:paraId="0BD4C382" w14:textId="3B1C78AB" w:rsidR="00B11D4D" w:rsidRDefault="00D423E9" w:rsidP="003F0214">
            <w:pPr>
              <w:pStyle w:val="Akapitzlist"/>
              <w:numPr>
                <w:ilvl w:val="0"/>
                <w:numId w:val="9"/>
              </w:numPr>
              <w:snapToGrid w:val="0"/>
              <w:spacing w:after="24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D423E9">
              <w:rPr>
                <w:rFonts w:ascii="Arial" w:hAnsi="Arial" w:cs="Arial"/>
                <w:bCs/>
                <w:kern w:val="1"/>
                <w:sz w:val="20"/>
                <w:szCs w:val="20"/>
              </w:rPr>
              <w:t>miejsca związane z dziedzictwem kulturowym regionu (zabytki, dziedzictwo niematerialne).</w:t>
            </w:r>
          </w:p>
          <w:p w14:paraId="79F6E3D2" w14:textId="77777777" w:rsidR="00C13BC5" w:rsidRDefault="00C13BC5" w:rsidP="002246FA">
            <w:pPr>
              <w:pStyle w:val="Akapitzlist"/>
              <w:numPr>
                <w:ilvl w:val="0"/>
                <w:numId w:val="27"/>
              </w:numPr>
              <w:snapToGrid w:val="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/>
                <w:kern w:val="1"/>
                <w:sz w:val="20"/>
                <w:szCs w:val="20"/>
              </w:rPr>
              <w:t>Rzeki łącznikiem Mazowsza</w:t>
            </w:r>
          </w:p>
          <w:p w14:paraId="19CEE5D8" w14:textId="5B0D980D" w:rsidR="00C13BC5" w:rsidRDefault="00C13BC5" w:rsidP="003F0214">
            <w:pPr>
              <w:pStyle w:val="Akapitzlist"/>
              <w:snapToGrid w:val="0"/>
              <w:spacing w:after="24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Cs/>
                <w:kern w:val="1"/>
                <w:sz w:val="20"/>
                <w:szCs w:val="20"/>
              </w:rPr>
              <w:lastRenderedPageBreak/>
              <w:t>W ramach zadania wspierane będą projekty związane z rzekami i ich turystycznym wykorzystaniem.</w:t>
            </w:r>
          </w:p>
          <w:p w14:paraId="576AFFF9" w14:textId="06FD923D" w:rsidR="00C13BC5" w:rsidRDefault="00C13BC5" w:rsidP="002246FA">
            <w:pPr>
              <w:pStyle w:val="Akapitzlist"/>
              <w:numPr>
                <w:ilvl w:val="0"/>
                <w:numId w:val="27"/>
              </w:numPr>
              <w:snapToGrid w:val="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/>
                <w:kern w:val="1"/>
                <w:sz w:val="20"/>
                <w:szCs w:val="20"/>
              </w:rPr>
              <w:t>Aktywna turystyka</w:t>
            </w:r>
          </w:p>
          <w:p w14:paraId="5F084F30" w14:textId="761C38C8" w:rsidR="00C13BC5" w:rsidRDefault="00C13BC5" w:rsidP="00781C17">
            <w:pPr>
              <w:snapToGrid w:val="0"/>
              <w:ind w:left="701" w:right="290"/>
              <w:rPr>
                <w:rFonts w:ascii="Arial" w:eastAsia="Calibri" w:hAnsi="Arial" w:cs="Arial"/>
                <w:bCs/>
                <w:kern w:val="1"/>
                <w:sz w:val="20"/>
                <w:szCs w:val="20"/>
              </w:rPr>
            </w:pPr>
            <w:r w:rsidRPr="00C13BC5">
              <w:rPr>
                <w:rFonts w:ascii="Arial" w:eastAsia="Calibri" w:hAnsi="Arial" w:cs="Arial"/>
                <w:bCs/>
                <w:kern w:val="1"/>
                <w:sz w:val="20"/>
                <w:szCs w:val="20"/>
              </w:rPr>
              <w:t>W ramach powyższego zadania wspierane będą projekty mające na celu aktywizację młodzieży, seniorów i osób niepełnosprawnych do uprawiania wszelkich form turystyki, przełamujące stereotypowe wycieczki szkolne w tym np. rajdy piesze, rowerowe, spływy kajakowe itp.</w:t>
            </w:r>
          </w:p>
          <w:p w14:paraId="2C20E472" w14:textId="77777777" w:rsidR="00C13BC5" w:rsidRDefault="00C13BC5" w:rsidP="002246FA">
            <w:pPr>
              <w:pStyle w:val="Akapitzlist"/>
              <w:numPr>
                <w:ilvl w:val="0"/>
                <w:numId w:val="27"/>
              </w:numPr>
              <w:snapToGrid w:val="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/>
                <w:kern w:val="1"/>
                <w:sz w:val="20"/>
                <w:szCs w:val="20"/>
              </w:rPr>
              <w:t>Jazda na kulturę</w:t>
            </w:r>
          </w:p>
          <w:p w14:paraId="454C1202" w14:textId="68BA1000" w:rsidR="00DB54E5" w:rsidRDefault="00C13BC5" w:rsidP="003F0214">
            <w:pPr>
              <w:pStyle w:val="Akapitzlist"/>
              <w:snapToGrid w:val="0"/>
              <w:spacing w:before="24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Cs/>
                <w:kern w:val="1"/>
                <w:sz w:val="20"/>
                <w:szCs w:val="20"/>
              </w:rPr>
              <w:t>W ramach zadania wspierane będą projekty mające na celu aktywne uczestnictwo w kulturalnych przedsięwzięciach animacyjnych i edukacyjno-artystycznych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.</w:t>
            </w:r>
          </w:p>
          <w:p w14:paraId="043E6811" w14:textId="77777777" w:rsidR="00C13BC5" w:rsidRDefault="00C13BC5" w:rsidP="003F0214">
            <w:pPr>
              <w:pStyle w:val="Akapitzlist"/>
              <w:numPr>
                <w:ilvl w:val="0"/>
                <w:numId w:val="27"/>
              </w:numPr>
              <w:snapToGrid w:val="0"/>
              <w:spacing w:before="240"/>
              <w:ind w:right="290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/>
                <w:kern w:val="1"/>
                <w:sz w:val="20"/>
                <w:szCs w:val="20"/>
              </w:rPr>
              <w:t>Mazowieckie klastry turystyczne</w:t>
            </w:r>
          </w:p>
          <w:p w14:paraId="7D90B731" w14:textId="10822512" w:rsidR="00C13BC5" w:rsidRPr="00C13BC5" w:rsidRDefault="00C13BC5" w:rsidP="002246FA">
            <w:pPr>
              <w:pStyle w:val="Akapitzlist"/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C13BC5">
              <w:rPr>
                <w:rFonts w:ascii="Arial" w:hAnsi="Arial" w:cs="Arial"/>
                <w:bCs/>
                <w:kern w:val="1"/>
                <w:sz w:val="20"/>
                <w:szCs w:val="20"/>
              </w:rPr>
              <w:t>Dofinansowane zostaną projekty mające na celu realizację działań zmierzających do stopniowego przekształcania się LOT-ów w klastry turystyczne, w tym również wsparcie doradcze tego procesu.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C06C" w14:textId="63CBCB84" w:rsidR="00B11D4D" w:rsidRPr="00B3175E" w:rsidRDefault="00B3175E" w:rsidP="00BA14EB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</w:pPr>
            <w:r w:rsidRPr="00B3175E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lastRenderedPageBreak/>
              <w:t>1 600 000,00</w:t>
            </w:r>
          </w:p>
        </w:tc>
      </w:tr>
    </w:tbl>
    <w:p w14:paraId="4F1D40A5" w14:textId="77777777" w:rsidR="00B11D4D" w:rsidRPr="007D1BA7" w:rsidRDefault="00B11D4D" w:rsidP="00BA14EB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3045DA3A" w14:textId="289C99E4" w:rsidR="00B11D4D" w:rsidRPr="0080678D" w:rsidRDefault="00B3175E" w:rsidP="00781C17">
      <w:pPr>
        <w:pStyle w:val="Akapitzlist"/>
        <w:numPr>
          <w:ilvl w:val="1"/>
          <w:numId w:val="28"/>
        </w:numPr>
        <w:spacing w:after="120"/>
        <w:ind w:left="567" w:hanging="283"/>
        <w:rPr>
          <w:rFonts w:ascii="Arial" w:hAnsi="Arial" w:cs="Arial"/>
          <w:b/>
          <w:kern w:val="1"/>
          <w:sz w:val="20"/>
          <w:szCs w:val="20"/>
        </w:rPr>
      </w:pPr>
      <w:r w:rsidRPr="0080678D">
        <w:rPr>
          <w:rFonts w:ascii="Arial" w:hAnsi="Arial" w:cs="Arial"/>
          <w:b/>
          <w:kern w:val="1"/>
          <w:sz w:val="20"/>
          <w:szCs w:val="20"/>
        </w:rPr>
        <w:t>C</w:t>
      </w:r>
      <w:r w:rsidR="00B11D4D" w:rsidRPr="0080678D">
        <w:rPr>
          <w:rFonts w:ascii="Arial" w:hAnsi="Arial" w:cs="Arial"/>
          <w:b/>
          <w:kern w:val="1"/>
          <w:sz w:val="20"/>
          <w:szCs w:val="20"/>
        </w:rPr>
        <w:t xml:space="preserve">elami realizacji zadań </w:t>
      </w:r>
      <w:r w:rsidRPr="0080678D">
        <w:rPr>
          <w:rFonts w:ascii="Arial" w:hAnsi="Arial" w:cs="Arial"/>
          <w:b/>
          <w:kern w:val="1"/>
          <w:sz w:val="20"/>
          <w:szCs w:val="20"/>
        </w:rPr>
        <w:t>są</w:t>
      </w:r>
      <w:r w:rsidR="00B11D4D" w:rsidRPr="0080678D">
        <w:rPr>
          <w:rFonts w:ascii="Arial" w:hAnsi="Arial" w:cs="Arial"/>
          <w:b/>
          <w:kern w:val="1"/>
          <w:sz w:val="20"/>
          <w:szCs w:val="20"/>
        </w:rPr>
        <w:t>:</w:t>
      </w:r>
    </w:p>
    <w:p w14:paraId="4E4494DA" w14:textId="338F0876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704C29">
        <w:rPr>
          <w:rFonts w:ascii="Arial" w:hAnsi="Arial" w:cs="Arial"/>
          <w:b/>
          <w:kern w:val="1"/>
          <w:sz w:val="20"/>
          <w:szCs w:val="20"/>
        </w:rPr>
        <w:t>Zadanie nr 1</w:t>
      </w:r>
      <w:r w:rsidRPr="00704C29">
        <w:rPr>
          <w:rFonts w:ascii="Arial" w:hAnsi="Arial" w:cs="Arial"/>
          <w:bCs/>
          <w:kern w:val="1"/>
          <w:sz w:val="20"/>
          <w:szCs w:val="20"/>
        </w:rPr>
        <w:t xml:space="preserve"> – ujednolicenie oznakowania szlaków w województwie mazowieckim (zgodnie z Instrukcją znakowania szlaków turystycznych PTTK ).</w:t>
      </w:r>
    </w:p>
    <w:p w14:paraId="7DFBC4AF" w14:textId="77777777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>Zadanie nr 3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tworzenie lub rozwijanie istniejących już produktów turystycznych, opartych m.in. na naturalnych zasobach rekreacyjnych Mazowsza, w tym np. dolinach rzek.</w:t>
      </w:r>
    </w:p>
    <w:p w14:paraId="3F8FA541" w14:textId="77777777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>Zadanie nr 4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rozwój turystyki rekreacyjnej w oparciu o sieć rzek Mazowsza. </w:t>
      </w:r>
    </w:p>
    <w:p w14:paraId="3294B43D" w14:textId="77777777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>Zadanie nr 5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inicjowanie działań wychodzących poza założenia typowej wycieczki szkolnej i aktywizujących młodzież</w:t>
      </w:r>
      <w:r w:rsidR="00DB54E5" w:rsidRPr="00DF1398">
        <w:rPr>
          <w:rFonts w:ascii="Arial" w:hAnsi="Arial" w:cs="Arial"/>
          <w:bCs/>
          <w:kern w:val="1"/>
          <w:sz w:val="20"/>
          <w:szCs w:val="20"/>
        </w:rPr>
        <w:t>, seniorów oraz osoby niepełnosprawne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do uprawiania turystyki kwalifikowanej.</w:t>
      </w:r>
    </w:p>
    <w:p w14:paraId="78E8CF0B" w14:textId="20AA5FE1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>Zadanie nr 6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aktywizacja do uprawiania turystyki kulturalnej poprzez aktywne uczestnictwo w kulturalnych przedsięwzięciach animacyjnych i </w:t>
      </w:r>
      <w:proofErr w:type="spellStart"/>
      <w:r w:rsidRPr="00DF1398">
        <w:rPr>
          <w:rFonts w:ascii="Arial" w:hAnsi="Arial" w:cs="Arial"/>
          <w:bCs/>
          <w:kern w:val="1"/>
          <w:sz w:val="20"/>
          <w:szCs w:val="20"/>
        </w:rPr>
        <w:t>edukacyjno</w:t>
      </w:r>
      <w:proofErr w:type="spellEnd"/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artystycznych.</w:t>
      </w:r>
    </w:p>
    <w:p w14:paraId="4BA34CFF" w14:textId="51569B49" w:rsidR="00DF1398" w:rsidRDefault="00704C29" w:rsidP="00781C17">
      <w:pPr>
        <w:pStyle w:val="Akapitzlist"/>
        <w:numPr>
          <w:ilvl w:val="2"/>
          <w:numId w:val="18"/>
        </w:numPr>
        <w:spacing w:after="120"/>
        <w:ind w:left="851" w:hanging="284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>Zadanie nr 7</w:t>
      </w:r>
      <w:r w:rsidRPr="00DF1398">
        <w:rPr>
          <w:rFonts w:ascii="Arial" w:hAnsi="Arial" w:cs="Arial"/>
          <w:bCs/>
          <w:kern w:val="1"/>
          <w:sz w:val="20"/>
          <w:szCs w:val="20"/>
        </w:rPr>
        <w:t xml:space="preserve"> – stopniowe przekształcanie LOT-ów w klastry turystyczne i wsparcie doradcze tego procesu.</w:t>
      </w:r>
    </w:p>
    <w:p w14:paraId="3FE20F81" w14:textId="25414D0D" w:rsidR="00B11D4D" w:rsidRPr="00DF1398" w:rsidRDefault="00B11D4D" w:rsidP="00781C17">
      <w:pPr>
        <w:pStyle w:val="Akapitzlist"/>
        <w:numPr>
          <w:ilvl w:val="1"/>
          <w:numId w:val="28"/>
        </w:numPr>
        <w:spacing w:after="120"/>
        <w:ind w:left="567" w:hanging="283"/>
        <w:rPr>
          <w:rFonts w:ascii="Arial" w:hAnsi="Arial" w:cs="Arial"/>
          <w:bCs/>
          <w:kern w:val="1"/>
          <w:sz w:val="20"/>
          <w:szCs w:val="20"/>
        </w:rPr>
      </w:pPr>
      <w:r w:rsidRPr="00DF1398">
        <w:rPr>
          <w:rFonts w:ascii="Arial" w:hAnsi="Arial" w:cs="Arial"/>
          <w:b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DF1398">
        <w:rPr>
          <w:rFonts w:ascii="Arial" w:hAnsi="Arial" w:cs="Arial"/>
          <w:sz w:val="20"/>
          <w:szCs w:val="20"/>
        </w:rPr>
        <w:t>Wymagane jest wypełnienie tabeli w pkt. III.6 oferty tj. dodatkowych informacji dot. Rezultatów realizacji zadania publicznego</w:t>
      </w:r>
      <w:r w:rsidRPr="00DF1398">
        <w:rPr>
          <w:rFonts w:ascii="Arial" w:hAnsi="Arial" w:cs="Arial"/>
          <w:b/>
          <w:kern w:val="1"/>
          <w:sz w:val="20"/>
          <w:szCs w:val="20"/>
        </w:rPr>
        <w:t>:</w:t>
      </w:r>
    </w:p>
    <w:p w14:paraId="0CE20B8F" w14:textId="77777777" w:rsidR="00704C29" w:rsidRPr="00853397" w:rsidRDefault="00704C29" w:rsidP="00781C17">
      <w:pPr>
        <w:ind w:left="567"/>
        <w:rPr>
          <w:rFonts w:ascii="Arial" w:hAnsi="Arial" w:cs="Arial"/>
          <w:b/>
          <w:sz w:val="20"/>
          <w:szCs w:val="20"/>
        </w:rPr>
      </w:pPr>
      <w:r w:rsidRPr="00853397">
        <w:rPr>
          <w:rFonts w:ascii="Arial" w:hAnsi="Arial" w:cs="Arial"/>
          <w:b/>
          <w:sz w:val="20"/>
          <w:szCs w:val="20"/>
        </w:rPr>
        <w:t>Zadanie nr 1</w:t>
      </w:r>
      <w:r w:rsidRPr="00853397">
        <w:rPr>
          <w:rFonts w:ascii="Arial" w:hAnsi="Arial" w:cs="Arial"/>
          <w:sz w:val="20"/>
          <w:szCs w:val="20"/>
        </w:rPr>
        <w:t xml:space="preserve"> – </w:t>
      </w:r>
      <w:r w:rsidRPr="00853397">
        <w:rPr>
          <w:rFonts w:ascii="Arial" w:hAnsi="Arial" w:cs="Arial"/>
          <w:b/>
          <w:sz w:val="20"/>
          <w:szCs w:val="20"/>
        </w:rPr>
        <w:t>Szlaki turystyczne</w:t>
      </w:r>
    </w:p>
    <w:p w14:paraId="56E21FE6" w14:textId="41B91CF5" w:rsidR="00704C29" w:rsidRPr="00704C29" w:rsidRDefault="00704C29" w:rsidP="00781C17">
      <w:pPr>
        <w:ind w:left="567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 xml:space="preserve">Projekty dotyczące wytyczenia, oznakowania, utrzymania lub odnowienia szlaków turystycznych </w:t>
      </w:r>
      <w:r w:rsidRPr="00704C29">
        <w:rPr>
          <w:rFonts w:ascii="Arial" w:hAnsi="Arial" w:cs="Arial"/>
          <w:b/>
          <w:sz w:val="20"/>
          <w:szCs w:val="20"/>
        </w:rPr>
        <w:t xml:space="preserve">muszą być zgodne ze standardami PTTK </w:t>
      </w:r>
      <w:r w:rsidRPr="00704C29">
        <w:rPr>
          <w:rFonts w:ascii="Arial" w:hAnsi="Arial" w:cs="Arial"/>
          <w:sz w:val="20"/>
          <w:szCs w:val="20"/>
        </w:rPr>
        <w:t>(uchwała nr 33A/XVIII/2014 Prezydium Zarządu Głównego PTTK z dnia 7 listopada 2014 r. w sprawie Instrukcji znakowania szlaków turystycznych oraz uchwała nr 37/XIX/2018 Prezydium Zarządu Głównego PTTK z dnia 8</w:t>
      </w:r>
      <w:r w:rsidR="0093274B">
        <w:rPr>
          <w:rFonts w:ascii="Arial" w:hAnsi="Arial" w:cs="Arial"/>
          <w:sz w:val="20"/>
          <w:szCs w:val="20"/>
        </w:rPr>
        <w:t> </w:t>
      </w:r>
      <w:r w:rsidRPr="00704C29">
        <w:rPr>
          <w:rFonts w:ascii="Arial" w:hAnsi="Arial" w:cs="Arial"/>
          <w:sz w:val="20"/>
          <w:szCs w:val="20"/>
        </w:rPr>
        <w:t xml:space="preserve">listopada 2018 r. w sprawie zmian w Instrukcji znakowania szlaków turystycznych PTTK). </w:t>
      </w:r>
    </w:p>
    <w:p w14:paraId="3BEEA82D" w14:textId="51425342" w:rsidR="00704C29" w:rsidRPr="00704C29" w:rsidRDefault="00704C29" w:rsidP="00781C17">
      <w:pPr>
        <w:pStyle w:val="Akapitzlist"/>
        <w:numPr>
          <w:ilvl w:val="2"/>
          <w:numId w:val="10"/>
        </w:numPr>
        <w:suppressAutoHyphens/>
        <w:ind w:left="851" w:hanging="284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W przypadku projektów mających na celu wytyczenie i oznakowanie lub utrzymanie szlaku turystycznego:</w:t>
      </w:r>
    </w:p>
    <w:p w14:paraId="7830E99C" w14:textId="689FB73C" w:rsidR="00A50239" w:rsidRDefault="00853397" w:rsidP="00781C17">
      <w:pPr>
        <w:pStyle w:val="Akapitzlist"/>
        <w:numPr>
          <w:ilvl w:val="3"/>
          <w:numId w:val="11"/>
        </w:numPr>
        <w:suppressAutoHyphens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4C29" w:rsidRPr="00704C29">
        <w:rPr>
          <w:rFonts w:ascii="Arial" w:hAnsi="Arial" w:cs="Arial"/>
          <w:sz w:val="20"/>
          <w:szCs w:val="20"/>
        </w:rPr>
        <w:t>W ofercie należy uzasadnić potrzebę wyznakowania/utrzymania szlaku, jego zadania</w:t>
      </w:r>
      <w:r>
        <w:rPr>
          <w:rFonts w:ascii="Arial" w:hAnsi="Arial" w:cs="Arial"/>
          <w:sz w:val="20"/>
          <w:szCs w:val="20"/>
        </w:rPr>
        <w:t xml:space="preserve"> </w:t>
      </w:r>
      <w:r w:rsidR="00704C29" w:rsidRPr="00704C29">
        <w:rPr>
          <w:rFonts w:ascii="Arial" w:hAnsi="Arial" w:cs="Arial"/>
          <w:sz w:val="20"/>
          <w:szCs w:val="20"/>
        </w:rPr>
        <w:t>krajoznawcze i edukacyjne oraz rolę w infrastrukturze turystycznej, m.in. poprzez opisanie:</w:t>
      </w:r>
    </w:p>
    <w:p w14:paraId="360D79A5" w14:textId="77777777" w:rsidR="00A50239" w:rsidRDefault="00A50239" w:rsidP="00781C17">
      <w:pPr>
        <w:pStyle w:val="Akapitzlist"/>
        <w:numPr>
          <w:ilvl w:val="4"/>
          <w:numId w:val="11"/>
        </w:numPr>
        <w:suppressAutoHyphens/>
        <w:ind w:left="1418" w:hanging="284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lastRenderedPageBreak/>
        <w:t>atrakcyjności szlaku (np. obiektów interesujących pod względem przyrodniczym lub krajoznawczym),</w:t>
      </w:r>
    </w:p>
    <w:p w14:paraId="6E4D220E" w14:textId="321113BC" w:rsidR="00A50239" w:rsidRDefault="00A50239" w:rsidP="00781C17">
      <w:pPr>
        <w:pStyle w:val="Akapitzlist"/>
        <w:numPr>
          <w:ilvl w:val="4"/>
          <w:numId w:val="11"/>
        </w:numPr>
        <w:suppressAutoHyphens/>
        <w:ind w:left="1418" w:hanging="284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>dostępności szlaku (możliwość dojazdu do punktów początkowych i pośrednich),</w:t>
      </w:r>
    </w:p>
    <w:p w14:paraId="797C4523" w14:textId="3BB34EA7" w:rsidR="00A50239" w:rsidRPr="00A50239" w:rsidRDefault="00A50239" w:rsidP="00781C17">
      <w:pPr>
        <w:pStyle w:val="Akapitzlist"/>
        <w:numPr>
          <w:ilvl w:val="4"/>
          <w:numId w:val="11"/>
        </w:numPr>
        <w:suppressAutoHyphens/>
        <w:ind w:left="1418" w:hanging="284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 xml:space="preserve">powiązań szlaku z istniejącą siecią szlaków. </w:t>
      </w:r>
    </w:p>
    <w:p w14:paraId="05933E64" w14:textId="77777777" w:rsidR="00A50239" w:rsidRDefault="00704C29" w:rsidP="00781C17">
      <w:pPr>
        <w:pStyle w:val="Akapitzlist"/>
        <w:numPr>
          <w:ilvl w:val="3"/>
          <w:numId w:val="11"/>
        </w:numPr>
        <w:suppressAutoHyphens/>
        <w:ind w:left="1134" w:hanging="283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 xml:space="preserve">Oferenci mają obowiązek zarejestrowania się w Bazie </w:t>
      </w:r>
      <w:r w:rsidR="007E5F5A" w:rsidRPr="00A50239">
        <w:rPr>
          <w:rFonts w:ascii="Arial" w:hAnsi="Arial" w:cs="Arial"/>
          <w:sz w:val="20"/>
          <w:szCs w:val="20"/>
        </w:rPr>
        <w:t xml:space="preserve">Ewidencyjnej </w:t>
      </w:r>
      <w:r w:rsidRPr="00A50239">
        <w:rPr>
          <w:rFonts w:ascii="Arial" w:hAnsi="Arial" w:cs="Arial"/>
          <w:sz w:val="20"/>
          <w:szCs w:val="20"/>
        </w:rPr>
        <w:t>Szlaków Turystycznych (B</w:t>
      </w:r>
      <w:r w:rsidR="007E5F5A" w:rsidRPr="00A50239">
        <w:rPr>
          <w:rFonts w:ascii="Arial" w:hAnsi="Arial" w:cs="Arial"/>
          <w:sz w:val="20"/>
          <w:szCs w:val="20"/>
        </w:rPr>
        <w:t>E</w:t>
      </w:r>
      <w:r w:rsidRPr="00A50239">
        <w:rPr>
          <w:rFonts w:ascii="Arial" w:hAnsi="Arial" w:cs="Arial"/>
          <w:sz w:val="20"/>
          <w:szCs w:val="20"/>
        </w:rPr>
        <w:t xml:space="preserve">ST – </w:t>
      </w:r>
      <w:hyperlink r:id="rId8" w:history="1">
        <w:r w:rsidRPr="00A50239">
          <w:rPr>
            <w:rStyle w:val="Hipercze"/>
            <w:rFonts w:ascii="Arial" w:hAnsi="Arial" w:cs="Arial"/>
            <w:color w:val="auto"/>
            <w:sz w:val="20"/>
            <w:szCs w:val="20"/>
          </w:rPr>
          <w:t>http://best.pttk.pl</w:t>
        </w:r>
      </w:hyperlink>
      <w:r w:rsidRPr="00A50239">
        <w:rPr>
          <w:rFonts w:ascii="Arial" w:hAnsi="Arial" w:cs="Arial"/>
          <w:sz w:val="20"/>
          <w:szCs w:val="20"/>
        </w:rPr>
        <w:t xml:space="preserve">) i wprowadzenia do niej przebiegu oraz danych planowanego szlaku oraz infrastruktury szlakowej (tabliczki, słupy, mapy, etc.). </w:t>
      </w:r>
    </w:p>
    <w:p w14:paraId="35F04113" w14:textId="77777777" w:rsidR="00A50239" w:rsidRDefault="00704C29" w:rsidP="00781C17">
      <w:pPr>
        <w:pStyle w:val="Akapitzlist"/>
        <w:numPr>
          <w:ilvl w:val="3"/>
          <w:numId w:val="11"/>
        </w:numPr>
        <w:suppressAutoHyphens/>
        <w:ind w:left="1134" w:hanging="283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 xml:space="preserve">Oferenci będą mieli obowiązek pozyskania wszelkich zgód od właścicieli lub użytkowników terenów, którymi będzie przebiegał szlak </w:t>
      </w:r>
    </w:p>
    <w:p w14:paraId="2BF7D864" w14:textId="4F602174" w:rsidR="00704C29" w:rsidRPr="00A50239" w:rsidRDefault="00704C29" w:rsidP="007A54F6">
      <w:pPr>
        <w:pStyle w:val="Akapitzlist"/>
        <w:numPr>
          <w:ilvl w:val="3"/>
          <w:numId w:val="11"/>
        </w:numPr>
        <w:suppressAutoHyphens/>
        <w:ind w:left="1134" w:hanging="283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 xml:space="preserve">Oferenci, którzy otrzymają dofinansowanie na realizację zadania, w sprawozdaniu końcowym z jego realizacji, będą zobowiązani udokumentować wykonane prace poprzez: </w:t>
      </w:r>
    </w:p>
    <w:p w14:paraId="28B6A7E3" w14:textId="77777777" w:rsidR="00A73CA4" w:rsidRDefault="00704C29" w:rsidP="007A54F6">
      <w:pPr>
        <w:pStyle w:val="Akapitzlist"/>
        <w:numPr>
          <w:ilvl w:val="4"/>
          <w:numId w:val="30"/>
        </w:numPr>
        <w:ind w:left="1418" w:hanging="284"/>
        <w:rPr>
          <w:rFonts w:ascii="Arial" w:hAnsi="Arial" w:cs="Arial"/>
          <w:sz w:val="20"/>
          <w:szCs w:val="20"/>
        </w:rPr>
      </w:pPr>
      <w:r w:rsidRPr="00A50239">
        <w:rPr>
          <w:rFonts w:ascii="Arial" w:hAnsi="Arial" w:cs="Arial"/>
          <w:sz w:val="20"/>
          <w:szCs w:val="20"/>
        </w:rPr>
        <w:t xml:space="preserve">załączenie opisu rodzaju nawierzchni, po których przebiega szlak (asfaltowe, utwardzone, nieutwardzone); </w:t>
      </w:r>
    </w:p>
    <w:p w14:paraId="40ABA357" w14:textId="77777777" w:rsidR="00A73CA4" w:rsidRDefault="00704C29" w:rsidP="007A54F6">
      <w:pPr>
        <w:pStyle w:val="Akapitzlist"/>
        <w:numPr>
          <w:ilvl w:val="4"/>
          <w:numId w:val="30"/>
        </w:numPr>
        <w:ind w:left="1418" w:hanging="284"/>
        <w:rPr>
          <w:rFonts w:ascii="Arial" w:hAnsi="Arial" w:cs="Arial"/>
          <w:sz w:val="20"/>
          <w:szCs w:val="20"/>
        </w:rPr>
      </w:pPr>
      <w:r w:rsidRPr="00A73CA4">
        <w:rPr>
          <w:rFonts w:ascii="Arial" w:hAnsi="Arial" w:cs="Arial"/>
          <w:sz w:val="20"/>
          <w:szCs w:val="20"/>
        </w:rPr>
        <w:t xml:space="preserve">załączenie w postaci pliku </w:t>
      </w:r>
      <w:proofErr w:type="spellStart"/>
      <w:r w:rsidRPr="00A73CA4">
        <w:rPr>
          <w:rFonts w:ascii="Arial" w:hAnsi="Arial" w:cs="Arial"/>
          <w:sz w:val="20"/>
          <w:szCs w:val="20"/>
        </w:rPr>
        <w:t>gpx</w:t>
      </w:r>
      <w:proofErr w:type="spellEnd"/>
      <w:r w:rsidRPr="00A73CA4">
        <w:rPr>
          <w:rFonts w:ascii="Arial" w:hAnsi="Arial" w:cs="Arial"/>
          <w:sz w:val="20"/>
          <w:szCs w:val="20"/>
        </w:rPr>
        <w:t xml:space="preserve"> przebiegu szlaku zarejestrowanego w terenie przy użyciu odbiornika GPS;</w:t>
      </w:r>
    </w:p>
    <w:p w14:paraId="2CD7995A" w14:textId="44EC84B3" w:rsidR="00853397" w:rsidRPr="00A73CA4" w:rsidRDefault="00704C29" w:rsidP="007A54F6">
      <w:pPr>
        <w:pStyle w:val="Akapitzlist"/>
        <w:numPr>
          <w:ilvl w:val="4"/>
          <w:numId w:val="30"/>
        </w:numPr>
        <w:ind w:left="1418" w:hanging="284"/>
        <w:rPr>
          <w:rFonts w:ascii="Arial" w:hAnsi="Arial" w:cs="Arial"/>
          <w:sz w:val="20"/>
          <w:szCs w:val="20"/>
        </w:rPr>
      </w:pPr>
      <w:r w:rsidRPr="00A73CA4">
        <w:rPr>
          <w:rFonts w:ascii="Arial" w:hAnsi="Arial" w:cs="Arial"/>
          <w:sz w:val="20"/>
          <w:szCs w:val="20"/>
        </w:rPr>
        <w:t>zaktualizowanie do stanu odpowiadającego wykonanym pracom zapisów dotyczących szlaku w B</w:t>
      </w:r>
      <w:r w:rsidR="00853397" w:rsidRPr="00A73CA4">
        <w:rPr>
          <w:rFonts w:ascii="Arial" w:hAnsi="Arial" w:cs="Arial"/>
          <w:sz w:val="20"/>
          <w:szCs w:val="20"/>
        </w:rPr>
        <w:t>E</w:t>
      </w:r>
      <w:r w:rsidRPr="00A73CA4">
        <w:rPr>
          <w:rFonts w:ascii="Arial" w:hAnsi="Arial" w:cs="Arial"/>
          <w:sz w:val="20"/>
          <w:szCs w:val="20"/>
        </w:rPr>
        <w:t>ST - przebieg szlaku z dokładnością do 3 m (mierząc od osi drogi, ścieżki widocznych na mapach dostępnych w B</w:t>
      </w:r>
      <w:r w:rsidR="00853397" w:rsidRPr="00A73CA4">
        <w:rPr>
          <w:rFonts w:ascii="Arial" w:hAnsi="Arial" w:cs="Arial"/>
          <w:sz w:val="20"/>
          <w:szCs w:val="20"/>
        </w:rPr>
        <w:t>E</w:t>
      </w:r>
      <w:r w:rsidRPr="00A73CA4">
        <w:rPr>
          <w:rFonts w:ascii="Arial" w:hAnsi="Arial" w:cs="Arial"/>
          <w:sz w:val="20"/>
          <w:szCs w:val="20"/>
        </w:rPr>
        <w:t>ST), dane o szlaku, dane o infrastrukturze na szlaku</w:t>
      </w:r>
      <w:r w:rsidR="007E5F5A" w:rsidRPr="00A73CA4">
        <w:rPr>
          <w:rFonts w:ascii="Arial" w:hAnsi="Arial" w:cs="Arial"/>
          <w:sz w:val="20"/>
          <w:szCs w:val="20"/>
        </w:rPr>
        <w:t>.</w:t>
      </w:r>
    </w:p>
    <w:p w14:paraId="21040B18" w14:textId="7E2687B0" w:rsidR="00704C29" w:rsidRPr="00704C29" w:rsidRDefault="00704C29" w:rsidP="007A54F6">
      <w:pPr>
        <w:pStyle w:val="Akapitzlist"/>
        <w:numPr>
          <w:ilvl w:val="2"/>
          <w:numId w:val="10"/>
        </w:numPr>
        <w:suppressAutoHyphens/>
        <w:spacing w:after="120"/>
        <w:ind w:left="851" w:hanging="284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 xml:space="preserve">W przypadku projektów zmierzających do obudowania klasycznego szlaku turystycznego nowoczesnymi atrakcjami, w ofercie należy opisać szlak, którego będzie dotyczył projekt wykazując jego przebieg (w postaci pliku </w:t>
      </w:r>
      <w:proofErr w:type="spellStart"/>
      <w:r w:rsidRPr="00704C29">
        <w:rPr>
          <w:rFonts w:ascii="Arial" w:hAnsi="Arial" w:cs="Arial"/>
          <w:sz w:val="20"/>
          <w:szCs w:val="20"/>
        </w:rPr>
        <w:t>gpx</w:t>
      </w:r>
      <w:proofErr w:type="spellEnd"/>
      <w:r w:rsidRPr="00704C29">
        <w:rPr>
          <w:rFonts w:ascii="Arial" w:hAnsi="Arial" w:cs="Arial"/>
          <w:sz w:val="20"/>
          <w:szCs w:val="20"/>
        </w:rPr>
        <w:t xml:space="preserve">) oraz sposób oznakowania. Należy uzasadnić w jaki sposób proponowane działania wpłyną na wzrost atrakcyjności szlaku. </w:t>
      </w:r>
    </w:p>
    <w:p w14:paraId="332A5B4E" w14:textId="77777777" w:rsidR="00704C29" w:rsidRPr="00704C29" w:rsidRDefault="00704C29" w:rsidP="003F0214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Projekty muszą dotyczyć szlaków/odcinków szlaków znajdujących się na terenie województwa mazowieckiego.</w:t>
      </w:r>
    </w:p>
    <w:p w14:paraId="6CFE6F9F" w14:textId="77777777" w:rsidR="00704C29" w:rsidRPr="00704C29" w:rsidRDefault="00704C29" w:rsidP="003F0214">
      <w:pPr>
        <w:spacing w:after="240"/>
        <w:rPr>
          <w:rFonts w:ascii="Arial" w:hAnsi="Arial" w:cs="Arial"/>
          <w:i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>Zadanie realizuje program A.3.2 Strategii Rozwoju Turystyki w województwie mazowieckim na lata 2014-2020, której obowiązywanie zostało wydłużone do roku 2022 na mocy uchwały Sejmiku Województwa Mazowieckiego nr 164/20 z dnia 15 grudnia 2020 roku.</w:t>
      </w:r>
    </w:p>
    <w:p w14:paraId="2A71B0EE" w14:textId="77777777" w:rsidR="00704C29" w:rsidRPr="00704C29" w:rsidRDefault="00704C29" w:rsidP="007A54F6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osiągnięcia w trakcie realizacji zadania nr 1 – Szlaki turystyczne to:</w:t>
      </w:r>
    </w:p>
    <w:p w14:paraId="3BECD251" w14:textId="77777777" w:rsidR="007B3399" w:rsidRDefault="00704C29" w:rsidP="007A54F6">
      <w:pPr>
        <w:pStyle w:val="Akapitzlist"/>
        <w:numPr>
          <w:ilvl w:val="2"/>
          <w:numId w:val="12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liczba kilometrów wytyczonych, oznakowanych, odnowionych szlaków turystycznych;</w:t>
      </w:r>
    </w:p>
    <w:p w14:paraId="7D6A64F9" w14:textId="2EF29816" w:rsidR="00704C29" w:rsidRPr="003F0214" w:rsidRDefault="00704C29" w:rsidP="003F0214">
      <w:pPr>
        <w:pStyle w:val="Akapitzlist"/>
        <w:numPr>
          <w:ilvl w:val="2"/>
          <w:numId w:val="12"/>
        </w:numPr>
        <w:suppressAutoHyphens/>
        <w:spacing w:after="240"/>
        <w:ind w:left="851" w:hanging="284"/>
        <w:contextualSpacing w:val="0"/>
        <w:rPr>
          <w:rFonts w:ascii="Arial" w:hAnsi="Arial" w:cs="Arial"/>
          <w:b/>
          <w:sz w:val="20"/>
          <w:szCs w:val="20"/>
        </w:rPr>
      </w:pPr>
      <w:r w:rsidRPr="003F0214">
        <w:rPr>
          <w:rFonts w:ascii="Arial" w:hAnsi="Arial" w:cs="Arial"/>
          <w:sz w:val="20"/>
          <w:szCs w:val="20"/>
        </w:rPr>
        <w:t xml:space="preserve">liczba egzemplarzy publikacji np. map, przewodników. </w:t>
      </w:r>
    </w:p>
    <w:p w14:paraId="75B09093" w14:textId="77777777" w:rsidR="00704C29" w:rsidRPr="00704C29" w:rsidRDefault="00704C29" w:rsidP="007A54F6">
      <w:pPr>
        <w:rPr>
          <w:rFonts w:ascii="Arial" w:hAnsi="Arial" w:cs="Arial"/>
          <w:b/>
          <w:sz w:val="20"/>
          <w:szCs w:val="20"/>
        </w:rPr>
      </w:pPr>
      <w:r w:rsidRPr="00704C29">
        <w:rPr>
          <w:rFonts w:ascii="Arial" w:hAnsi="Arial" w:cs="Arial"/>
          <w:b/>
          <w:sz w:val="20"/>
          <w:szCs w:val="20"/>
        </w:rPr>
        <w:t>Zadanie nr 3</w:t>
      </w:r>
      <w:r w:rsidRPr="00704C29">
        <w:rPr>
          <w:rFonts w:ascii="Arial" w:hAnsi="Arial" w:cs="Arial"/>
          <w:sz w:val="20"/>
          <w:szCs w:val="20"/>
        </w:rPr>
        <w:t xml:space="preserve"> </w:t>
      </w:r>
      <w:r w:rsidRPr="00704C29">
        <w:rPr>
          <w:rFonts w:ascii="Arial" w:hAnsi="Arial" w:cs="Arial"/>
          <w:b/>
          <w:sz w:val="20"/>
          <w:szCs w:val="20"/>
        </w:rPr>
        <w:t>–</w:t>
      </w:r>
      <w:r w:rsidRPr="00704C29">
        <w:rPr>
          <w:rFonts w:ascii="Arial" w:hAnsi="Arial" w:cs="Arial"/>
          <w:sz w:val="20"/>
          <w:szCs w:val="20"/>
        </w:rPr>
        <w:t xml:space="preserve"> </w:t>
      </w:r>
      <w:r w:rsidRPr="00704C29">
        <w:rPr>
          <w:rFonts w:ascii="Arial" w:hAnsi="Arial" w:cs="Arial"/>
          <w:b/>
          <w:sz w:val="20"/>
          <w:szCs w:val="20"/>
        </w:rPr>
        <w:t xml:space="preserve">Produkt turystyczny </w:t>
      </w:r>
    </w:p>
    <w:p w14:paraId="11A75BCE" w14:textId="5C548420" w:rsidR="00704C29" w:rsidRPr="00704C29" w:rsidRDefault="00704C29" w:rsidP="003F0214">
      <w:p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704C29">
        <w:rPr>
          <w:rFonts w:ascii="Arial" w:hAnsi="Arial" w:cs="Arial"/>
          <w:sz w:val="20"/>
          <w:szCs w:val="20"/>
        </w:rPr>
        <w:t xml:space="preserve">W ofercie należy przedstawić m.in. kategorię i liczbę turystów, do których adresowany jest produkt, wymienić i opisać składniki produktu </w:t>
      </w:r>
      <w:r w:rsidRPr="00704C29">
        <w:rPr>
          <w:rFonts w:ascii="Arial" w:hAnsi="Arial" w:cs="Arial"/>
          <w:sz w:val="20"/>
          <w:szCs w:val="20"/>
          <w:shd w:val="clear" w:color="auto" w:fill="FFFFFF"/>
        </w:rPr>
        <w:t>(z podziałem na główne, stanowiące o jego tożsamości</w:t>
      </w:r>
      <w:r w:rsidR="0093274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04C29">
        <w:rPr>
          <w:rFonts w:ascii="Arial" w:hAnsi="Arial" w:cs="Arial"/>
          <w:sz w:val="20"/>
          <w:szCs w:val="20"/>
          <w:shd w:val="clear" w:color="auto" w:fill="FFFFFF"/>
        </w:rPr>
        <w:t>i wizerunku, oraz uboczne, które wzbogacają produkt turystyczny).</w:t>
      </w:r>
    </w:p>
    <w:p w14:paraId="0A9BFEE0" w14:textId="6BC07F04" w:rsidR="00704C29" w:rsidRPr="00704C29" w:rsidRDefault="00704C29" w:rsidP="003F0214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 xml:space="preserve">Zadanie realizuje program E.2.2 oraz A.3.1 Strategii Rozwoju Turystyki w województwie mazowieckim na lata </w:t>
      </w:r>
      <w:bookmarkStart w:id="0" w:name="_Hlk59082786"/>
      <w:r w:rsidRPr="00704C29">
        <w:rPr>
          <w:rFonts w:ascii="Arial" w:hAnsi="Arial" w:cs="Arial"/>
          <w:i/>
          <w:sz w:val="20"/>
          <w:szCs w:val="20"/>
        </w:rPr>
        <w:t>2014-202</w:t>
      </w:r>
      <w:bookmarkEnd w:id="0"/>
      <w:r w:rsidRPr="00704C29">
        <w:rPr>
          <w:rFonts w:ascii="Arial" w:hAnsi="Arial" w:cs="Arial"/>
          <w:i/>
          <w:sz w:val="20"/>
          <w:szCs w:val="20"/>
        </w:rPr>
        <w:t>0, której obowiązywanie zostało wydłużone do roku 2022 na mocy uchwały Sejmiku Województwa Mazowieckiego nr 164/20 z dnia 15 grudnia 2020 roku.</w:t>
      </w:r>
    </w:p>
    <w:p w14:paraId="1D8D9E1C" w14:textId="77777777" w:rsidR="00704C29" w:rsidRPr="007E5F5A" w:rsidRDefault="00704C29" w:rsidP="007A54F6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osiągnięcia w trakcie realizacji zadania nr 3 – Produkt turystyczny to</w:t>
      </w:r>
      <w:r w:rsidRPr="007E5F5A">
        <w:rPr>
          <w:rFonts w:ascii="Arial" w:hAnsi="Arial" w:cs="Arial"/>
          <w:sz w:val="20"/>
          <w:szCs w:val="20"/>
        </w:rPr>
        <w:t>:</w:t>
      </w:r>
    </w:p>
    <w:p w14:paraId="738A48FC" w14:textId="77777777" w:rsidR="007B3399" w:rsidRDefault="00704C29" w:rsidP="007A54F6">
      <w:pPr>
        <w:pStyle w:val="Akapitzlist"/>
        <w:numPr>
          <w:ilvl w:val="2"/>
          <w:numId w:val="13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7E5F5A">
        <w:rPr>
          <w:rFonts w:ascii="Arial" w:hAnsi="Arial" w:cs="Arial"/>
          <w:sz w:val="20"/>
          <w:szCs w:val="20"/>
          <w:shd w:val="clear" w:color="auto" w:fill="FFFFFF"/>
        </w:rPr>
        <w:t>liczba osób (turystów) będących odbiorcami zadania;</w:t>
      </w:r>
    </w:p>
    <w:p w14:paraId="5B85B20A" w14:textId="77777777" w:rsidR="007B3399" w:rsidRDefault="00704C29" w:rsidP="007A54F6">
      <w:pPr>
        <w:pStyle w:val="Akapitzlist"/>
        <w:numPr>
          <w:ilvl w:val="2"/>
          <w:numId w:val="13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7B3399">
        <w:rPr>
          <w:rFonts w:ascii="Arial" w:hAnsi="Arial" w:cs="Arial"/>
          <w:sz w:val="20"/>
          <w:szCs w:val="20"/>
          <w:shd w:val="clear" w:color="auto" w:fill="FFFFFF"/>
        </w:rPr>
        <w:t>liczba składników produktu turystycznego;</w:t>
      </w:r>
    </w:p>
    <w:p w14:paraId="29006E4E" w14:textId="77777777" w:rsidR="007B3399" w:rsidRDefault="00704C29" w:rsidP="007A54F6">
      <w:pPr>
        <w:pStyle w:val="Akapitzlist"/>
        <w:numPr>
          <w:ilvl w:val="2"/>
          <w:numId w:val="13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7B3399">
        <w:rPr>
          <w:rFonts w:ascii="Arial" w:hAnsi="Arial" w:cs="Arial"/>
          <w:sz w:val="20"/>
          <w:szCs w:val="20"/>
          <w:shd w:val="clear" w:color="auto" w:fill="FFFFFF"/>
        </w:rPr>
        <w:t>liczba usług udzielonych odbiorcom;</w:t>
      </w:r>
    </w:p>
    <w:p w14:paraId="13789682" w14:textId="5FCBD03C" w:rsidR="00704C29" w:rsidRPr="007B3399" w:rsidRDefault="00704C29" w:rsidP="003F0214">
      <w:pPr>
        <w:pStyle w:val="Akapitzlist"/>
        <w:numPr>
          <w:ilvl w:val="2"/>
          <w:numId w:val="13"/>
        </w:numPr>
        <w:suppressAutoHyphens/>
        <w:spacing w:after="240"/>
        <w:ind w:left="851" w:hanging="284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7B3399">
        <w:rPr>
          <w:rFonts w:ascii="Arial" w:hAnsi="Arial" w:cs="Arial"/>
          <w:sz w:val="20"/>
          <w:szCs w:val="20"/>
          <w:shd w:val="clear" w:color="auto" w:fill="FFFFFF"/>
        </w:rPr>
        <w:t xml:space="preserve">liczba egzemplarzy publikacji np. map, przewodników, ulotek, informatorów turystycznych. </w:t>
      </w:r>
    </w:p>
    <w:p w14:paraId="7A8D9F3A" w14:textId="63D1F1D7" w:rsidR="00704C29" w:rsidRPr="00704C29" w:rsidRDefault="00704C29" w:rsidP="007A54F6">
      <w:pPr>
        <w:rPr>
          <w:rFonts w:ascii="Arial" w:hAnsi="Arial" w:cs="Arial"/>
          <w:b/>
          <w:sz w:val="20"/>
          <w:szCs w:val="20"/>
        </w:rPr>
      </w:pPr>
      <w:r w:rsidRPr="00704C29">
        <w:rPr>
          <w:rFonts w:ascii="Arial" w:hAnsi="Arial" w:cs="Arial"/>
          <w:b/>
          <w:sz w:val="20"/>
          <w:szCs w:val="20"/>
        </w:rPr>
        <w:t>Zadanie nr 4</w:t>
      </w:r>
      <w:r w:rsidRPr="00704C29">
        <w:rPr>
          <w:rFonts w:ascii="Arial" w:hAnsi="Arial" w:cs="Arial"/>
          <w:sz w:val="20"/>
          <w:szCs w:val="20"/>
        </w:rPr>
        <w:t xml:space="preserve"> </w:t>
      </w:r>
      <w:r w:rsidRPr="00704C29">
        <w:rPr>
          <w:rFonts w:ascii="Arial" w:hAnsi="Arial" w:cs="Arial"/>
          <w:b/>
          <w:sz w:val="20"/>
          <w:szCs w:val="20"/>
        </w:rPr>
        <w:t>– Rzeki łącznikiem Mazowsza</w:t>
      </w:r>
    </w:p>
    <w:p w14:paraId="26227087" w14:textId="7E3EA25F" w:rsidR="00704C29" w:rsidRPr="00704C29" w:rsidRDefault="00704C29" w:rsidP="003F0214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 xml:space="preserve">Inicjatywy mające na celu włączenie tradycji i dziedzictwa związanego z rzekami w atrakcyjność turystyczną województwa mazowieckiego. </w:t>
      </w:r>
    </w:p>
    <w:p w14:paraId="66C0F0B8" w14:textId="207044E8" w:rsidR="00704C29" w:rsidRPr="00704C29" w:rsidRDefault="00704C29" w:rsidP="003F0214">
      <w:pPr>
        <w:spacing w:after="240"/>
        <w:rPr>
          <w:rFonts w:ascii="Arial" w:hAnsi="Arial" w:cs="Arial"/>
          <w:i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>Zadanie realizuje program E.2.2 Strategii Rozwoju Turystyki w województwie mazowieckim na lata 2014-2020, której obowiązywanie zostało wydłużone do roku 2022 na mocy uchwały Sejmiku Województwa Mazowieckiego nr 164/20 z dnia 15 grudnia 2020 roku.</w:t>
      </w:r>
    </w:p>
    <w:p w14:paraId="12DFA59A" w14:textId="77777777" w:rsidR="00704C29" w:rsidRPr="00704C29" w:rsidRDefault="00704C29" w:rsidP="007A54F6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osiągnięcia w trakcie realizacji zadania nr 4 – Rzeki łącznikiem Mazowsza to:</w:t>
      </w:r>
    </w:p>
    <w:p w14:paraId="3706CBA2" w14:textId="77777777" w:rsidR="00CA1F34" w:rsidRDefault="00704C29" w:rsidP="007A54F6">
      <w:pPr>
        <w:pStyle w:val="Akapitzlist"/>
        <w:numPr>
          <w:ilvl w:val="2"/>
          <w:numId w:val="14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7E5F5A">
        <w:rPr>
          <w:rFonts w:ascii="Arial" w:hAnsi="Arial" w:cs="Arial"/>
          <w:sz w:val="20"/>
          <w:szCs w:val="20"/>
        </w:rPr>
        <w:t>liczba osób będących odbiorcami zadania;</w:t>
      </w:r>
    </w:p>
    <w:p w14:paraId="3727201B" w14:textId="77777777" w:rsidR="00CA1F34" w:rsidRDefault="00704C29" w:rsidP="007A54F6">
      <w:pPr>
        <w:pStyle w:val="Akapitzlist"/>
        <w:numPr>
          <w:ilvl w:val="2"/>
          <w:numId w:val="14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A1F34">
        <w:rPr>
          <w:rFonts w:ascii="Arial" w:hAnsi="Arial" w:cs="Arial"/>
          <w:sz w:val="20"/>
          <w:szCs w:val="20"/>
        </w:rPr>
        <w:t>liczba usług udzielonych odbiorcom;</w:t>
      </w:r>
    </w:p>
    <w:p w14:paraId="77CF3B93" w14:textId="77777777" w:rsidR="00CA1F34" w:rsidRDefault="0003519A" w:rsidP="007A54F6">
      <w:pPr>
        <w:pStyle w:val="Akapitzlist"/>
        <w:numPr>
          <w:ilvl w:val="2"/>
          <w:numId w:val="14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A1F34">
        <w:rPr>
          <w:rFonts w:ascii="Arial" w:hAnsi="Arial" w:cs="Arial"/>
          <w:sz w:val="20"/>
          <w:szCs w:val="20"/>
        </w:rPr>
        <w:t>l</w:t>
      </w:r>
      <w:r w:rsidR="00704C29" w:rsidRPr="00CA1F34">
        <w:rPr>
          <w:rFonts w:ascii="Arial" w:hAnsi="Arial" w:cs="Arial"/>
          <w:sz w:val="20"/>
          <w:szCs w:val="20"/>
        </w:rPr>
        <w:t>iczba godzin szkoleniowych;</w:t>
      </w:r>
    </w:p>
    <w:p w14:paraId="22EBA0E3" w14:textId="2665F006" w:rsidR="00704C29" w:rsidRPr="003F0214" w:rsidRDefault="00704C29" w:rsidP="00781C17">
      <w:pPr>
        <w:pStyle w:val="Akapitzlist"/>
        <w:numPr>
          <w:ilvl w:val="2"/>
          <w:numId w:val="14"/>
        </w:numPr>
        <w:suppressAutoHyphens/>
        <w:spacing w:after="240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3F0214">
        <w:rPr>
          <w:rFonts w:ascii="Arial" w:hAnsi="Arial" w:cs="Arial"/>
          <w:sz w:val="20"/>
          <w:szCs w:val="20"/>
        </w:rPr>
        <w:t xml:space="preserve">liczba warsztatów. </w:t>
      </w:r>
    </w:p>
    <w:p w14:paraId="4487D7CA" w14:textId="77777777" w:rsidR="00704C29" w:rsidRPr="00704C29" w:rsidRDefault="00704C29" w:rsidP="00781C17">
      <w:pPr>
        <w:rPr>
          <w:rFonts w:ascii="Arial" w:hAnsi="Arial" w:cs="Arial"/>
          <w:b/>
          <w:sz w:val="20"/>
          <w:szCs w:val="20"/>
        </w:rPr>
      </w:pPr>
      <w:r w:rsidRPr="00704C29">
        <w:rPr>
          <w:rFonts w:ascii="Arial" w:hAnsi="Arial" w:cs="Arial"/>
          <w:b/>
          <w:sz w:val="20"/>
          <w:szCs w:val="20"/>
        </w:rPr>
        <w:t>Zadanie nr 5</w:t>
      </w:r>
      <w:r w:rsidRPr="00704C29">
        <w:rPr>
          <w:rFonts w:ascii="Arial" w:hAnsi="Arial" w:cs="Arial"/>
          <w:sz w:val="20"/>
          <w:szCs w:val="20"/>
        </w:rPr>
        <w:t xml:space="preserve"> </w:t>
      </w:r>
      <w:r w:rsidRPr="00704C29">
        <w:rPr>
          <w:rFonts w:ascii="Arial" w:hAnsi="Arial" w:cs="Arial"/>
          <w:b/>
          <w:sz w:val="20"/>
          <w:szCs w:val="20"/>
        </w:rPr>
        <w:t>–</w:t>
      </w:r>
      <w:r w:rsidRPr="00704C29">
        <w:rPr>
          <w:rFonts w:ascii="Arial" w:hAnsi="Arial" w:cs="Arial"/>
          <w:sz w:val="20"/>
          <w:szCs w:val="20"/>
        </w:rPr>
        <w:t xml:space="preserve"> </w:t>
      </w:r>
      <w:r w:rsidRPr="00704C29">
        <w:rPr>
          <w:rFonts w:ascii="Arial" w:hAnsi="Arial" w:cs="Arial"/>
          <w:b/>
          <w:sz w:val="20"/>
          <w:szCs w:val="20"/>
        </w:rPr>
        <w:t>Aktywna turystyka</w:t>
      </w:r>
    </w:p>
    <w:p w14:paraId="2A6E4A7C" w14:textId="315DA202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Projekty skierowane do uczniów szkół podstawowych oraz ponadpodstawowych,</w:t>
      </w:r>
      <w:r w:rsidR="007E5F5A">
        <w:rPr>
          <w:rFonts w:ascii="Arial" w:hAnsi="Arial" w:cs="Arial"/>
          <w:sz w:val="20"/>
          <w:szCs w:val="20"/>
        </w:rPr>
        <w:t xml:space="preserve"> seniorów oraz osób niepełnosprawnych</w:t>
      </w:r>
      <w:r w:rsidRPr="00704C29">
        <w:rPr>
          <w:rFonts w:ascii="Arial" w:hAnsi="Arial" w:cs="Arial"/>
          <w:sz w:val="20"/>
          <w:szCs w:val="20"/>
        </w:rPr>
        <w:t xml:space="preserve"> zachęcające do aktywności i wysiłku fizycznego w oparciu o rozwiązania turystyki kwalifikowanej. Efektem projektów powinno być nabycie lub doskonalenie umiejętności korzystania ze specjalistycznego sprzętu i ekwipunku właściwego dla danej dziedziny turystyki, w celach krajoznawczych. </w:t>
      </w:r>
    </w:p>
    <w:p w14:paraId="0E931AE8" w14:textId="4365F897" w:rsidR="00704C29" w:rsidRPr="00704C29" w:rsidRDefault="00704C29" w:rsidP="00781C17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Zadanie musi być realizowane na terenie województwa mazowieckiego.</w:t>
      </w:r>
    </w:p>
    <w:p w14:paraId="77B5554D" w14:textId="04621D34" w:rsidR="00704C29" w:rsidRPr="00704C29" w:rsidRDefault="00704C29" w:rsidP="00781C17">
      <w:pPr>
        <w:spacing w:after="240"/>
        <w:rPr>
          <w:rFonts w:ascii="Arial" w:hAnsi="Arial" w:cs="Arial"/>
          <w:i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>Zadanie realizuje program D.3.1 Strategii Rozwoju Turystyki w województwie mazowieckim na lata 2014-2020, której obowiązywanie zostało wydłużone do roku 2022 na mocy uchwały Sejmiku Województwa Mazowieckiego nr 164/20 z dnia 15 grudnia 2020 roku.</w:t>
      </w:r>
    </w:p>
    <w:p w14:paraId="02966E7A" w14:textId="77777777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osiągnięcia w trakcie realizacji zadania nr 5 – Aktywna turystyka to:</w:t>
      </w:r>
    </w:p>
    <w:p w14:paraId="09C82FBF" w14:textId="77777777" w:rsidR="00C5276D" w:rsidRDefault="00704C29" w:rsidP="00C5276D">
      <w:pPr>
        <w:pStyle w:val="Akapitzlist"/>
        <w:numPr>
          <w:ilvl w:val="2"/>
          <w:numId w:val="15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7E5F5A">
        <w:rPr>
          <w:rFonts w:ascii="Arial" w:hAnsi="Arial" w:cs="Arial"/>
          <w:sz w:val="20"/>
          <w:szCs w:val="20"/>
        </w:rPr>
        <w:t>liczba osób będących odbiorcami zadania;</w:t>
      </w:r>
    </w:p>
    <w:p w14:paraId="05F761BF" w14:textId="77777777" w:rsidR="00C5276D" w:rsidRDefault="00704C29" w:rsidP="00C5276D">
      <w:pPr>
        <w:pStyle w:val="Akapitzlist"/>
        <w:numPr>
          <w:ilvl w:val="2"/>
          <w:numId w:val="15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5276D">
        <w:rPr>
          <w:rFonts w:ascii="Arial" w:hAnsi="Arial" w:cs="Arial"/>
          <w:sz w:val="20"/>
          <w:szCs w:val="20"/>
        </w:rPr>
        <w:t>liczba usług udzielonych odbiorcom;</w:t>
      </w:r>
    </w:p>
    <w:p w14:paraId="498F7957" w14:textId="77777777" w:rsidR="00C5276D" w:rsidRDefault="00704C29" w:rsidP="00C5276D">
      <w:pPr>
        <w:pStyle w:val="Akapitzlist"/>
        <w:numPr>
          <w:ilvl w:val="2"/>
          <w:numId w:val="15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5276D">
        <w:rPr>
          <w:rFonts w:ascii="Arial" w:hAnsi="Arial" w:cs="Arial"/>
          <w:sz w:val="20"/>
          <w:szCs w:val="20"/>
        </w:rPr>
        <w:t>liczba godzin szkoleniowych;</w:t>
      </w:r>
    </w:p>
    <w:p w14:paraId="358D8D5A" w14:textId="749314BC" w:rsidR="00704C29" w:rsidRPr="00C5276D" w:rsidRDefault="00704C29" w:rsidP="00C5276D">
      <w:pPr>
        <w:pStyle w:val="Akapitzlist"/>
        <w:numPr>
          <w:ilvl w:val="2"/>
          <w:numId w:val="15"/>
        </w:numPr>
        <w:suppressAutoHyphens/>
        <w:spacing w:after="240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5276D">
        <w:rPr>
          <w:rFonts w:ascii="Arial" w:hAnsi="Arial" w:cs="Arial"/>
          <w:sz w:val="20"/>
          <w:szCs w:val="20"/>
        </w:rPr>
        <w:t>liczba warsztatów.</w:t>
      </w:r>
    </w:p>
    <w:p w14:paraId="12748798" w14:textId="77777777" w:rsidR="00704C29" w:rsidRPr="00704C29" w:rsidRDefault="00704C29" w:rsidP="00781C17">
      <w:pPr>
        <w:rPr>
          <w:rFonts w:ascii="Arial" w:hAnsi="Arial" w:cs="Arial"/>
          <w:b/>
          <w:sz w:val="20"/>
          <w:szCs w:val="20"/>
        </w:rPr>
      </w:pPr>
      <w:r w:rsidRPr="00704C29">
        <w:rPr>
          <w:rFonts w:ascii="Arial" w:hAnsi="Arial" w:cs="Arial"/>
          <w:b/>
          <w:sz w:val="20"/>
          <w:szCs w:val="20"/>
        </w:rPr>
        <w:t>Zadanie nr 6 – Jazda na kulturę</w:t>
      </w:r>
    </w:p>
    <w:p w14:paraId="1B829A27" w14:textId="22FD1EF9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 xml:space="preserve">Inicjatywy mające na celu wsparcie projektów, które zaktywizują </w:t>
      </w:r>
      <w:r w:rsidR="007E5F5A">
        <w:rPr>
          <w:rFonts w:ascii="Arial" w:hAnsi="Arial" w:cs="Arial"/>
          <w:sz w:val="20"/>
          <w:szCs w:val="20"/>
        </w:rPr>
        <w:t xml:space="preserve">mieszkańców </w:t>
      </w:r>
      <w:r w:rsidR="003F5799">
        <w:rPr>
          <w:rFonts w:ascii="Arial" w:hAnsi="Arial" w:cs="Arial"/>
          <w:sz w:val="20"/>
          <w:szCs w:val="20"/>
        </w:rPr>
        <w:t>Województwa Mazowieckiego</w:t>
      </w:r>
      <w:r w:rsidRPr="00704C29">
        <w:rPr>
          <w:rFonts w:ascii="Arial" w:hAnsi="Arial" w:cs="Arial"/>
          <w:sz w:val="20"/>
          <w:szCs w:val="20"/>
        </w:rPr>
        <w:t xml:space="preserve"> do uprawiania turystyki kulturalnej poprzez aktywne uczestnictwo w kulturalnych przedsięwzięciach animacyjnych i edukacyjno-artystycznych. </w:t>
      </w:r>
    </w:p>
    <w:p w14:paraId="1EE8DBC9" w14:textId="595E3E2C" w:rsidR="00704C29" w:rsidRPr="00704C29" w:rsidRDefault="00704C29" w:rsidP="00781C17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Zadanie musi być realizowane na terenie województwa mazowieckiego.</w:t>
      </w:r>
    </w:p>
    <w:p w14:paraId="6A797E7E" w14:textId="04C0DFA3" w:rsidR="00704C29" w:rsidRPr="00704C29" w:rsidRDefault="00704C29" w:rsidP="00781C17">
      <w:pPr>
        <w:spacing w:after="240"/>
        <w:rPr>
          <w:rFonts w:ascii="Arial" w:hAnsi="Arial" w:cs="Arial"/>
          <w:i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>Zadanie realizuje program D.2.1 Strategii Rozwoju Turystyki w województwie mazowieckim na lata 2014-2020, której obowiązywanie zostało wydłużone do roku 2022 na mocy uchwały Sejmiku Województwa Mazowieckiego nr 164/20 z dnia 15 grudnia 2020 roku.</w:t>
      </w:r>
    </w:p>
    <w:p w14:paraId="51F6A008" w14:textId="701CED28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osiągnięcia w trakcie realizacji zadania nr 6 – Jazda na kulturę to:</w:t>
      </w:r>
    </w:p>
    <w:p w14:paraId="50294836" w14:textId="77777777" w:rsidR="00CA1F34" w:rsidRDefault="00704C29" w:rsidP="00781C17">
      <w:pPr>
        <w:pStyle w:val="Akapitzlist"/>
        <w:numPr>
          <w:ilvl w:val="2"/>
          <w:numId w:val="16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7E5F5A">
        <w:rPr>
          <w:rFonts w:ascii="Arial" w:hAnsi="Arial" w:cs="Arial"/>
          <w:sz w:val="20"/>
          <w:szCs w:val="20"/>
        </w:rPr>
        <w:t>liczba osób będących odbiorcami zadania;</w:t>
      </w:r>
    </w:p>
    <w:p w14:paraId="23C8C980" w14:textId="77777777" w:rsidR="00CA1F34" w:rsidRDefault="00704C29" w:rsidP="00781C17">
      <w:pPr>
        <w:pStyle w:val="Akapitzlist"/>
        <w:numPr>
          <w:ilvl w:val="2"/>
          <w:numId w:val="16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A1F34">
        <w:rPr>
          <w:rFonts w:ascii="Arial" w:hAnsi="Arial" w:cs="Arial"/>
          <w:sz w:val="20"/>
          <w:szCs w:val="20"/>
        </w:rPr>
        <w:t>liczba usług udzielonych odbiorcom;</w:t>
      </w:r>
    </w:p>
    <w:p w14:paraId="1B66372D" w14:textId="77777777" w:rsidR="00CA1F34" w:rsidRDefault="00704C29" w:rsidP="00781C17">
      <w:pPr>
        <w:pStyle w:val="Akapitzlist"/>
        <w:numPr>
          <w:ilvl w:val="2"/>
          <w:numId w:val="16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A1F34">
        <w:rPr>
          <w:rFonts w:ascii="Arial" w:hAnsi="Arial" w:cs="Arial"/>
          <w:sz w:val="20"/>
          <w:szCs w:val="20"/>
        </w:rPr>
        <w:t>liczba godzin szkoleniowych;</w:t>
      </w:r>
    </w:p>
    <w:p w14:paraId="7BEBC568" w14:textId="11534BC1" w:rsidR="00704C29" w:rsidRPr="003F0214" w:rsidRDefault="00704C29" w:rsidP="00781C17">
      <w:pPr>
        <w:pStyle w:val="Akapitzlist"/>
        <w:numPr>
          <w:ilvl w:val="2"/>
          <w:numId w:val="16"/>
        </w:numPr>
        <w:suppressAutoHyphens/>
        <w:spacing w:after="240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3F0214">
        <w:rPr>
          <w:rFonts w:ascii="Arial" w:hAnsi="Arial" w:cs="Arial"/>
          <w:sz w:val="20"/>
          <w:szCs w:val="20"/>
        </w:rPr>
        <w:t xml:space="preserve">liczba warsztatów. </w:t>
      </w:r>
    </w:p>
    <w:p w14:paraId="1F010F4F" w14:textId="77777777" w:rsidR="00704C29" w:rsidRPr="00704C29" w:rsidRDefault="00704C29" w:rsidP="00781C17">
      <w:pPr>
        <w:rPr>
          <w:rFonts w:ascii="Arial" w:hAnsi="Arial" w:cs="Arial"/>
          <w:b/>
          <w:sz w:val="20"/>
          <w:szCs w:val="20"/>
        </w:rPr>
      </w:pPr>
      <w:r w:rsidRPr="00704C29">
        <w:rPr>
          <w:rFonts w:ascii="Arial" w:hAnsi="Arial" w:cs="Arial"/>
          <w:b/>
          <w:sz w:val="20"/>
          <w:szCs w:val="20"/>
        </w:rPr>
        <w:t>Zadanie nr 7 – Mazowieckie klastry turystyczne</w:t>
      </w:r>
    </w:p>
    <w:p w14:paraId="06B50C2A" w14:textId="77777777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Projekty mające na celu realizację działań zmierzających do stopniowego przekształcania się LOT-ów w klastry turystyczne i wsparcie doradcze tego procesu.</w:t>
      </w:r>
    </w:p>
    <w:p w14:paraId="256F4857" w14:textId="6DC4E187" w:rsidR="00704C29" w:rsidRPr="00704C29" w:rsidRDefault="00704C29" w:rsidP="00781C17">
      <w:pPr>
        <w:spacing w:after="24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Zadanie musi być realizowane na terenie województwa mazowieckiego.</w:t>
      </w:r>
    </w:p>
    <w:p w14:paraId="0DBC5D3D" w14:textId="259823F7" w:rsidR="00704C29" w:rsidRPr="00704C29" w:rsidRDefault="00704C29" w:rsidP="00781C17">
      <w:pPr>
        <w:spacing w:after="240"/>
        <w:rPr>
          <w:rFonts w:ascii="Arial" w:hAnsi="Arial" w:cs="Arial"/>
          <w:i/>
          <w:sz w:val="20"/>
          <w:szCs w:val="20"/>
        </w:rPr>
      </w:pPr>
      <w:r w:rsidRPr="00704C29">
        <w:rPr>
          <w:rFonts w:ascii="Arial" w:hAnsi="Arial" w:cs="Arial"/>
          <w:i/>
          <w:sz w:val="20"/>
          <w:szCs w:val="20"/>
        </w:rPr>
        <w:t>Zadanie realizuje program C.1.1 Strategii Rozwoju Turystyki w województwie mazowieckim na lata 2014-2020, której obowiązywanie zostało wydłużone do roku 2022 na mocy uchwały Sejmiku Województwa Mazowieckiego nr 164/20 z dnia 15 grudnia 2020 roku.</w:t>
      </w:r>
    </w:p>
    <w:p w14:paraId="0E51A8F5" w14:textId="77777777" w:rsidR="00704C29" w:rsidRPr="00704C29" w:rsidRDefault="00704C29" w:rsidP="00781C17">
      <w:pPr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>Przykładowe wskaźniki rezultatów możliwe do osiągniecia w trakcie realizacji zadania nr 7 – Mazowieckie klastry turystyczne to:</w:t>
      </w:r>
    </w:p>
    <w:p w14:paraId="73981178" w14:textId="77777777" w:rsidR="00CA1F34" w:rsidRDefault="00704C29" w:rsidP="00781C17">
      <w:pPr>
        <w:pStyle w:val="Akapitzlist"/>
        <w:numPr>
          <w:ilvl w:val="2"/>
          <w:numId w:val="17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704C29">
        <w:rPr>
          <w:rFonts w:ascii="Arial" w:hAnsi="Arial" w:cs="Arial"/>
          <w:sz w:val="20"/>
          <w:szCs w:val="20"/>
        </w:rPr>
        <w:t xml:space="preserve">liczba godzin szkoleniowych </w:t>
      </w:r>
      <w:r w:rsidRPr="00704C29">
        <w:rPr>
          <w:rFonts w:ascii="Arial" w:hAnsi="Arial" w:cs="Arial"/>
          <w:sz w:val="20"/>
          <w:szCs w:val="20"/>
          <w:shd w:val="clear" w:color="auto" w:fill="FFFFFF"/>
        </w:rPr>
        <w:t>prelekcji (również w formie on-line)</w:t>
      </w:r>
      <w:r w:rsidRPr="00704C29">
        <w:rPr>
          <w:rFonts w:ascii="Arial" w:hAnsi="Arial" w:cs="Arial"/>
          <w:sz w:val="20"/>
          <w:szCs w:val="20"/>
        </w:rPr>
        <w:t>;</w:t>
      </w:r>
    </w:p>
    <w:p w14:paraId="154DB48C" w14:textId="77777777" w:rsidR="00CA1F34" w:rsidRDefault="00704C29" w:rsidP="00781C17">
      <w:pPr>
        <w:pStyle w:val="Akapitzlist"/>
        <w:numPr>
          <w:ilvl w:val="2"/>
          <w:numId w:val="17"/>
        </w:numPr>
        <w:suppressAutoHyphens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CA1F34">
        <w:rPr>
          <w:rFonts w:ascii="Arial" w:hAnsi="Arial" w:cs="Arial"/>
          <w:sz w:val="20"/>
          <w:szCs w:val="20"/>
        </w:rPr>
        <w:t xml:space="preserve">liczba warsztatów </w:t>
      </w:r>
      <w:r w:rsidRPr="00CA1F34">
        <w:rPr>
          <w:rFonts w:ascii="Arial" w:hAnsi="Arial" w:cs="Arial"/>
          <w:sz w:val="20"/>
          <w:szCs w:val="20"/>
          <w:shd w:val="clear" w:color="auto" w:fill="FFFFFF"/>
        </w:rPr>
        <w:t>prelekcji (również w formie on-line)</w:t>
      </w:r>
      <w:r w:rsidRPr="00CA1F34">
        <w:rPr>
          <w:rFonts w:ascii="Arial" w:hAnsi="Arial" w:cs="Arial"/>
          <w:sz w:val="20"/>
          <w:szCs w:val="20"/>
        </w:rPr>
        <w:t>;</w:t>
      </w:r>
    </w:p>
    <w:p w14:paraId="06808E5C" w14:textId="2CED8211" w:rsidR="00704C29" w:rsidRPr="000C35FF" w:rsidRDefault="00704C29" w:rsidP="00781C17">
      <w:pPr>
        <w:pStyle w:val="Akapitzlist"/>
        <w:numPr>
          <w:ilvl w:val="2"/>
          <w:numId w:val="17"/>
        </w:numPr>
        <w:suppressAutoHyphens/>
        <w:spacing w:after="120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0C35FF">
        <w:rPr>
          <w:rFonts w:ascii="Arial" w:hAnsi="Arial" w:cs="Arial"/>
          <w:sz w:val="20"/>
          <w:szCs w:val="20"/>
        </w:rPr>
        <w:lastRenderedPageBreak/>
        <w:t xml:space="preserve">liczba usług. </w:t>
      </w:r>
    </w:p>
    <w:p w14:paraId="0E2AB858" w14:textId="77777777" w:rsidR="00CA1F34" w:rsidRDefault="00B11D4D" w:rsidP="00781C17">
      <w:pPr>
        <w:pStyle w:val="Akapitzlist"/>
        <w:numPr>
          <w:ilvl w:val="1"/>
          <w:numId w:val="28"/>
        </w:numPr>
        <w:spacing w:after="120"/>
        <w:ind w:left="567" w:hanging="283"/>
        <w:rPr>
          <w:rFonts w:ascii="Arial" w:hAnsi="Arial" w:cs="Arial"/>
          <w:b/>
          <w:kern w:val="1"/>
          <w:sz w:val="20"/>
          <w:szCs w:val="20"/>
        </w:rPr>
      </w:pPr>
      <w:r w:rsidRPr="00CA1F34">
        <w:rPr>
          <w:rFonts w:ascii="Arial" w:hAnsi="Arial" w:cs="Arial"/>
          <w:b/>
          <w:kern w:val="1"/>
          <w:sz w:val="20"/>
          <w:szCs w:val="20"/>
        </w:rPr>
        <w:t>Termin realizacji zadania: od</w:t>
      </w:r>
      <w:r w:rsidR="00D975F9" w:rsidRPr="00CA1F34">
        <w:rPr>
          <w:rFonts w:ascii="Arial" w:hAnsi="Arial" w:cs="Arial"/>
          <w:b/>
          <w:kern w:val="1"/>
          <w:sz w:val="20"/>
          <w:szCs w:val="20"/>
        </w:rPr>
        <w:t xml:space="preserve"> 12 kwietnia </w:t>
      </w:r>
      <w:r w:rsidRPr="00CA1F34">
        <w:rPr>
          <w:rFonts w:ascii="Arial" w:hAnsi="Arial" w:cs="Arial"/>
          <w:b/>
          <w:kern w:val="1"/>
          <w:sz w:val="20"/>
          <w:szCs w:val="20"/>
        </w:rPr>
        <w:t>do</w:t>
      </w:r>
      <w:r w:rsidR="00D975F9" w:rsidRPr="00CA1F34">
        <w:rPr>
          <w:rFonts w:ascii="Arial" w:hAnsi="Arial" w:cs="Arial"/>
          <w:b/>
          <w:kern w:val="1"/>
          <w:sz w:val="20"/>
          <w:szCs w:val="20"/>
        </w:rPr>
        <w:t xml:space="preserve"> 31 grudnia 2022 roku</w:t>
      </w:r>
      <w:r w:rsidR="00CA1F34">
        <w:rPr>
          <w:rFonts w:ascii="Arial" w:hAnsi="Arial" w:cs="Arial"/>
          <w:b/>
          <w:kern w:val="1"/>
          <w:sz w:val="20"/>
          <w:szCs w:val="20"/>
        </w:rPr>
        <w:t>.</w:t>
      </w:r>
    </w:p>
    <w:p w14:paraId="6544D769" w14:textId="7C1D614D" w:rsidR="00B11D4D" w:rsidRPr="00CA1F34" w:rsidRDefault="00B11D4D" w:rsidP="00781C17">
      <w:pPr>
        <w:pStyle w:val="Akapitzlist"/>
        <w:numPr>
          <w:ilvl w:val="1"/>
          <w:numId w:val="28"/>
        </w:numPr>
        <w:spacing w:after="120"/>
        <w:ind w:left="567" w:hanging="283"/>
        <w:rPr>
          <w:rFonts w:ascii="Arial" w:hAnsi="Arial" w:cs="Arial"/>
          <w:b/>
          <w:kern w:val="1"/>
          <w:sz w:val="20"/>
          <w:szCs w:val="20"/>
        </w:rPr>
      </w:pPr>
      <w:r w:rsidRPr="00CA1F34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62FFE734" w14:textId="77777777" w:rsidR="00D975F9" w:rsidRPr="00B67200" w:rsidRDefault="00D975F9" w:rsidP="00781C17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bookmarkStart w:id="1" w:name="_Hlk92097804"/>
      <w:r w:rsidRPr="00B67200">
        <w:rPr>
          <w:rFonts w:ascii="Arial" w:hAnsi="Arial" w:cs="Arial"/>
          <w:bCs/>
          <w:kern w:val="1"/>
          <w:sz w:val="20"/>
          <w:szCs w:val="20"/>
        </w:rPr>
        <w:t>W zależności od charakteru realizowanego zadania publicznego Zleceniobiorca zobowiązany jest</w:t>
      </w:r>
      <w:r w:rsidRPr="00B67200">
        <w:rPr>
          <w:rFonts w:ascii="Arial" w:hAnsi="Arial" w:cs="Arial"/>
          <w:sz w:val="20"/>
          <w:szCs w:val="20"/>
        </w:rPr>
        <w:t>, zgodnie z ustawą z dnia 19 lipca 2019 r. o zapewnianiu dostępności osobom ze szczególnymi potrzebami, do zapewnienia w zakresie minimalnym, w ramach realizowanego zadania publicznego w obszarze dostępności architektonicznej, cyfrowej i informacyjno-komunikacyjnej.</w:t>
      </w:r>
    </w:p>
    <w:p w14:paraId="4578303C" w14:textId="3DE73DD0" w:rsidR="00D975F9" w:rsidRPr="007F68EB" w:rsidRDefault="00D975F9" w:rsidP="00781C17">
      <w:pPr>
        <w:spacing w:after="120" w:line="276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7200">
        <w:rPr>
          <w:rFonts w:ascii="Arial" w:hAnsi="Arial" w:cs="Arial"/>
          <w:sz w:val="20"/>
          <w:szCs w:val="20"/>
        </w:rPr>
        <w:t>Informacje</w:t>
      </w:r>
      <w:r w:rsidRPr="00B672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projektowanym poziomie zapewnienia dostępności osobom ze szczególnymi potrzebami w ramach zadania w obszarze architektonicznym, cyfrowym, komunikacyjno-informacyjnym lub przewidywanych formach dostępu alternatywnego oferent powinien </w:t>
      </w:r>
      <w:r w:rsidRPr="00B6720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zawrzeć w sekcji VI oferty – inne działania mogące mieć znaczenie przy ocenie oferty.</w:t>
      </w:r>
      <w:r w:rsidRPr="00B672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Ewentualne bariery w poszczególnych obszarach dostępności i przeszkody w ich usunięciu powinny zostać </w:t>
      </w:r>
      <w:r w:rsidRPr="007F68EB">
        <w:rPr>
          <w:rFonts w:ascii="Arial" w:hAnsi="Arial" w:cs="Arial"/>
          <w:color w:val="000000"/>
          <w:sz w:val="20"/>
          <w:szCs w:val="20"/>
          <w:shd w:val="clear" w:color="auto" w:fill="FFFFFF"/>
        </w:rPr>
        <w:t>szczegółowo opisane i uzasadnione wraz z określoną szczegółowo ścieżką postępowania w przypadku dostępu alternatywnego.</w:t>
      </w:r>
    </w:p>
    <w:p w14:paraId="4C6E5EFE" w14:textId="12387CCE" w:rsidR="0018159C" w:rsidRPr="007F68EB" w:rsidRDefault="0018159C" w:rsidP="00781C17">
      <w:pPr>
        <w:spacing w:after="120" w:line="276" w:lineRule="auto"/>
        <w:ind w:left="426"/>
        <w:rPr>
          <w:rFonts w:ascii="Arial" w:hAnsi="Arial" w:cs="Arial"/>
          <w:bCs/>
          <w:kern w:val="1"/>
          <w:sz w:val="20"/>
          <w:szCs w:val="20"/>
        </w:rPr>
      </w:pPr>
      <w:r w:rsidRPr="007F68EB">
        <w:rPr>
          <w:rFonts w:ascii="Arial" w:hAnsi="Arial" w:cs="Arial"/>
          <w:bCs/>
          <w:kern w:val="1"/>
          <w:sz w:val="20"/>
          <w:szCs w:val="20"/>
        </w:rPr>
        <w:t>Oferent planując zadanie publiczne powinien oszacować z należytą starannością całkowity koszt jego realizacji, uwzględniający także nakłady poniesione z tytułu zapewnienia dostępności.</w:t>
      </w:r>
    </w:p>
    <w:p w14:paraId="73D06A51" w14:textId="72951C77" w:rsidR="00B11D4D" w:rsidRPr="007F68EB" w:rsidRDefault="00B11D4D" w:rsidP="00781C17">
      <w:pPr>
        <w:pStyle w:val="Nagwek2"/>
        <w:numPr>
          <w:ilvl w:val="0"/>
          <w:numId w:val="20"/>
        </w:numPr>
        <w:spacing w:line="276" w:lineRule="auto"/>
        <w:ind w:left="284" w:hanging="284"/>
      </w:pPr>
      <w:bookmarkStart w:id="2" w:name="_Toc502832591"/>
      <w:bookmarkEnd w:id="1"/>
      <w:r w:rsidRPr="007F68EB">
        <w:t>Zasady przyznawania dotacji</w:t>
      </w:r>
      <w:bookmarkEnd w:id="2"/>
    </w:p>
    <w:p w14:paraId="7EEC5FFE" w14:textId="77777777" w:rsidR="00CA1F34" w:rsidRPr="007F68EB" w:rsidRDefault="00B11D4D" w:rsidP="00781C17">
      <w:pPr>
        <w:pStyle w:val="Akapitzlist"/>
        <w:numPr>
          <w:ilvl w:val="1"/>
          <w:numId w:val="6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7F68EB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5676364F" w14:textId="77777777" w:rsidR="00CA1F34" w:rsidRPr="007F68EB" w:rsidRDefault="00B11D4D" w:rsidP="00781C17">
      <w:pPr>
        <w:pStyle w:val="Akapitzlist"/>
        <w:numPr>
          <w:ilvl w:val="1"/>
          <w:numId w:val="6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7F68EB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12AC9A6C" w14:textId="746BECF2" w:rsidR="0018159C" w:rsidRPr="007F68EB" w:rsidRDefault="0018159C" w:rsidP="00781C17">
      <w:pPr>
        <w:pStyle w:val="Akapitzlist"/>
        <w:numPr>
          <w:ilvl w:val="1"/>
          <w:numId w:val="6"/>
        </w:numPr>
        <w:spacing w:after="240"/>
        <w:ind w:left="567"/>
        <w:rPr>
          <w:rFonts w:ascii="Arial" w:hAnsi="Arial" w:cs="Arial"/>
          <w:kern w:val="1"/>
          <w:sz w:val="20"/>
          <w:szCs w:val="20"/>
        </w:rPr>
      </w:pPr>
      <w:r w:rsidRPr="007F68EB">
        <w:rPr>
          <w:rFonts w:ascii="Arial" w:hAnsi="Arial" w:cs="Arial"/>
          <w:kern w:val="1"/>
          <w:sz w:val="20"/>
          <w:szCs w:val="20"/>
        </w:rPr>
        <w:t>Wnioskowana kwota dotacji nie może przekraczać 90% sumy wszystkich kosztów realizacji zadania. Oferent zobowiązany jest wnieść wkład własny finansowy, lub wkład własny finansowy i wkład osobowy w wysokości co najmniej 10% wszystkich kosztów realizacji zadania. Przy czym wysokość „wkładu własnego finansowego” oraz wartość „wkładu osobowego” może się zmieniać, o ile nie zmniejszy się wartość tych środków w stosunku do wydatkowanej kwoty dotacji.</w:t>
      </w:r>
    </w:p>
    <w:p w14:paraId="10E3DCA5" w14:textId="7BA57E5F" w:rsidR="00A86EC9" w:rsidRPr="007F68EB" w:rsidRDefault="00A86EC9" w:rsidP="00781C17">
      <w:pPr>
        <w:pStyle w:val="Akapitzlist"/>
        <w:numPr>
          <w:ilvl w:val="1"/>
          <w:numId w:val="6"/>
        </w:numPr>
        <w:spacing w:after="240"/>
        <w:ind w:left="567"/>
        <w:rPr>
          <w:rFonts w:ascii="Arial" w:hAnsi="Arial" w:cs="Arial"/>
          <w:kern w:val="1"/>
          <w:sz w:val="20"/>
          <w:szCs w:val="20"/>
        </w:rPr>
      </w:pPr>
      <w:r w:rsidRPr="007F68EB">
        <w:rPr>
          <w:rFonts w:ascii="Arial" w:hAnsi="Arial" w:cs="Arial"/>
          <w:sz w:val="20"/>
          <w:szCs w:val="20"/>
        </w:rPr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oferty.</w:t>
      </w:r>
    </w:p>
    <w:p w14:paraId="172B8328" w14:textId="77777777" w:rsidR="00CA1F34" w:rsidRPr="007F68EB" w:rsidRDefault="00B11D4D" w:rsidP="00781C17">
      <w:pPr>
        <w:pStyle w:val="Akapitzlist"/>
        <w:numPr>
          <w:ilvl w:val="1"/>
          <w:numId w:val="6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7F68EB">
        <w:rPr>
          <w:rFonts w:ascii="Arial" w:hAnsi="Arial" w:cs="Arial"/>
          <w:kern w:val="1"/>
          <w:sz w:val="20"/>
          <w:szCs w:val="20"/>
        </w:rPr>
        <w:t>W ramach dotacji będą finansowane wyłącznie koszty bezpośrednio związane z realizacją zadania.</w:t>
      </w:r>
    </w:p>
    <w:p w14:paraId="4DFCB4CF" w14:textId="77777777" w:rsidR="00CA1F34" w:rsidRPr="007F68EB" w:rsidRDefault="00D7031A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7F68EB">
        <w:rPr>
          <w:rFonts w:ascii="Arial" w:hAnsi="Arial" w:cs="Arial"/>
          <w:sz w:val="20"/>
          <w:szCs w:val="20"/>
        </w:rPr>
        <w:t>Nie przewiduje się dofinansowania z dotacji zakupów inwestycyjnych związanych z realizacją zadania.</w:t>
      </w:r>
    </w:p>
    <w:p w14:paraId="10C59634" w14:textId="77777777" w:rsidR="00CA1F34" w:rsidRPr="007F68EB" w:rsidRDefault="00B11D4D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7F68EB">
        <w:rPr>
          <w:rFonts w:ascii="Arial" w:hAnsi="Arial" w:cs="Arial"/>
          <w:bCs/>
          <w:kern w:val="1"/>
          <w:sz w:val="20"/>
          <w:szCs w:val="20"/>
        </w:rPr>
        <w:t>Koszty administracyjne związane z realizacją zadania nie mogą w ofercie przekraczać 30% sumy wszystkich kosztów realizacji zadania.</w:t>
      </w:r>
    </w:p>
    <w:p w14:paraId="4F1D5A5E" w14:textId="054E7199" w:rsidR="00CA1F34" w:rsidRPr="00CA1F34" w:rsidRDefault="00B11D4D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7F68EB">
        <w:rPr>
          <w:rFonts w:ascii="Arial" w:hAnsi="Arial" w:cs="Arial"/>
          <w:iCs/>
          <w:kern w:val="1"/>
          <w:sz w:val="20"/>
          <w:szCs w:val="20"/>
        </w:rPr>
        <w:t xml:space="preserve">Oferent biorący udział w konkursie jest zobowiązany do zapoznania się z dokumentem </w:t>
      </w:r>
      <w:r w:rsidRPr="007F68EB">
        <w:rPr>
          <w:rFonts w:ascii="Arial" w:hAnsi="Arial" w:cs="Arial"/>
          <w:kern w:val="1"/>
          <w:sz w:val="20"/>
          <w:szCs w:val="20"/>
        </w:rPr>
        <w:t>„Zasady przyznawania</w:t>
      </w:r>
      <w:r w:rsidRPr="00CA1F34">
        <w:rPr>
          <w:rFonts w:ascii="Arial" w:hAnsi="Arial" w:cs="Arial"/>
          <w:kern w:val="1"/>
          <w:sz w:val="20"/>
          <w:szCs w:val="20"/>
        </w:rPr>
        <w:t xml:space="preserve"> i rozliczania dotacji z budżetu Województwa Mazowieckiego przyznawanych organizacjom pozarządowym oraz podmiotom, o których mowa w art. 3 ust. 3 ustawy z dnia 24 kwietnia 2003 r. o działalności pożytku publicznego i o wolontariacie</w:t>
      </w:r>
      <w:r w:rsidR="00402E3B" w:rsidRPr="00CA1F34">
        <w:rPr>
          <w:rFonts w:ascii="Arial" w:hAnsi="Arial" w:cs="Arial"/>
          <w:kern w:val="1"/>
          <w:sz w:val="20"/>
          <w:szCs w:val="20"/>
        </w:rPr>
        <w:t xml:space="preserve"> na 2022 r.</w:t>
      </w:r>
      <w:r w:rsidRPr="00CA1F34">
        <w:rPr>
          <w:rFonts w:ascii="Arial" w:hAnsi="Arial" w:cs="Arial"/>
          <w:kern w:val="1"/>
          <w:sz w:val="20"/>
          <w:szCs w:val="20"/>
        </w:rPr>
        <w:t>”</w:t>
      </w:r>
      <w:r w:rsidR="000C35FF" w:rsidRPr="000C35FF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0C35FF"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,</w:t>
      </w:r>
      <w:r w:rsidR="000C35F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0C35FF"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9" w:history="1">
        <w:r w:rsidR="000C35FF"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 w:rsidR="000C35FF"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p w14:paraId="2E830AFB" w14:textId="5AB73EA6" w:rsidR="00CA1F34" w:rsidRPr="00CA1F34" w:rsidRDefault="00B11D4D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CA1F34">
        <w:rPr>
          <w:rFonts w:ascii="Arial" w:hAnsi="Arial" w:cs="Arial"/>
          <w:kern w:val="1"/>
          <w:sz w:val="20"/>
          <w:szCs w:val="20"/>
        </w:rPr>
        <w:t xml:space="preserve">Szczegółowe informacje na temat kosztów możliwych do dofinansowania w ramach dotacji dostępne są w dokumencie, o którym mowa w </w:t>
      </w:r>
      <w:r w:rsidRPr="008C08F2">
        <w:rPr>
          <w:rFonts w:ascii="Arial" w:hAnsi="Arial" w:cs="Arial"/>
          <w:kern w:val="1"/>
          <w:sz w:val="20"/>
          <w:szCs w:val="20"/>
        </w:rPr>
        <w:t>pkt. II.</w:t>
      </w:r>
      <w:r w:rsidR="008C08F2" w:rsidRPr="008C08F2">
        <w:rPr>
          <w:rFonts w:ascii="Arial" w:hAnsi="Arial" w:cs="Arial"/>
          <w:kern w:val="1"/>
          <w:sz w:val="20"/>
          <w:szCs w:val="20"/>
        </w:rPr>
        <w:t>8</w:t>
      </w:r>
      <w:r w:rsidRPr="008C08F2">
        <w:rPr>
          <w:rFonts w:ascii="Arial" w:hAnsi="Arial" w:cs="Arial"/>
          <w:kern w:val="1"/>
          <w:sz w:val="20"/>
          <w:szCs w:val="20"/>
        </w:rPr>
        <w:t>.</w:t>
      </w:r>
    </w:p>
    <w:p w14:paraId="323AC121" w14:textId="77777777" w:rsidR="00CA1F34" w:rsidRPr="00400DBA" w:rsidRDefault="00B11D4D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400DBA">
        <w:rPr>
          <w:rFonts w:ascii="Arial" w:hAnsi="Arial" w:cs="Arial"/>
          <w:kern w:val="1"/>
          <w:sz w:val="20"/>
          <w:szCs w:val="20"/>
        </w:rPr>
        <w:t>Złożenie oferty nie jest równoznaczne z przyznaniem dotacji.</w:t>
      </w:r>
    </w:p>
    <w:p w14:paraId="17D09679" w14:textId="76E1C6D0" w:rsidR="00B11D4D" w:rsidRPr="00CA1F34" w:rsidRDefault="00B11D4D" w:rsidP="00781C17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bCs/>
          <w:sz w:val="20"/>
          <w:szCs w:val="20"/>
        </w:rPr>
      </w:pPr>
      <w:r w:rsidRPr="00400DBA">
        <w:rPr>
          <w:rFonts w:ascii="Arial" w:hAnsi="Arial" w:cs="Arial"/>
          <w:sz w:val="20"/>
          <w:szCs w:val="20"/>
        </w:rPr>
        <w:lastRenderedPageBreak/>
        <w:t>W trakcie realizacji zadania dopuszczalne będzie dokonywanie przesunięć pomiędzy poszczególnymi kosztami określonymi w ofercie w zestawieniu kosztów realizacji zadania,</w:t>
      </w:r>
      <w:r w:rsidR="006A292C">
        <w:rPr>
          <w:rFonts w:ascii="Arial" w:hAnsi="Arial" w:cs="Arial"/>
          <w:sz w:val="20"/>
          <w:szCs w:val="20"/>
        </w:rPr>
        <w:t xml:space="preserve"> </w:t>
      </w:r>
      <w:r w:rsidRPr="00400DBA">
        <w:rPr>
          <w:rFonts w:ascii="Arial" w:hAnsi="Arial" w:cs="Arial"/>
          <w:sz w:val="20"/>
          <w:szCs w:val="20"/>
        </w:rPr>
        <w:t xml:space="preserve">z zastrzeżeniem pkt. </w:t>
      </w:r>
      <w:r w:rsidR="008C08F2">
        <w:rPr>
          <w:rFonts w:ascii="Arial" w:hAnsi="Arial" w:cs="Arial"/>
          <w:sz w:val="20"/>
          <w:szCs w:val="20"/>
        </w:rPr>
        <w:t>II.7</w:t>
      </w:r>
      <w:r w:rsidRPr="00400DBA">
        <w:rPr>
          <w:rFonts w:ascii="Arial" w:hAnsi="Arial" w:cs="Arial"/>
          <w:sz w:val="20"/>
          <w:szCs w:val="20"/>
        </w:rPr>
        <w:t>. Dopuszczalne będzie zwiększenie poszczególnego kosztu nie więcej</w:t>
      </w:r>
      <w:r w:rsidRPr="00CA1F34">
        <w:rPr>
          <w:rFonts w:ascii="Arial" w:hAnsi="Arial" w:cs="Arial"/>
          <w:sz w:val="20"/>
          <w:szCs w:val="20"/>
        </w:rPr>
        <w:t xml:space="preserve"> niż o 25 % jego wysokości. Zmiany wykraczające ponad wskazany limit dokonywane mogą być wyłącznie za zgodą Zleceniodawcy po uprzednim aneksowaniu umowy.</w:t>
      </w:r>
    </w:p>
    <w:p w14:paraId="78C88A51" w14:textId="398B1E48" w:rsidR="009B47FC" w:rsidRPr="009B47FC" w:rsidRDefault="00B11D4D" w:rsidP="00781C17">
      <w:pPr>
        <w:pStyle w:val="Nagwek2"/>
        <w:numPr>
          <w:ilvl w:val="0"/>
          <w:numId w:val="20"/>
        </w:numPr>
        <w:spacing w:line="276" w:lineRule="auto"/>
        <w:ind w:left="284" w:hanging="284"/>
      </w:pPr>
      <w:bookmarkStart w:id="3" w:name="_Toc502832592"/>
      <w:r w:rsidRPr="007D1BA7">
        <w:t>Warunki rozliczenia realizacji zadania</w:t>
      </w:r>
      <w:bookmarkEnd w:id="3"/>
    </w:p>
    <w:p w14:paraId="3AD16822" w14:textId="77777777" w:rsidR="009B47FC" w:rsidRPr="009B47FC" w:rsidRDefault="00B11D4D" w:rsidP="00C5276D">
      <w:pPr>
        <w:numPr>
          <w:ilvl w:val="1"/>
          <w:numId w:val="31"/>
        </w:numPr>
        <w:tabs>
          <w:tab w:val="left" w:pos="-20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bookmarkStart w:id="4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03083B31" w14:textId="77777777" w:rsidR="009B47FC" w:rsidRPr="009B47FC" w:rsidRDefault="00B11D4D" w:rsidP="00781C17">
      <w:pPr>
        <w:numPr>
          <w:ilvl w:val="1"/>
          <w:numId w:val="31"/>
        </w:numPr>
        <w:tabs>
          <w:tab w:val="left" w:pos="-20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77E1F0A1" w14:textId="77777777" w:rsidR="009B47FC" w:rsidRPr="009B47FC" w:rsidRDefault="00B11D4D" w:rsidP="00781C17">
      <w:pPr>
        <w:numPr>
          <w:ilvl w:val="1"/>
          <w:numId w:val="31"/>
        </w:numPr>
        <w:tabs>
          <w:tab w:val="left" w:pos="-20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23BE0E15" w14:textId="62524E74" w:rsidR="00B11D4D" w:rsidRPr="003F0214" w:rsidRDefault="00B11D4D" w:rsidP="00C5276D">
      <w:pPr>
        <w:numPr>
          <w:ilvl w:val="1"/>
          <w:numId w:val="31"/>
        </w:numPr>
        <w:tabs>
          <w:tab w:val="left" w:pos="-200"/>
        </w:tabs>
        <w:spacing w:after="240"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3F0214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3F0214">
        <w:rPr>
          <w:rFonts w:ascii="Arial" w:eastAsia="Calibri" w:hAnsi="Arial" w:cs="Arial"/>
          <w:kern w:val="1"/>
          <w:sz w:val="20"/>
          <w:szCs w:val="20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</w:t>
      </w:r>
      <w:r w:rsidR="00397A9E" w:rsidRPr="003F0214">
        <w:rPr>
          <w:rFonts w:ascii="Arial" w:eastAsia="Calibri" w:hAnsi="Arial" w:cs="Arial"/>
          <w:kern w:val="1"/>
          <w:sz w:val="20"/>
          <w:szCs w:val="20"/>
        </w:rPr>
        <w:t xml:space="preserve"> na 2022</w:t>
      </w:r>
      <w:r w:rsidR="0092704E" w:rsidRPr="003F0214">
        <w:rPr>
          <w:rFonts w:ascii="Arial" w:eastAsia="Calibri" w:hAnsi="Arial" w:cs="Arial"/>
          <w:kern w:val="1"/>
          <w:sz w:val="20"/>
          <w:szCs w:val="20"/>
        </w:rPr>
        <w:t> </w:t>
      </w:r>
      <w:r w:rsidR="00397A9E" w:rsidRPr="003F0214">
        <w:rPr>
          <w:rFonts w:ascii="Arial" w:eastAsia="Calibri" w:hAnsi="Arial" w:cs="Arial"/>
          <w:kern w:val="1"/>
          <w:sz w:val="20"/>
          <w:szCs w:val="20"/>
        </w:rPr>
        <w:t>r.</w:t>
      </w:r>
      <w:r w:rsidRPr="003F0214">
        <w:rPr>
          <w:rFonts w:ascii="Arial" w:eastAsia="Calibri" w:hAnsi="Arial" w:cs="Arial"/>
          <w:kern w:val="1"/>
          <w:sz w:val="20"/>
          <w:szCs w:val="20"/>
        </w:rPr>
        <w:t>”.</w:t>
      </w:r>
    </w:p>
    <w:bookmarkEnd w:id="4"/>
    <w:p w14:paraId="4D2EF2ED" w14:textId="52214FD3" w:rsidR="00B11D4D" w:rsidRPr="009B47FC" w:rsidRDefault="00B11D4D" w:rsidP="00781C17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B47FC">
        <w:rPr>
          <w:rFonts w:ascii="Arial" w:hAnsi="Arial" w:cs="Arial"/>
          <w:b/>
          <w:bCs/>
          <w:sz w:val="20"/>
          <w:szCs w:val="20"/>
        </w:rPr>
        <w:t>Termin i warunki realizacji zadania</w:t>
      </w:r>
    </w:p>
    <w:p w14:paraId="65502AEE" w14:textId="77777777" w:rsidR="009B47FC" w:rsidRDefault="00B11D4D" w:rsidP="00781C17">
      <w:pPr>
        <w:numPr>
          <w:ilvl w:val="1"/>
          <w:numId w:val="3"/>
        </w:numPr>
        <w:tabs>
          <w:tab w:val="left" w:pos="426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2753578" w14:textId="77777777" w:rsidR="009B47FC" w:rsidRDefault="00B11D4D" w:rsidP="00781C17">
      <w:pPr>
        <w:numPr>
          <w:ilvl w:val="1"/>
          <w:numId w:val="3"/>
        </w:numPr>
        <w:tabs>
          <w:tab w:val="left" w:pos="426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0259F979" w14:textId="4591378D" w:rsidR="00B11D4D" w:rsidRPr="009B47FC" w:rsidRDefault="00B11D4D" w:rsidP="00781C17">
      <w:pPr>
        <w:numPr>
          <w:ilvl w:val="1"/>
          <w:numId w:val="3"/>
        </w:numPr>
        <w:tabs>
          <w:tab w:val="left" w:pos="426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pkt. VI.10. Planowana data zakończenia zadania nie może być późniejsza niż</w:t>
      </w:r>
      <w:r w:rsidR="009B47FC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8351C7" w:rsidRPr="009B47FC">
        <w:rPr>
          <w:rFonts w:ascii="Arial" w:eastAsia="Calibri" w:hAnsi="Arial" w:cs="Arial"/>
          <w:kern w:val="1"/>
          <w:sz w:val="20"/>
          <w:szCs w:val="20"/>
        </w:rPr>
        <w:t>31 grudnia 2022</w:t>
      </w:r>
      <w:r w:rsidRPr="009B47FC">
        <w:rPr>
          <w:rFonts w:ascii="Arial" w:eastAsia="Calibri" w:hAnsi="Arial" w:cs="Arial"/>
          <w:kern w:val="1"/>
          <w:sz w:val="20"/>
          <w:szCs w:val="20"/>
        </w:rPr>
        <w:t xml:space="preserve"> r.</w:t>
      </w:r>
    </w:p>
    <w:p w14:paraId="50C448A2" w14:textId="7E006482" w:rsidR="00B11D4D" w:rsidRPr="007D1BA7" w:rsidRDefault="00B11D4D" w:rsidP="00781C17">
      <w:pPr>
        <w:pStyle w:val="Nagwek2"/>
        <w:numPr>
          <w:ilvl w:val="0"/>
          <w:numId w:val="20"/>
        </w:numPr>
        <w:spacing w:line="276" w:lineRule="auto"/>
        <w:ind w:left="284" w:hanging="284"/>
      </w:pPr>
      <w:r w:rsidRPr="007D1BA7">
        <w:t>Termin i warunki składania ofert</w:t>
      </w:r>
    </w:p>
    <w:p w14:paraId="5B4BC1B2" w14:textId="77777777" w:rsidR="009B47FC" w:rsidRDefault="00B11D4D" w:rsidP="00781C17">
      <w:pPr>
        <w:numPr>
          <w:ilvl w:val="1"/>
          <w:numId w:val="2"/>
        </w:numPr>
        <w:tabs>
          <w:tab w:val="clear" w:pos="454"/>
          <w:tab w:val="left" w:pos="284"/>
          <w:tab w:val="num" w:pos="709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r w:rsidR="004C01F4">
        <w:rPr>
          <w:rFonts w:ascii="Arial" w:eastAsia="Calibri" w:hAnsi="Arial" w:cs="Arial"/>
          <w:kern w:val="1"/>
          <w:sz w:val="20"/>
          <w:szCs w:val="20"/>
        </w:rPr>
        <w:t>21 stycznia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do dnia:</w:t>
      </w:r>
      <w:r w:rsidR="004C01F4">
        <w:rPr>
          <w:rFonts w:ascii="Arial" w:eastAsia="Calibri" w:hAnsi="Arial" w:cs="Arial"/>
          <w:kern w:val="1"/>
          <w:sz w:val="20"/>
          <w:szCs w:val="20"/>
        </w:rPr>
        <w:t xml:space="preserve"> 11 lutego 2022 r</w:t>
      </w:r>
      <w:r w:rsidRPr="007D1BA7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2CB78B5F" w14:textId="4E951A10" w:rsidR="009B47FC" w:rsidRPr="009B47FC" w:rsidRDefault="00B11D4D" w:rsidP="00781C17">
      <w:pPr>
        <w:numPr>
          <w:ilvl w:val="1"/>
          <w:numId w:val="2"/>
        </w:numPr>
        <w:tabs>
          <w:tab w:val="clear" w:pos="454"/>
          <w:tab w:val="left" w:pos="284"/>
          <w:tab w:val="num" w:pos="709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Pr="009B47FC">
        <w:rPr>
          <w:rFonts w:ascii="Arial" w:hAnsi="Arial" w:cs="Arial"/>
          <w:sz w:val="20"/>
          <w:szCs w:val="20"/>
        </w:rPr>
        <w:t xml:space="preserve">generator ofert konkursowych </w:t>
      </w:r>
      <w:bookmarkStart w:id="5" w:name="_Hlk90370865"/>
      <w:r w:rsidRPr="009B47FC">
        <w:rPr>
          <w:rFonts w:ascii="Arial" w:hAnsi="Arial" w:cs="Arial"/>
          <w:sz w:val="20"/>
          <w:szCs w:val="20"/>
        </w:rPr>
        <w:t>w serwisie Witkac.pl</w:t>
      </w:r>
      <w:r w:rsidRPr="009B47FC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5"/>
      <w:r w:rsidRPr="009B47FC">
        <w:rPr>
          <w:rFonts w:ascii="Arial" w:eastAsia="Calibri" w:hAnsi="Arial" w:cs="Arial"/>
          <w:kern w:val="1"/>
          <w:sz w:val="20"/>
          <w:szCs w:val="20"/>
        </w:rPr>
        <w:t xml:space="preserve">dostępny na stronie </w:t>
      </w:r>
      <w:hyperlink r:id="rId10" w:history="1">
        <w:r w:rsidRPr="009B47FC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="004C01F4" w:rsidRPr="009B47FC">
        <w:rPr>
          <w:rFonts w:eastAsia="Calibri"/>
        </w:rPr>
        <w:t xml:space="preserve">. </w:t>
      </w:r>
    </w:p>
    <w:p w14:paraId="05F15B34" w14:textId="433B8721" w:rsidR="00B11D4D" w:rsidRPr="009B47FC" w:rsidRDefault="00B11D4D" w:rsidP="00781C17">
      <w:pPr>
        <w:numPr>
          <w:ilvl w:val="1"/>
          <w:numId w:val="2"/>
        </w:numPr>
        <w:tabs>
          <w:tab w:val="clear" w:pos="454"/>
          <w:tab w:val="left" w:pos="284"/>
          <w:tab w:val="num" w:pos="709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9B47FC">
        <w:rPr>
          <w:rFonts w:ascii="Arial" w:eastAsia="Calibri" w:hAnsi="Arial" w:cs="Arial"/>
          <w:kern w:val="1"/>
          <w:sz w:val="20"/>
          <w:szCs w:val="20"/>
        </w:rPr>
        <w:t>Generator ofert konkursowych uniemożliwia edycję lub wycofanie oferty po jej złożeniu.</w:t>
      </w:r>
      <w:r w:rsidR="006A292C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9B47FC">
        <w:rPr>
          <w:rFonts w:ascii="Arial" w:eastAsia="Calibri" w:hAnsi="Arial" w:cs="Arial"/>
          <w:kern w:val="1"/>
          <w:sz w:val="20"/>
          <w:szCs w:val="20"/>
        </w:rPr>
        <w:t>W przypadku chęci wycofania oferty złożonej w generatorze (przed upływem terminu składania ofert), należy dostarczyć do Urzędu Marszałkowskiego Województwa Mazowieckiego w Warszawie oświadczenie o wycofaniu oferty</w:t>
      </w:r>
      <w:r w:rsidR="0071639D">
        <w:rPr>
          <w:rFonts w:ascii="Arial" w:eastAsia="Calibri" w:hAnsi="Arial" w:cs="Arial"/>
          <w:kern w:val="1"/>
          <w:sz w:val="20"/>
          <w:szCs w:val="20"/>
        </w:rPr>
        <w:t>,</w:t>
      </w:r>
      <w:r w:rsidR="004C01F4" w:rsidRPr="009B47FC">
        <w:rPr>
          <w:rFonts w:ascii="Arial" w:eastAsia="Calibri" w:hAnsi="Arial" w:cs="Arial"/>
          <w:kern w:val="1"/>
          <w:sz w:val="20"/>
          <w:szCs w:val="20"/>
        </w:rPr>
        <w:t xml:space="preserve"> w jeden z niżej wymienionych sposobów:</w:t>
      </w:r>
    </w:p>
    <w:p w14:paraId="551E4A37" w14:textId="77777777" w:rsidR="009B47FC" w:rsidRPr="007F68EB" w:rsidRDefault="004C01F4" w:rsidP="00781C17">
      <w:pPr>
        <w:pStyle w:val="Akapitzlist"/>
        <w:numPr>
          <w:ilvl w:val="2"/>
          <w:numId w:val="21"/>
        </w:numPr>
        <w:autoSpaceDE w:val="0"/>
        <w:autoSpaceDN w:val="0"/>
        <w:adjustRightInd w:val="0"/>
        <w:ind w:left="851" w:hanging="284"/>
        <w:rPr>
          <w:rFonts w:ascii="Arial" w:hAnsi="Arial" w:cs="Arial"/>
          <w:kern w:val="1"/>
          <w:sz w:val="20"/>
          <w:szCs w:val="20"/>
        </w:rPr>
      </w:pPr>
      <w:r w:rsidRPr="007F68EB">
        <w:rPr>
          <w:rFonts w:ascii="Arial" w:hAnsi="Arial" w:cs="Arial"/>
          <w:kern w:val="1"/>
          <w:sz w:val="20"/>
          <w:szCs w:val="20"/>
        </w:rPr>
        <w:t>osobiście w punktach podawczych przy ul. Jagiellońskiej 26, ul. Skoczylasa 4 w Warszawie lub w Delegaturze Urzędu</w:t>
      </w:r>
      <w:r w:rsidR="00E10A62" w:rsidRPr="007F68EB">
        <w:rPr>
          <w:rStyle w:val="Odwoanieprzypisudolnego"/>
          <w:rFonts w:ascii="Arial" w:hAnsi="Arial" w:cs="Arial"/>
          <w:kern w:val="1"/>
          <w:sz w:val="20"/>
          <w:szCs w:val="20"/>
        </w:rPr>
        <w:footnoteReference w:id="2"/>
      </w:r>
      <w:r w:rsidRPr="007F68EB">
        <w:rPr>
          <w:rFonts w:ascii="Arial" w:hAnsi="Arial" w:cs="Arial"/>
          <w:kern w:val="1"/>
          <w:sz w:val="20"/>
          <w:szCs w:val="20"/>
        </w:rPr>
        <w:t>;</w:t>
      </w:r>
    </w:p>
    <w:p w14:paraId="36BEDD5E" w14:textId="77777777" w:rsidR="009B47FC" w:rsidRPr="007F68EB" w:rsidRDefault="00E10A62" w:rsidP="00781C17">
      <w:pPr>
        <w:pStyle w:val="Akapitzlist"/>
        <w:numPr>
          <w:ilvl w:val="2"/>
          <w:numId w:val="21"/>
        </w:numPr>
        <w:autoSpaceDE w:val="0"/>
        <w:autoSpaceDN w:val="0"/>
        <w:adjustRightInd w:val="0"/>
        <w:ind w:left="851" w:hanging="284"/>
        <w:rPr>
          <w:rFonts w:ascii="Arial" w:hAnsi="Arial" w:cs="Arial"/>
          <w:kern w:val="1"/>
          <w:sz w:val="20"/>
          <w:szCs w:val="20"/>
        </w:rPr>
      </w:pPr>
      <w:r w:rsidRPr="007F68EB">
        <w:rPr>
          <w:rFonts w:ascii="Arial" w:hAnsi="Arial" w:cs="Arial"/>
          <w:kern w:val="1"/>
          <w:sz w:val="20"/>
          <w:szCs w:val="20"/>
        </w:rPr>
        <w:t>za pośrednictwem poczty lub poczty kurierskiej na adres: ul. Jagiellońska 26, 03-719 Warszawa;</w:t>
      </w:r>
    </w:p>
    <w:p w14:paraId="6927EF57" w14:textId="4989639A" w:rsidR="00E10A62" w:rsidRPr="007F68EB" w:rsidRDefault="00E10A62" w:rsidP="00781C17">
      <w:pPr>
        <w:pStyle w:val="Akapitzlist"/>
        <w:numPr>
          <w:ilvl w:val="2"/>
          <w:numId w:val="21"/>
        </w:numPr>
        <w:autoSpaceDE w:val="0"/>
        <w:autoSpaceDN w:val="0"/>
        <w:adjustRightInd w:val="0"/>
        <w:ind w:left="851" w:hanging="284"/>
        <w:rPr>
          <w:rFonts w:ascii="Arial" w:hAnsi="Arial" w:cs="Arial"/>
          <w:kern w:val="1"/>
          <w:sz w:val="20"/>
          <w:szCs w:val="20"/>
        </w:rPr>
      </w:pPr>
      <w:r w:rsidRPr="007F68EB">
        <w:rPr>
          <w:rFonts w:ascii="Arial" w:hAnsi="Arial" w:cs="Arial"/>
          <w:kern w:val="1"/>
          <w:sz w:val="20"/>
          <w:szCs w:val="20"/>
        </w:rPr>
        <w:t xml:space="preserve">za pomocą profilu zaufanego </w:t>
      </w:r>
      <w:proofErr w:type="spellStart"/>
      <w:r w:rsidRPr="007F68EB">
        <w:rPr>
          <w:rFonts w:ascii="Arial" w:hAnsi="Arial" w:cs="Arial"/>
          <w:kern w:val="1"/>
          <w:sz w:val="20"/>
          <w:szCs w:val="20"/>
        </w:rPr>
        <w:t>ePUAP</w:t>
      </w:r>
      <w:proofErr w:type="spellEnd"/>
      <w:r w:rsidRPr="007F68EB">
        <w:rPr>
          <w:rFonts w:ascii="Arial" w:hAnsi="Arial" w:cs="Arial"/>
          <w:kern w:val="1"/>
          <w:sz w:val="20"/>
          <w:szCs w:val="20"/>
        </w:rPr>
        <w:t xml:space="preserve"> zgodnie z zasadami opisanymi na stronie https://epuap.gov.pl/wps/portal/strefa-klienta/katalog-spraw/opis-uslugi/skargi-wnioski-zapytania-do-urzedu/umwm.</w:t>
      </w:r>
    </w:p>
    <w:p w14:paraId="5F6F0B4A" w14:textId="77777777" w:rsidR="009B47FC" w:rsidRDefault="00B11D4D" w:rsidP="00781C17">
      <w:pPr>
        <w:pStyle w:val="Akapitzlist"/>
        <w:numPr>
          <w:ilvl w:val="1"/>
          <w:numId w:val="2"/>
        </w:numPr>
        <w:tabs>
          <w:tab w:val="clear" w:pos="454"/>
        </w:tabs>
        <w:ind w:left="567" w:hanging="283"/>
        <w:rPr>
          <w:rFonts w:ascii="Arial" w:hAnsi="Arial" w:cs="Arial"/>
          <w:kern w:val="1"/>
          <w:sz w:val="20"/>
          <w:szCs w:val="20"/>
          <w:lang w:eastAsia="ar-SA"/>
        </w:rPr>
      </w:pPr>
      <w:r w:rsidRPr="009B47FC">
        <w:rPr>
          <w:rFonts w:ascii="Arial" w:hAnsi="Arial" w:cs="Arial"/>
          <w:kern w:val="1"/>
          <w:sz w:val="20"/>
          <w:szCs w:val="20"/>
        </w:rPr>
        <w:t xml:space="preserve">Oferent może złożyć nie więcej niż </w:t>
      </w:r>
      <w:r w:rsidR="00E10A62" w:rsidRPr="009B47FC">
        <w:rPr>
          <w:rFonts w:ascii="Arial" w:hAnsi="Arial" w:cs="Arial"/>
          <w:kern w:val="1"/>
          <w:sz w:val="20"/>
          <w:szCs w:val="20"/>
        </w:rPr>
        <w:t>2</w:t>
      </w:r>
      <w:r w:rsidRPr="009B47FC">
        <w:rPr>
          <w:rFonts w:ascii="Arial" w:hAnsi="Arial" w:cs="Arial"/>
          <w:kern w:val="1"/>
          <w:sz w:val="20"/>
          <w:szCs w:val="20"/>
        </w:rPr>
        <w:t xml:space="preserve"> oferty w konkursie, o ile każda dotyczy innego zadania </w:t>
      </w:r>
      <w:r w:rsidR="00E10A62" w:rsidRPr="009B47FC">
        <w:rPr>
          <w:rFonts w:ascii="Arial" w:hAnsi="Arial" w:cs="Arial"/>
          <w:kern w:val="1"/>
          <w:sz w:val="20"/>
          <w:szCs w:val="20"/>
        </w:rPr>
        <w:t>konkursowego.</w:t>
      </w:r>
      <w:r w:rsidRPr="009B47FC">
        <w:rPr>
          <w:rFonts w:ascii="Arial" w:hAnsi="Arial" w:cs="Arial"/>
          <w:kern w:val="1"/>
          <w:sz w:val="20"/>
          <w:szCs w:val="20"/>
        </w:rPr>
        <w:t xml:space="preserve"> </w:t>
      </w:r>
      <w:r w:rsidRPr="009B47FC">
        <w:rPr>
          <w:rFonts w:ascii="Arial" w:hAnsi="Arial" w:cs="Arial"/>
          <w:bCs/>
          <w:kern w:val="1"/>
          <w:sz w:val="20"/>
          <w:szCs w:val="20"/>
        </w:rPr>
        <w:t>Maksymalna kwota dofinansowania dla jednej oferty</w:t>
      </w:r>
      <w:r w:rsidRPr="009B47FC">
        <w:rPr>
          <w:rFonts w:ascii="Arial" w:hAnsi="Arial" w:cs="Arial"/>
          <w:kern w:val="1"/>
          <w:sz w:val="20"/>
          <w:szCs w:val="20"/>
        </w:rPr>
        <w:t xml:space="preserve"> wynosi </w:t>
      </w:r>
      <w:r w:rsidR="00E10A62" w:rsidRPr="009B47FC">
        <w:rPr>
          <w:rFonts w:ascii="Arial" w:hAnsi="Arial" w:cs="Arial"/>
          <w:kern w:val="1"/>
          <w:sz w:val="20"/>
          <w:szCs w:val="20"/>
        </w:rPr>
        <w:t>100 000,00 zł.</w:t>
      </w:r>
    </w:p>
    <w:p w14:paraId="2A7A441C" w14:textId="0DD02632" w:rsidR="009B47FC" w:rsidRPr="009B47FC" w:rsidRDefault="00B11D4D" w:rsidP="00781C17">
      <w:pPr>
        <w:pStyle w:val="Akapitzlist"/>
        <w:numPr>
          <w:ilvl w:val="1"/>
          <w:numId w:val="2"/>
        </w:numPr>
        <w:tabs>
          <w:tab w:val="clear" w:pos="454"/>
        </w:tabs>
        <w:ind w:left="567" w:hanging="283"/>
        <w:rPr>
          <w:rFonts w:ascii="Arial" w:hAnsi="Arial" w:cs="Arial"/>
          <w:kern w:val="1"/>
          <w:sz w:val="20"/>
          <w:szCs w:val="20"/>
          <w:lang w:eastAsia="ar-SA"/>
        </w:rPr>
      </w:pPr>
      <w:r w:rsidRPr="009B47FC">
        <w:rPr>
          <w:rFonts w:ascii="Arial" w:hAnsi="Arial" w:cs="Arial"/>
          <w:b/>
          <w:bCs/>
          <w:kern w:val="1"/>
          <w:sz w:val="20"/>
          <w:szCs w:val="20"/>
        </w:rPr>
        <w:t xml:space="preserve">Oferty złożone ponad limity określone w </w:t>
      </w:r>
      <w:r w:rsidR="00FC5ADB" w:rsidRPr="00FC5ADB">
        <w:rPr>
          <w:rFonts w:ascii="Arial" w:hAnsi="Arial" w:cs="Arial"/>
          <w:sz w:val="20"/>
          <w:szCs w:val="20"/>
        </w:rPr>
        <w:t>pkt.V.4</w:t>
      </w:r>
      <w:r w:rsidR="00FC5ADB">
        <w:t xml:space="preserve"> </w:t>
      </w:r>
      <w:r w:rsidRPr="009B47FC">
        <w:rPr>
          <w:rFonts w:ascii="Arial" w:hAnsi="Arial" w:cs="Arial"/>
          <w:b/>
          <w:bCs/>
          <w:kern w:val="1"/>
          <w:sz w:val="20"/>
          <w:szCs w:val="20"/>
        </w:rPr>
        <w:t>nie będą rozpatrywane. O kolejności rozpatrywania decyduje data złożenia w generatorze.</w:t>
      </w:r>
    </w:p>
    <w:p w14:paraId="1413BFAA" w14:textId="2F93AD48" w:rsidR="00B11D4D" w:rsidRPr="009B47FC" w:rsidRDefault="00B11D4D" w:rsidP="00781C17">
      <w:pPr>
        <w:pStyle w:val="Akapitzlist"/>
        <w:numPr>
          <w:ilvl w:val="1"/>
          <w:numId w:val="2"/>
        </w:numPr>
        <w:tabs>
          <w:tab w:val="clear" w:pos="454"/>
        </w:tabs>
        <w:ind w:left="567" w:hanging="283"/>
        <w:rPr>
          <w:rFonts w:ascii="Arial" w:hAnsi="Arial" w:cs="Arial"/>
          <w:kern w:val="1"/>
          <w:sz w:val="20"/>
          <w:szCs w:val="20"/>
          <w:lang w:eastAsia="ar-SA"/>
        </w:rPr>
      </w:pPr>
      <w:r w:rsidRPr="009B47FC">
        <w:rPr>
          <w:rFonts w:ascii="Arial" w:hAnsi="Arial" w:cs="Arial"/>
          <w:sz w:val="20"/>
          <w:szCs w:val="20"/>
        </w:rPr>
        <w:t>W przypadku, gdy Oferent nie podlega wpisowi w Krajowym Rejestrze Sądowym</w:t>
      </w:r>
      <w:r w:rsidRPr="009B47FC">
        <w:rPr>
          <w:rFonts w:ascii="Arial" w:hAnsi="Arial" w:cs="Arial"/>
          <w:bCs/>
          <w:sz w:val="20"/>
          <w:szCs w:val="20"/>
        </w:rPr>
        <w:t xml:space="preserve"> obligatoryjnie należy dołączyć do składanej oferty w formie elektronicznej za pośrednictwem </w:t>
      </w:r>
      <w:r w:rsidRPr="009B47FC">
        <w:rPr>
          <w:rFonts w:ascii="Arial" w:hAnsi="Arial" w:cs="Arial"/>
          <w:sz w:val="20"/>
          <w:szCs w:val="20"/>
        </w:rPr>
        <w:t>generatora ofert konkursowych,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dokumentów.</w:t>
      </w:r>
    </w:p>
    <w:p w14:paraId="54AC8FA2" w14:textId="2DF0FF2E" w:rsidR="00B11D4D" w:rsidRPr="007D1BA7" w:rsidRDefault="00B11D4D" w:rsidP="007A54F6">
      <w:pPr>
        <w:pStyle w:val="Nagwek2"/>
        <w:numPr>
          <w:ilvl w:val="0"/>
          <w:numId w:val="20"/>
        </w:numPr>
        <w:spacing w:line="276" w:lineRule="auto"/>
        <w:ind w:left="284" w:hanging="284"/>
      </w:pPr>
      <w:bookmarkStart w:id="6" w:name="_Toc502832593"/>
      <w:r w:rsidRPr="007D1BA7">
        <w:t>Terminy i tryb wyboru oferty</w:t>
      </w:r>
      <w:bookmarkEnd w:id="6"/>
    </w:p>
    <w:p w14:paraId="2A5804AA" w14:textId="6B3B25C8" w:rsidR="00837D9B" w:rsidRDefault="00B11D4D" w:rsidP="007A54F6">
      <w:pPr>
        <w:numPr>
          <w:ilvl w:val="1"/>
          <w:numId w:val="1"/>
        </w:numPr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okresie między dniem </w:t>
      </w:r>
      <w:r w:rsidR="003F5799">
        <w:rPr>
          <w:rFonts w:ascii="Arial" w:eastAsia="Calibri" w:hAnsi="Arial" w:cs="Arial"/>
          <w:kern w:val="1"/>
          <w:sz w:val="20"/>
          <w:szCs w:val="20"/>
        </w:rPr>
        <w:t>21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3F5799">
        <w:rPr>
          <w:rFonts w:ascii="Arial" w:eastAsia="Calibri" w:hAnsi="Arial" w:cs="Arial"/>
          <w:kern w:val="1"/>
          <w:sz w:val="20"/>
          <w:szCs w:val="20"/>
        </w:rPr>
        <w:t xml:space="preserve">lutego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a dniem </w:t>
      </w:r>
      <w:r w:rsidR="003F5799">
        <w:rPr>
          <w:rFonts w:ascii="Arial" w:eastAsia="Calibri" w:hAnsi="Arial" w:cs="Arial"/>
          <w:kern w:val="1"/>
          <w:sz w:val="20"/>
          <w:szCs w:val="20"/>
        </w:rPr>
        <w:t>22 lutego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na stronie internetowej </w:t>
      </w:r>
      <w:hyperlink r:id="rId11" w:history="1">
        <w:r w:rsidRPr="007D1BA7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</w:t>
      </w:r>
      <w:r>
        <w:rPr>
          <w:rFonts w:ascii="Arial" w:eastAsia="Calibri" w:hAnsi="Arial" w:cs="Arial"/>
          <w:kern w:val="1"/>
          <w:sz w:val="20"/>
          <w:szCs w:val="20"/>
        </w:rPr>
        <w:t>oraz w generatorze ofert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Pr="002F777A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10835105" w14:textId="494A5405" w:rsidR="00837D9B" w:rsidRDefault="00B11D4D" w:rsidP="007A54F6">
      <w:pPr>
        <w:numPr>
          <w:ilvl w:val="1"/>
          <w:numId w:val="1"/>
        </w:numPr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837D9B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654C6B39" w14:textId="6C944E0E" w:rsidR="00B11D4D" w:rsidRPr="00837D9B" w:rsidRDefault="00B11D4D" w:rsidP="007A54F6">
      <w:pPr>
        <w:numPr>
          <w:ilvl w:val="1"/>
          <w:numId w:val="1"/>
        </w:numPr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6C97FD91" w14:textId="77777777" w:rsidR="00837D9B" w:rsidRDefault="00B11D4D" w:rsidP="007A54F6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sobiście w punktach podawczych przy ul. Jagiellońskiej 26, ul. Skoczylasa 4 w Warszawie lub w Delegaturze Urzędu; </w:t>
      </w:r>
    </w:p>
    <w:p w14:paraId="1B5028AB" w14:textId="77777777" w:rsidR="00837D9B" w:rsidRDefault="00B11D4D" w:rsidP="007A54F6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837D9B">
        <w:rPr>
          <w:rFonts w:ascii="Arial" w:eastAsia="Calibri" w:hAnsi="Arial" w:cs="Arial"/>
          <w:kern w:val="1"/>
          <w:sz w:val="20"/>
          <w:szCs w:val="20"/>
        </w:rPr>
        <w:softHyphen/>
        <w:t>- o zachowaniu terminu złożenia zastrzeżenia decyduje data wpływu do Urzędu;</w:t>
      </w:r>
    </w:p>
    <w:p w14:paraId="0FB02D13" w14:textId="143A4AB1" w:rsidR="00B11D4D" w:rsidRPr="00837D9B" w:rsidRDefault="00B11D4D" w:rsidP="007A54F6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851" w:hanging="284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837D9B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837D9B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837D9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2" w:history="1">
        <w:r w:rsidRPr="00837D9B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837D9B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01084F58" w14:textId="4235742A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bookmarkStart w:id="7" w:name="_Hlk89256998"/>
      <w:r w:rsidRPr="007D1BA7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</w:t>
      </w:r>
      <w:r w:rsidR="00EC1DA0">
        <w:rPr>
          <w:rFonts w:ascii="Arial" w:eastAsia="Calibri" w:hAnsi="Arial" w:cs="Arial"/>
          <w:kern w:val="1"/>
          <w:sz w:val="20"/>
          <w:szCs w:val="20"/>
        </w:rPr>
        <w:t xml:space="preserve">w formie elektronicznej </w:t>
      </w:r>
      <w:r w:rsidRPr="007D1BA7">
        <w:rPr>
          <w:rFonts w:ascii="Arial" w:eastAsia="Calibri" w:hAnsi="Arial" w:cs="Arial"/>
          <w:kern w:val="1"/>
          <w:sz w:val="20"/>
          <w:szCs w:val="20"/>
        </w:rPr>
        <w:t>wraz z uzasadnieniem negatywnego rozpatrzenia zastrzeżenia.</w:t>
      </w:r>
      <w:bookmarkEnd w:id="7"/>
    </w:p>
    <w:p w14:paraId="67F1FA4D" w14:textId="77777777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66D76018" w14:textId="77777777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Oferty, które w toku zaopiniowania pod względem merytorycznym uzyskają mniej niż </w:t>
      </w:r>
      <w:r w:rsidR="00EC1DA0" w:rsidRPr="00837D9B">
        <w:rPr>
          <w:rFonts w:ascii="Arial" w:eastAsia="Calibri" w:hAnsi="Arial" w:cs="Arial"/>
          <w:kern w:val="1"/>
          <w:sz w:val="20"/>
          <w:szCs w:val="20"/>
        </w:rPr>
        <w:t>70</w:t>
      </w:r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</w:p>
    <w:p w14:paraId="51447291" w14:textId="17B64C3F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 z rekomendacją Komisji konkursowej.</w:t>
      </w:r>
    </w:p>
    <w:p w14:paraId="0DFA6CB0" w14:textId="4797D052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Komisja kończy działalność po podjęciu przez Zarząd Województwa Mazowieckiego uchwały w sprawie wyboru ofert i przyznania dotacji.</w:t>
      </w:r>
    </w:p>
    <w:p w14:paraId="0DE9D7B7" w14:textId="52C27BE6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="00EC1DA0" w:rsidRPr="00837D9B">
        <w:rPr>
          <w:rFonts w:ascii="Arial" w:eastAsia="Calibri" w:hAnsi="Arial" w:cs="Arial"/>
          <w:kern w:val="1"/>
          <w:sz w:val="20"/>
          <w:szCs w:val="20"/>
          <w:vertAlign w:val="superscript"/>
        </w:rPr>
        <w:t xml:space="preserve"> </w:t>
      </w:r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oraz w jego delegaturach, na stronie internetowej Województwa Mazowieckiego </w:t>
      </w:r>
      <w:hyperlink r:id="rId13" w:history="1">
        <w:r w:rsidRPr="00837D9B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4" w:history="1">
        <w:r w:rsidRPr="00837D9B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</w:t>
      </w:r>
      <w:r w:rsidR="00EC1DA0" w:rsidRPr="00837D9B">
        <w:rPr>
          <w:rFonts w:ascii="Arial" w:eastAsia="Calibri" w:hAnsi="Arial" w:cs="Arial"/>
          <w:kern w:val="1"/>
          <w:sz w:val="20"/>
          <w:szCs w:val="20"/>
        </w:rPr>
        <w:t>.</w:t>
      </w:r>
      <w:r w:rsidRPr="00837D9B">
        <w:rPr>
          <w:rFonts w:ascii="Arial" w:eastAsia="Calibri" w:hAnsi="Arial" w:cs="Arial"/>
          <w:kern w:val="1"/>
          <w:sz w:val="20"/>
          <w:szCs w:val="20"/>
        </w:rPr>
        <w:t xml:space="preserve"> Ponadto Oferenci zostaną powiadomieni pisemnie</w:t>
      </w:r>
      <w:r w:rsidR="00EC1DA0" w:rsidRPr="00837D9B">
        <w:rPr>
          <w:rFonts w:ascii="Arial" w:eastAsia="Calibri" w:hAnsi="Arial" w:cs="Arial"/>
          <w:kern w:val="1"/>
          <w:sz w:val="20"/>
          <w:szCs w:val="20"/>
        </w:rPr>
        <w:t xml:space="preserve"> lub w formie elektronicznej</w:t>
      </w:r>
      <w:r w:rsidR="00A37A97" w:rsidRPr="00837D9B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EC1DA0" w:rsidRPr="00837D9B">
        <w:rPr>
          <w:rFonts w:ascii="Arial" w:eastAsia="Calibri" w:hAnsi="Arial" w:cs="Arial"/>
          <w:kern w:val="1"/>
          <w:sz w:val="20"/>
          <w:szCs w:val="20"/>
        </w:rPr>
        <w:t>(za pomocą systemu Witkac.pl lub poczty elektronicznej</w:t>
      </w:r>
      <w:r w:rsidR="00A37A97" w:rsidRPr="00837D9B">
        <w:rPr>
          <w:rFonts w:ascii="Arial" w:eastAsia="Calibri" w:hAnsi="Arial" w:cs="Arial"/>
          <w:kern w:val="1"/>
          <w:sz w:val="20"/>
          <w:szCs w:val="20"/>
        </w:rPr>
        <w:t>)</w:t>
      </w:r>
      <w:r w:rsidR="00EC1DA0" w:rsidRPr="00837D9B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837D9B">
        <w:rPr>
          <w:rFonts w:ascii="Arial" w:eastAsia="Calibri" w:hAnsi="Arial" w:cs="Arial"/>
          <w:kern w:val="1"/>
          <w:sz w:val="20"/>
          <w:szCs w:val="20"/>
        </w:rPr>
        <w:t>o przyznaniu dotacji.</w:t>
      </w:r>
    </w:p>
    <w:p w14:paraId="2A8447D5" w14:textId="77777777" w:rsid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bCs/>
          <w:kern w:val="1"/>
          <w:sz w:val="20"/>
          <w:szCs w:val="20"/>
        </w:rPr>
        <w:t xml:space="preserve">Przewidywany termin rozstrzygnięcia konkursu to </w:t>
      </w:r>
      <w:r w:rsidR="00EC1DA0" w:rsidRPr="00837D9B">
        <w:rPr>
          <w:rFonts w:ascii="Arial" w:eastAsia="Calibri" w:hAnsi="Arial" w:cs="Arial"/>
          <w:b/>
          <w:kern w:val="1"/>
          <w:sz w:val="20"/>
          <w:szCs w:val="20"/>
        </w:rPr>
        <w:t>12 kwietnia 2022 r.</w:t>
      </w:r>
    </w:p>
    <w:p w14:paraId="32281620" w14:textId="0F7C3184" w:rsidR="00B11D4D" w:rsidRPr="00837D9B" w:rsidRDefault="00B11D4D" w:rsidP="007A54F6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567" w:hanging="283"/>
        <w:rPr>
          <w:rFonts w:ascii="Arial" w:eastAsia="Calibri" w:hAnsi="Arial" w:cs="Arial"/>
          <w:kern w:val="1"/>
          <w:sz w:val="20"/>
          <w:szCs w:val="20"/>
        </w:rPr>
      </w:pPr>
      <w:r w:rsidRPr="00837D9B">
        <w:rPr>
          <w:rFonts w:ascii="Arial" w:eastAsia="Calibri" w:hAnsi="Arial" w:cs="Arial"/>
          <w:kern w:val="1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46E59740" w14:textId="0181BF48" w:rsidR="00B11D4D" w:rsidRPr="007D1BA7" w:rsidRDefault="00B11D4D" w:rsidP="007A54F6">
      <w:pPr>
        <w:pStyle w:val="Nagwek2"/>
        <w:numPr>
          <w:ilvl w:val="0"/>
          <w:numId w:val="20"/>
        </w:numPr>
        <w:spacing w:line="276" w:lineRule="auto"/>
        <w:ind w:left="284" w:hanging="284"/>
      </w:pPr>
      <w:r w:rsidRPr="007D1BA7">
        <w:t>Kryteria wyboru ofert</w:t>
      </w:r>
      <w:bookmarkEnd w:id="8"/>
    </w:p>
    <w:p w14:paraId="70E852FB" w14:textId="77777777" w:rsidR="00B11D4D" w:rsidRPr="007D1BA7" w:rsidRDefault="00B11D4D" w:rsidP="007A54F6">
      <w:pPr>
        <w:pStyle w:val="Akapitzlist"/>
        <w:numPr>
          <w:ilvl w:val="1"/>
          <w:numId w:val="32"/>
        </w:numPr>
        <w:tabs>
          <w:tab w:val="clear" w:pos="1080"/>
          <w:tab w:val="num" w:pos="720"/>
        </w:tabs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kryterium formalnego oraz informacja o sposobie postepowania w przypadku nie spełnienia go"/>
        <w:tblDescription w:val="1. Oferent jest organizacją pozarządową lub innym podmiotem, o którym mowa w art. 3 ust. 3 ustawy z dnia 24 kwietnia 2003 roku o działalności pożytku publicznego i o wolontariacie. Możliwość złożenia zastrzeżenia do oceny formalnej. 2. Forma złożenia oferty jest zgodna z formą określoną w ogłoszeniu konkursowym - brak możliwości złożenia zastrzeżenia. 3. Oferta nie przekracza określonego w ogłoszeniu konkursowym limitu ofert możliwych do złożenia przez jednego Oferenta. Możliwość złożenia zastrzeżenia do oceny formalnej. 4. Oferent, który nie podlega wpisowi w Krajowym Rejestrze Sądowym załączył kopię aktualnego wyciągu z innego rejestru lub ewidencji, ewentualnie inny dokument potwierdzający jego status prawny. Możliwość złożenia zastrzeżenia do oceny formalnej."/>
      </w:tblPr>
      <w:tblGrid>
        <w:gridCol w:w="518"/>
        <w:gridCol w:w="5823"/>
        <w:gridCol w:w="2718"/>
      </w:tblGrid>
      <w:tr w:rsidR="00B11D4D" w:rsidRPr="009B5D36" w14:paraId="3951E834" w14:textId="77777777" w:rsidTr="00BA14EB">
        <w:trPr>
          <w:trHeight w:val="92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422" w14:textId="77777777" w:rsidR="00B11D4D" w:rsidRPr="009B5D36" w:rsidRDefault="00B11D4D" w:rsidP="00BA14EB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406" w14:textId="77777777" w:rsidR="00B11D4D" w:rsidRPr="009B5D36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273" w14:textId="2BF8599B" w:rsidR="00B11D4D" w:rsidRPr="009B5D36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Informacja o sposobie postepowania w przypadku niespełnienia kryterium formalnego</w:t>
            </w:r>
          </w:p>
        </w:tc>
      </w:tr>
      <w:tr w:rsidR="00B11D4D" w:rsidRPr="009B5D36" w14:paraId="4CF665DF" w14:textId="77777777" w:rsidTr="00BA14EB">
        <w:trPr>
          <w:trHeight w:val="92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61A" w14:textId="77777777" w:rsidR="00B11D4D" w:rsidRPr="002246FA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246F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EE8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B3F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B11D4D" w:rsidRPr="009B5D36" w14:paraId="484894C4" w14:textId="77777777" w:rsidTr="00BA14EB">
        <w:trPr>
          <w:trHeight w:val="92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884" w14:textId="77777777" w:rsidR="00B11D4D" w:rsidRPr="002246FA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246F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4E4" w14:textId="4FC52395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81" w14:textId="15100C30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B11D4D" w:rsidRPr="009B5D36" w14:paraId="6B42620D" w14:textId="77777777" w:rsidTr="00BA14EB">
        <w:trPr>
          <w:trHeight w:val="92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BFF" w14:textId="77777777" w:rsidR="00B11D4D" w:rsidRPr="002246FA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246F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27A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F0B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B11D4D" w:rsidRPr="009B5D36" w14:paraId="535B6A7B" w14:textId="77777777" w:rsidTr="00BA14EB">
        <w:trPr>
          <w:trHeight w:val="92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6A61" w14:textId="77777777" w:rsidR="00B11D4D" w:rsidRPr="002246FA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2246F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D89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C2E" w14:textId="77777777" w:rsidR="00B11D4D" w:rsidRPr="009B5D36" w:rsidRDefault="00B11D4D" w:rsidP="002246FA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3E09F4C1" w14:textId="2F5E44F2" w:rsidR="00B11D4D" w:rsidRDefault="00B11D4D" w:rsidP="007A54F6">
      <w:pPr>
        <w:pStyle w:val="Akapitzlist"/>
        <w:numPr>
          <w:ilvl w:val="1"/>
          <w:numId w:val="32"/>
        </w:numPr>
        <w:spacing w:after="200"/>
        <w:ind w:left="567" w:hanging="283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oceny merytorycznej oraz maksymalna punktacja"/>
        <w:tblDescription w:val="I. Ocena możliwości realizacji zadania publicznego. 30 punktów I.1.Zgodność planowanych rezultatów z celami zadania określonymi w ogłoszeniu konkursowym, realność osiągnięcia rezultatów i sposób monitoringu. 5 punktów I.2. Spójność zadania z innymi działaniami organizacji lub lokalnych instytucji. 5 punktów. I.3. Opis doboru grupy docelowej i proponowanego sposobu rozwiązywania jej problemów/zaspokajania potrzeb. 5 punktów. I.4. Uzasadnienie potrzeby realizacji zadania w tym zgodność odbiorców zadania z wymaganiami zawartymi w ogłoszeniu konkursowym. 5 punktów. I.5. Adekwatność zaproponowanych działań i ich opisu do zakresu zadania konkursoweg. 5 punktów. I.6. Analiza wystąpienia ryzyka w trakcie realizacji zadania oraz planowany sposób minimalizacji ryzyka. 5 punktów. II. Ocena proponowanej jakości wykonania zadania i kwalifikacje osób uczestniczących w realizacji zadania. 28 punktów. II.1. Potencjał organizacyjny Oferenta/Oferentów i jego dotychczasowych doświadczeń do zakresu realizacji zadania. 4 punkty. II.2. Opis sposobu zarządzania realizacją zadania (w tym czytelność podziału obowiązków). 4 punkty. II.3. Kwalifikacje i doświadczenia personelu proponowanego do realizacji zadania. 4 punkty. II.4. Rzetelność i terminowość oraz sposobu rozliczenia środków na realizację zadań publicznych w dwóch latach poprzednich. 4 punkty. II.5. Harmonogram realizacji zadania – spójny, adekwatny do stopnia trudności i liczby zaplanowanych działań. 4 punkty. II.6. Atrakcyjność (różnorodność) i jakość form realizacji zadania. 4 punkty. II.7. Jednolitość, realność oraz szczegółowość opisu działań. 4 punkty. III. Ocena kalkulacji kosztów realizacji zadania, w tym udział wkładu własnego finansowego (środków finansowych własnych lub pochodzących z innych źródeł). 15 punktów. III.1. Niezbędność wydatków do realizacji zadania i osiągania jego celów. 4 punkty. III.2. Prawidłowość sporządzenia kosztorysu  i kwalifikowalności kosztów. 4 punkty. III.3. Zgodność proponowanych stawek jednostkowych ze stawkami rynkowymi. 4 punkty. III.4. Racjonalność i efektywność zaplanowanych wydatków. 3 punkty. IV. Ocena wkładu rzeczowego (np. sprzęt, lokal) i osobowego (świadczenia wolontariuszy i praca społeczna członków). 7 punktów. IV.1. Potencjał techniczny, w tym sprzętowy, warunków lokalowych, sposobu ich wykorzystania, w tym wsparcie oferenta w ww. zakresie przez partnerów. 3 punkty. IV.2. Wkład własny osobowy (świadczenia wolontariuszy lub praca społeczna członków) i sposób jego wykorzystania (wyraźnie należy to wskazać w pkt. IV.2 oferty). 4 punkty.&#10;V. Ocena warunków zapewnienia dostępności dla osób ze szczególnymi potrzebami - zgodnie  z zapisami ustawy o zapewnieniu dostępności. 10 punktów. VI. Ocena innych kryteriów wynikających ze specyfiki zadania konkursowego. 10 punktów. VI.1. Czy w ofercie przewidziano udział osób &#10;z niepełnosprawnościami w realizacji zadania? 2 punkty. VI.2. Zasięg regionalny, czyli obejmujący co najmniej dwa powiaty. 1 punkt. VI.3. Kryteria wynikające ze specyfiki zadań:&#10;Zadanie nr 1 – Szlaki turystyczne&#10;Projekty zostaną ocenione według 1 z 2 kryteriów: &#10;1) na ile dany szlak jest atrakcyjny turystycznie  w oparciu o przedstawiony opis oraz dołączoną dokumentację projektową.&#10;&#10;Kryterium to dotyczy projektów mających na celu wytyczanie, oznakowanie, utrzymanie i odnowienie szlaków turystycznych (od 0 do 7 pkt.); &#10;&#10;2) w jakim stopniu zaproponowane rozwiązania wpłyną na wzrost atrakcyjności szlaku&#10;&#10;Powyższe kryterium dotyczy projektów zmierzających do obudowania klasycznego szlaku turystycznego nowoczesnymi atrakcjami (od 0 do 7 pkt.); &#10;&#10;W przypadku gdy projekt można ocenić stosując 1 lub 2 wyżej wymienione kryteria, zostanie on oceniony zgodnie z tym kryterium, w którym otrzymał największą liczbę punktów.&#10;&#10;Zadanie nr 3 - Produkt turystyczny&#10;• na ile proponowane działania wpływają na wzrost oferty turystycznej województwa mazowieckiego w oparciu o produkty turystyczne (od 0 do 7 pkt.);&#10;&#10;Zadanie nr 4 – Rzeki łącznikiem Mazowsza&#10;• na ile przedstawione działania wpływają na turystyczne wykorzystanie rzek i obszarów nadrzecznych Mazowsza (od 0 do 7 pkt.);&#10;&#10;Zadanie nr 5 – Aktywna turystyka&#10;• na ile proponowane działania wykorzystują formy turystyki kwalifikowanej (od 0 do 7 pkt.);&#10;&#10;Zadanie nr 6 – Jazda na kulturę &#10;• oceniany będzie opisany w ofercie stopień połączenia aktywności turystycznej z uczestnictwem w kulturalnych przedsięwzięciach animacyjnych i edukacyjno-artystycznych (od 0 do 7 pkt.);&#10;&#10;Zadanie nr 7 – Mazowieckie klastry turystyczne&#10;na ile proponowane działania wpłyną na wzrost zainteresowania przekształceniem się LOT-ów w klastry turystyczne (od 0 do 7 pkt.).&#10;&#10;Liczba punktów ogółem. Maksymalnie 100 punktów.&#10;&#10;"/>
      </w:tblPr>
      <w:tblGrid>
        <w:gridCol w:w="516"/>
        <w:gridCol w:w="5155"/>
        <w:gridCol w:w="1719"/>
        <w:gridCol w:w="1669"/>
      </w:tblGrid>
      <w:tr w:rsidR="00B11D4D" w:rsidRPr="007D1BA7" w14:paraId="067E9835" w14:textId="77777777" w:rsidTr="00BA14EB">
        <w:trPr>
          <w:trHeight w:val="867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537A" w14:textId="77777777" w:rsidR="00B11D4D" w:rsidRPr="0092704E" w:rsidRDefault="00B11D4D" w:rsidP="00BA14EB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9" w:name="_Hlk90366504"/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2E1C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CA41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F089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B11D4D" w:rsidRPr="007D1BA7" w14:paraId="69AC0E12" w14:textId="77777777" w:rsidTr="00BA14EB">
        <w:trPr>
          <w:trHeight w:val="6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3F7" w14:textId="77777777" w:rsidR="00B11D4D" w:rsidRPr="0092704E" w:rsidRDefault="00B11D4D" w:rsidP="00BA14EB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2BC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857D" w14:textId="13B7E1AC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  <w:p w14:paraId="4308FB87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231" w14:textId="450F2E4E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3E1CA6D1" w14:textId="77777777" w:rsidTr="00BA14EB">
        <w:trPr>
          <w:trHeight w:val="6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B471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5BE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7B0" w14:textId="1025D2CC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05D" w14:textId="2E4ABF77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214E8866" w14:textId="77777777" w:rsidTr="00BA14EB">
        <w:trPr>
          <w:trHeight w:val="63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141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8F1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8FB" w14:textId="300B85B0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072" w14:textId="04A00230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586562C4" w14:textId="77777777" w:rsidTr="00BA14EB">
        <w:trPr>
          <w:trHeight w:val="8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282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A92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89B" w14:textId="4514841C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CC8" w14:textId="0980A9A2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3CB09A3F" w14:textId="77777777" w:rsidTr="00BA14EB">
        <w:trPr>
          <w:trHeight w:val="7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D870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155C" w14:textId="77777777" w:rsidR="00B11D4D" w:rsidRPr="0092704E" w:rsidRDefault="00B11D4D" w:rsidP="002246FA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7A3" w14:textId="3F1CF17A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16B" w14:textId="27F85630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75C06B46" w14:textId="77777777" w:rsidTr="00BA14EB">
        <w:trPr>
          <w:trHeight w:val="5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3B73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F71" w14:textId="77777777" w:rsidR="00B11D4D" w:rsidRPr="0092704E" w:rsidRDefault="00B11D4D" w:rsidP="002246FA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84C6" w14:textId="54689DDA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7C9" w14:textId="7D0F3AF6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56749182" w14:textId="77777777" w:rsidTr="00BA14EB">
        <w:trPr>
          <w:trHeight w:val="59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3CA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3DC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2EA" w14:textId="4C7C8771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C9A" w14:textId="4C55F32A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0254BAD6" w14:textId="77777777" w:rsidTr="00BA14EB">
        <w:trPr>
          <w:trHeight w:val="8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F98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C1D" w14:textId="7192609A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proponowanej jakości wykonania zadania i kwalifikacje osób uczestniczących w realizacji zadania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2D4" w14:textId="7EC277EE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28</w:t>
            </w:r>
          </w:p>
          <w:p w14:paraId="37F2373E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266" w14:textId="185E7F95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2851E8DB" w14:textId="77777777" w:rsidTr="00BA14EB">
        <w:trPr>
          <w:trHeight w:val="82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6D0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D57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0C8" w14:textId="1C514496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F92" w14:textId="7C512B20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2AA897DE" w14:textId="77777777" w:rsidTr="00BA14EB">
        <w:trPr>
          <w:trHeight w:val="58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3ED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80A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BE1" w14:textId="073CCF90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782" w14:textId="50F06D13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605DE5D5" w14:textId="77777777" w:rsidTr="00BA14EB">
        <w:trPr>
          <w:trHeight w:val="7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79F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C89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271" w14:textId="7095DC24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778" w14:textId="329554E2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63863624" w14:textId="77777777" w:rsidTr="00BA14EB">
        <w:trPr>
          <w:trHeight w:val="8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1E9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BDCA" w14:textId="61FDFE53" w:rsidR="00B11D4D" w:rsidRPr="0092704E" w:rsidRDefault="00B11D4D" w:rsidP="003F0214">
            <w:pPr>
              <w:spacing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92704E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AA67" w14:textId="25E1E898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7DA" w14:textId="25E639EB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120F59B1" w14:textId="77777777" w:rsidTr="00BA14EB">
        <w:trPr>
          <w:trHeight w:val="7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C04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DF60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903" w14:textId="577D832A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856" w14:textId="0C48C1B8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5B5A34B7" w14:textId="77777777" w:rsidTr="00BA14EB">
        <w:trPr>
          <w:trHeight w:val="69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4BC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B4C" w14:textId="77777777" w:rsidR="00B11D4D" w:rsidRPr="0092704E" w:rsidRDefault="00B11D4D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4C6" w14:textId="0DD3FD1E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251" w14:textId="5E3C5F0C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B11D4D" w:rsidRPr="007D1BA7" w14:paraId="671A2C23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1C6" w14:textId="77777777" w:rsidR="00B11D4D" w:rsidRPr="0092704E" w:rsidRDefault="00B11D4D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4FC" w14:textId="77777777" w:rsidR="00B11D4D" w:rsidRPr="0092704E" w:rsidRDefault="00B11D4D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908" w14:textId="7FF64842" w:rsidR="00B11D4D" w:rsidRPr="0092704E" w:rsidRDefault="00933B5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EAC" w14:textId="4D1739D5" w:rsidR="00B11D4D" w:rsidRPr="0092704E" w:rsidRDefault="00F610FE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3182382D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098B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0" w:name="_Hlk89265720"/>
            <w:bookmarkEnd w:id="9"/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CE5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Ocena kalkulacji kosztów realizacji zadania, w tym udział wkładu własnego finansowego (środków finansowych własnych lub pochodzących z innych źródeł)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709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15</w:t>
            </w:r>
          </w:p>
          <w:p w14:paraId="2A4486CD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AD8" w14:textId="0FE4C5F2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6FD9EED2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E9AA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E5D" w14:textId="704B2E08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Niezbędność wydatków do realizacji zadania i osiągania jego celów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625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AC5" w14:textId="568A9EDE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436F71E5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487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ACB" w14:textId="06A0C1C1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Prawidłowość sporządzenia kosztorysu i kwalifikowalności kosztów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017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CE0" w14:textId="1EFD8F34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111F3F92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33D6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3D3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948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867" w14:textId="006B8E98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6090F23C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89F2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4D0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Racjonalność i efektywność zaplanowanych wydatków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89E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3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310" w14:textId="394A0262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2BC4237D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531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A23" w14:textId="1790F739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251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7</w:t>
            </w:r>
          </w:p>
          <w:p w14:paraId="11EC20B5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D15" w14:textId="674A4709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25332E4C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97B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9B4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D2C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3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15A" w14:textId="27941CFB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00CF0257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0B8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4C8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Wkład własny osobowy (świadczenia wolontariuszy lub praca społeczna członków) i sposób jego wykorzystania (wyraźnie należy to wskazać w pkt. IV.2 oferty)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081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4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227" w14:textId="7828948F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5E1A44B9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73DD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97DD" w14:textId="520E9B59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Ocena warunków zapewnienia dostępności dla osób ze szczególnymi potrzebami - zgodnie z zapisami ustawy o zapewnieniu dostępności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A66" w14:textId="154A88A9" w:rsidR="0007292A" w:rsidRPr="006A292C" w:rsidRDefault="0007292A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10</w:t>
            </w:r>
            <w:r w:rsidR="006A292C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B41" w14:textId="47D827D0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08086B9B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4D91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DC9" w14:textId="0BB88844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DC8" w14:textId="2F69022D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07A" w14:textId="4A7C25C3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3867DF40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045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24A" w14:textId="156A864B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Czy w ofercie przewidziano udział osób z niepełnosprawnościami w realizacji zadania?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7F2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2 punkty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AB" w14:textId="17C18375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48448A55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196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7F9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Zasięg regionalny, czyli obejmujący co najmniej dwa powiaty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2F1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1 punkt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5F8" w14:textId="75DCDC45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20EBED20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C469" w14:textId="77777777" w:rsidR="0007292A" w:rsidRPr="0092704E" w:rsidRDefault="0007292A" w:rsidP="002246F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067" w14:textId="769E2FE4" w:rsidR="00AF0367" w:rsidRPr="0092704E" w:rsidRDefault="00AF0367" w:rsidP="003F0214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Kryteria wynikające ze specyfiki zadań:</w:t>
            </w:r>
          </w:p>
          <w:p w14:paraId="0F2AA858" w14:textId="3959CA44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Zadanie nr 1 – Szlaki turystyczne</w:t>
            </w:r>
          </w:p>
          <w:p w14:paraId="7288F449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 xml:space="preserve">Projekty zostaną ocenione według 1 z 2 kryteriów: </w:t>
            </w:r>
          </w:p>
          <w:p w14:paraId="1D3CE2B5" w14:textId="450628F1" w:rsidR="0092704E" w:rsidRPr="003F0214" w:rsidRDefault="0007292A" w:rsidP="003F0214">
            <w:pPr>
              <w:pStyle w:val="Akapitzlist"/>
              <w:numPr>
                <w:ilvl w:val="0"/>
                <w:numId w:val="23"/>
              </w:numPr>
              <w:suppressAutoHyphens/>
              <w:spacing w:after="240"/>
              <w:ind w:left="318" w:hanging="31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F02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 ile dany szlak jest atrakcyjny turystycznie w oparciu o przedstawiony opis oraz dołączoną dokumentację projektową</w:t>
            </w:r>
            <w:r w:rsidR="0092704E" w:rsidRPr="003F02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14:paraId="696C8C3F" w14:textId="04AB0BCD" w:rsidR="0092704E" w:rsidRPr="0092704E" w:rsidRDefault="0007292A" w:rsidP="003F021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 xml:space="preserve">Kryterium to dotyczy projektów mających na celu wytyczanie, oznakowanie, utrzymanie i odnowienie szlaków turystycznych (od 0 do 7 pkt.); </w:t>
            </w:r>
          </w:p>
          <w:p w14:paraId="239EE806" w14:textId="151F6A31" w:rsidR="0092704E" w:rsidRPr="003F0214" w:rsidRDefault="0007292A" w:rsidP="003F0214">
            <w:pPr>
              <w:pStyle w:val="Akapitzlist"/>
              <w:numPr>
                <w:ilvl w:val="0"/>
                <w:numId w:val="23"/>
              </w:numPr>
              <w:suppressAutoHyphens/>
              <w:spacing w:after="240"/>
              <w:ind w:left="318" w:hanging="31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F02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jakim stopniu zaproponowane rozwiązania wpłyną na wzrost atrakcyjności szlaku</w:t>
            </w:r>
          </w:p>
          <w:p w14:paraId="4BA47C94" w14:textId="4B935945" w:rsidR="0007292A" w:rsidRPr="0092704E" w:rsidRDefault="0007292A" w:rsidP="003F021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 xml:space="preserve">Powyższe kryterium dotyczy projektów zmierzających do obudowania klasycznego szlaku turystycznego nowoczesnymi atrakcjami (od 0 do 7 pkt.); </w:t>
            </w:r>
          </w:p>
          <w:p w14:paraId="0253CA94" w14:textId="1E4BA788" w:rsidR="0007292A" w:rsidRPr="0092704E" w:rsidRDefault="0007292A" w:rsidP="003F021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W przypadku gdy projekt można ocenić stosując 1 lub 2 wyżej wymienione kryteria, zostanie on oceniony zgodnie z tym kryterium, w którym otrzymał największą liczbę punktów.</w:t>
            </w:r>
          </w:p>
          <w:p w14:paraId="638F4377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Zadanie nr 3 - Produkt turystyczny</w:t>
            </w:r>
          </w:p>
          <w:p w14:paraId="7431D061" w14:textId="000B66DA" w:rsidR="0007292A" w:rsidRPr="003F0214" w:rsidRDefault="0007292A" w:rsidP="003F0214">
            <w:pPr>
              <w:numPr>
                <w:ilvl w:val="0"/>
                <w:numId w:val="22"/>
              </w:num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F0214">
              <w:rPr>
                <w:rFonts w:ascii="Arial" w:hAnsi="Arial" w:cs="Arial"/>
                <w:sz w:val="20"/>
                <w:szCs w:val="20"/>
              </w:rPr>
              <w:t>na ile proponowane działania wpływają na wzrost oferty turystycznej województwa mazowieckiego w oparciu o produkty turystyczne (od 0 do 7 pkt.);</w:t>
            </w:r>
          </w:p>
          <w:p w14:paraId="3613FDF1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Zadanie nr 4 – Rzeki łącznikiem Mazowsza</w:t>
            </w:r>
          </w:p>
          <w:p w14:paraId="3BC225B9" w14:textId="53AF4395" w:rsidR="0007292A" w:rsidRPr="003F0214" w:rsidRDefault="0007292A" w:rsidP="003F0214">
            <w:pPr>
              <w:numPr>
                <w:ilvl w:val="0"/>
                <w:numId w:val="24"/>
              </w:num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F0214">
              <w:rPr>
                <w:rFonts w:ascii="Arial" w:hAnsi="Arial" w:cs="Arial"/>
                <w:sz w:val="20"/>
                <w:szCs w:val="20"/>
              </w:rPr>
              <w:t>na ile przedstawione działania wpływają na turystyczne wykorzystanie rzek i obszarów nadrzecznych Mazowsza (od 0 do 7 pkt.);</w:t>
            </w:r>
          </w:p>
          <w:p w14:paraId="222E0865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Zadanie nr 5 – Aktywna turystyka</w:t>
            </w:r>
          </w:p>
          <w:p w14:paraId="61DA93F4" w14:textId="22363358" w:rsidR="0007292A" w:rsidRPr="003F0214" w:rsidRDefault="0007292A" w:rsidP="003F0214">
            <w:pPr>
              <w:numPr>
                <w:ilvl w:val="0"/>
                <w:numId w:val="25"/>
              </w:num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F0214">
              <w:rPr>
                <w:rFonts w:ascii="Arial" w:hAnsi="Arial" w:cs="Arial"/>
                <w:sz w:val="20"/>
                <w:szCs w:val="20"/>
              </w:rPr>
              <w:t>na ile proponowane działania wykorzystują formy turystyki kwalifikowanej (od 0 do 7 pkt.);</w:t>
            </w:r>
          </w:p>
          <w:p w14:paraId="196ADB99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6 – Jazda na kulturę </w:t>
            </w:r>
          </w:p>
          <w:p w14:paraId="0041ACB1" w14:textId="494AE4D0" w:rsidR="0007292A" w:rsidRPr="003F0214" w:rsidRDefault="0007292A" w:rsidP="003F0214">
            <w:pPr>
              <w:pStyle w:val="Akapitzlist"/>
              <w:numPr>
                <w:ilvl w:val="0"/>
                <w:numId w:val="25"/>
              </w:numPr>
              <w:suppressAutoHyphens/>
              <w:spacing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021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oceniany będzie opisany w ofercie stopień połączenia aktywności turystycznej z uczestnictwem w kulturalnych przedsięwzięciach animacyjnych i edukacyjno-artystycznych (od 0 do 7 pkt.);</w:t>
            </w:r>
          </w:p>
          <w:p w14:paraId="728AB660" w14:textId="77777777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Zadanie nr 7</w:t>
            </w:r>
            <w:r w:rsidRPr="0092704E">
              <w:rPr>
                <w:rFonts w:ascii="Arial" w:hAnsi="Arial" w:cs="Arial"/>
                <w:sz w:val="20"/>
                <w:szCs w:val="20"/>
              </w:rPr>
              <w:t xml:space="preserve"> – Mazowieckie klastry turystyczne</w:t>
            </w:r>
          </w:p>
          <w:p w14:paraId="4E8363EE" w14:textId="7908ABE9" w:rsidR="0007292A" w:rsidRPr="0092704E" w:rsidRDefault="0007292A" w:rsidP="002246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704E">
              <w:rPr>
                <w:rFonts w:ascii="Arial" w:hAnsi="Arial" w:cs="Arial"/>
                <w:sz w:val="20"/>
                <w:szCs w:val="20"/>
              </w:rPr>
              <w:t>na ile proponowane działania wpłyną na wzrost zainteresowania przekształceniem się LOT-ów w klastry turystyczne (od 0 do 7 pkt.)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EA2" w14:textId="77777777" w:rsidR="0007292A" w:rsidRPr="0092704E" w:rsidRDefault="0007292A" w:rsidP="002246FA">
            <w:pPr>
              <w:spacing w:line="276" w:lineRule="auto"/>
              <w:rPr>
                <w:rFonts w:ascii="Arial" w:eastAsiaTheme="minorHAnsi" w:hAnsi="Arial" w:cs="Arial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kern w:val="2"/>
                <w:sz w:val="20"/>
                <w:szCs w:val="20"/>
              </w:rPr>
              <w:t>7 punktów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948" w14:textId="34FB28D2" w:rsidR="0007292A" w:rsidRPr="0092704E" w:rsidRDefault="00AF0367" w:rsidP="002246FA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</w:tc>
      </w:tr>
      <w:tr w:rsidR="00532A6E" w:rsidRPr="007D1BA7" w14:paraId="3085BF90" w14:textId="77777777" w:rsidTr="00BA14EB">
        <w:trPr>
          <w:trHeight w:val="55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06C" w14:textId="77777777" w:rsidR="0007292A" w:rsidRPr="0092704E" w:rsidRDefault="0007292A" w:rsidP="00BA14EB">
            <w:pPr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0C3" w14:textId="77777777" w:rsidR="0007292A" w:rsidRPr="0092704E" w:rsidRDefault="0007292A" w:rsidP="004B0AE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04E">
              <w:rPr>
                <w:rFonts w:ascii="Arial" w:hAnsi="Arial" w:cs="Arial"/>
                <w:b/>
                <w:bCs/>
                <w:sz w:val="20"/>
                <w:szCs w:val="20"/>
              </w:rPr>
              <w:t>Liczba punktów ogółem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526" w14:textId="77777777" w:rsidR="0007292A" w:rsidRPr="0092704E" w:rsidRDefault="0007292A" w:rsidP="004B0AEC">
            <w:pPr>
              <w:spacing w:line="276" w:lineRule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A9D" w14:textId="2259CD8B" w:rsidR="0007292A" w:rsidRPr="0092704E" w:rsidRDefault="00AF0367" w:rsidP="004B0AE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2704E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[do uzupełnienia]</w:t>
            </w:r>
          </w:p>
          <w:p w14:paraId="563453F5" w14:textId="77777777" w:rsidR="0007292A" w:rsidRPr="0092704E" w:rsidRDefault="0007292A" w:rsidP="004B0AE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A8CC502" w14:textId="79ADBF3E" w:rsidR="00B11D4D" w:rsidRPr="003F0214" w:rsidRDefault="00B11D4D" w:rsidP="00781C17">
      <w:pPr>
        <w:pStyle w:val="Nagwek2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color w:val="000000"/>
          <w:lang w:eastAsia="en-US"/>
        </w:rPr>
      </w:pPr>
      <w:r w:rsidRPr="007D1BA7">
        <w:t>Informacja o zrealizowanych</w:t>
      </w:r>
      <w:r w:rsidR="00270823">
        <w:t>,</w:t>
      </w:r>
      <w:r w:rsidRPr="007D1BA7">
        <w:t xml:space="preserve"> przez Województwo Mazowieckie w roku ogłoszenia otwartego konkursu ofert i w roku poprzedzającym</w:t>
      </w:r>
      <w:r w:rsidR="00270823">
        <w:t>,</w:t>
      </w:r>
      <w:r w:rsidRPr="007D1BA7">
        <w:t xml:space="preserve"> zadaniach publicznych tego samego rodzaju i związanych z nimi dotacji.</w:t>
      </w:r>
    </w:p>
    <w:p w14:paraId="450E4129" w14:textId="03B4DF81" w:rsidR="00BD166C" w:rsidRDefault="00B11D4D" w:rsidP="00781C17">
      <w:p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ogłoszenia otwartego konkursu ofert Województwo Mazowieckie</w:t>
      </w:r>
      <w:r w:rsidR="00BD16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 zleciło realizacji zadań publicznych w obszarze </w:t>
      </w:r>
      <w:r w:rsidR="00BD16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Turystyka i krajoznawstwo.</w:t>
      </w:r>
      <w:bookmarkEnd w:id="10"/>
    </w:p>
    <w:p w14:paraId="340B3C1A" w14:textId="4B4C10F9" w:rsidR="008D1511" w:rsidRPr="00BD166C" w:rsidRDefault="00BD166C" w:rsidP="00781C17">
      <w:pPr>
        <w:autoSpaceDE w:val="0"/>
        <w:autoSpaceDN w:val="0"/>
        <w:adjustRightInd w:val="0"/>
        <w:spacing w:after="24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D16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 zleciło realizację niektórych zadań publicznych w obszarze „</w:t>
      </w:r>
      <w:r w:rsidR="008D151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Turystyka i krajoznawstwo</w:t>
      </w:r>
      <w:r w:rsidRPr="00BD166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 na zadania:</w:t>
      </w:r>
    </w:p>
    <w:p w14:paraId="02DA7300" w14:textId="77777777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1 - Szlaki turystyczne;</w:t>
      </w:r>
    </w:p>
    <w:p w14:paraId="3E579F40" w14:textId="77777777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3 - Produkt turystyczny,</w:t>
      </w:r>
    </w:p>
    <w:p w14:paraId="752C0FF9" w14:textId="77777777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4 - Rzeki łącznikiem Mazowsza;</w:t>
      </w:r>
    </w:p>
    <w:p w14:paraId="51A36EF7" w14:textId="77777777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5 - Aktywna turystyka;</w:t>
      </w:r>
    </w:p>
    <w:p w14:paraId="57AC0489" w14:textId="77777777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6 - Jazda na kulturę;</w:t>
      </w:r>
    </w:p>
    <w:p w14:paraId="4D143BD0" w14:textId="28016E90" w:rsid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>Zadanie nr 7 - Mazowieckie klastry turystyczne.</w:t>
      </w:r>
    </w:p>
    <w:p w14:paraId="7CD35EE1" w14:textId="28FB5DFD" w:rsidR="008D1511" w:rsidRPr="008D1511" w:rsidRDefault="008D1511" w:rsidP="00781C17">
      <w:pPr>
        <w:spacing w:after="120"/>
        <w:rPr>
          <w:rFonts w:ascii="Arial" w:hAnsi="Arial" w:cs="Arial"/>
          <w:sz w:val="20"/>
          <w:szCs w:val="20"/>
        </w:rPr>
      </w:pPr>
      <w:r w:rsidRPr="008D1511">
        <w:rPr>
          <w:rFonts w:ascii="Arial" w:hAnsi="Arial" w:cs="Arial"/>
          <w:sz w:val="20"/>
          <w:szCs w:val="20"/>
        </w:rPr>
        <w:t xml:space="preserve">Wysokość środków publicznych przeznaczonych na realizację wymienionych zadań wynosiła </w:t>
      </w:r>
      <w:r>
        <w:rPr>
          <w:rFonts w:ascii="Arial" w:hAnsi="Arial" w:cs="Arial"/>
          <w:sz w:val="20"/>
          <w:szCs w:val="20"/>
        </w:rPr>
        <w:t>1</w:t>
      </w:r>
      <w:r w:rsidR="006A29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</w:t>
      </w:r>
      <w:r w:rsidRPr="008D1511">
        <w:rPr>
          <w:rFonts w:ascii="Arial" w:hAnsi="Arial" w:cs="Arial"/>
          <w:sz w:val="20"/>
          <w:szCs w:val="20"/>
        </w:rPr>
        <w:t>00</w:t>
      </w:r>
      <w:r w:rsidR="006A292C">
        <w:rPr>
          <w:rFonts w:ascii="Arial" w:hAnsi="Arial" w:cs="Arial"/>
          <w:sz w:val="20"/>
          <w:szCs w:val="20"/>
        </w:rPr>
        <w:t> </w:t>
      </w:r>
      <w:r w:rsidRPr="008D1511">
        <w:rPr>
          <w:rFonts w:ascii="Arial" w:hAnsi="Arial" w:cs="Arial"/>
          <w:sz w:val="20"/>
          <w:szCs w:val="20"/>
        </w:rPr>
        <w:t>000,00 zł.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1CEEA7" w14:textId="0017025A" w:rsidR="00B11D4D" w:rsidRPr="007D1BA7" w:rsidRDefault="00B11D4D" w:rsidP="00781C17">
      <w:pPr>
        <w:pStyle w:val="Nagwek2"/>
        <w:numPr>
          <w:ilvl w:val="0"/>
          <w:numId w:val="20"/>
        </w:numPr>
        <w:spacing w:line="276" w:lineRule="auto"/>
        <w:ind w:left="284" w:hanging="284"/>
        <w:rPr>
          <w:rStyle w:val="eop"/>
        </w:rPr>
      </w:pPr>
      <w:r w:rsidRPr="007D1BA7">
        <w:rPr>
          <w:rStyle w:val="normaltextrun1"/>
        </w:rPr>
        <w:t xml:space="preserve">Klauzula informacyjna </w:t>
      </w:r>
    </w:p>
    <w:p w14:paraId="70FC3C81" w14:textId="10706813" w:rsidR="00B11D4D" w:rsidRPr="007D1BA7" w:rsidRDefault="00B11D4D" w:rsidP="00781C17">
      <w:pPr>
        <w:pStyle w:val="paragraph"/>
        <w:numPr>
          <w:ilvl w:val="1"/>
          <w:numId w:val="5"/>
        </w:numPr>
        <w:spacing w:line="276" w:lineRule="auto"/>
        <w:ind w:left="567" w:hanging="283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Administratorem danych osobowych osób reprezentujących oferenta oraz osób wskazanych przez oferenta, jako osoby do kontaktu jest Województwo Mazowieckie, którego dane kontaktowe to: Urząd Marszałkowski Województwa Mazowieckiego w Warszawie, ul.</w:t>
      </w:r>
      <w:r w:rsidR="00D65E25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Jagiellońska 26, 03-719 Warszawa, tel. (22) 5979-100, email: </w:t>
      </w:r>
      <w:hyperlink r:id="rId15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7AA17C7" w14:textId="4E517765" w:rsidR="00B11D4D" w:rsidRPr="007D1BA7" w:rsidRDefault="00B11D4D" w:rsidP="00781C17">
      <w:pPr>
        <w:pStyle w:val="paragraph"/>
        <w:numPr>
          <w:ilvl w:val="1"/>
          <w:numId w:val="5"/>
        </w:numPr>
        <w:spacing w:line="276" w:lineRule="auto"/>
        <w:ind w:left="567" w:hanging="283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6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35EF958" w14:textId="77777777" w:rsidR="00B11D4D" w:rsidRPr="007D1BA7" w:rsidRDefault="00B11D4D" w:rsidP="00781C17">
      <w:pPr>
        <w:pStyle w:val="paragraph"/>
        <w:numPr>
          <w:ilvl w:val="1"/>
          <w:numId w:val="5"/>
        </w:numPr>
        <w:spacing w:line="276" w:lineRule="auto"/>
        <w:ind w:left="567" w:hanging="283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CD30314" w14:textId="7779B348" w:rsidR="009F6F30" w:rsidRDefault="00B11D4D" w:rsidP="00781C17">
      <w:pPr>
        <w:pStyle w:val="paragraph"/>
        <w:numPr>
          <w:ilvl w:val="2"/>
          <w:numId w:val="5"/>
        </w:numPr>
        <w:spacing w:line="276" w:lineRule="auto"/>
        <w:ind w:left="851" w:hanging="284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</w:t>
      </w:r>
      <w:r w:rsidR="00926AAD">
        <w:rPr>
          <w:rStyle w:val="normaltextrun1"/>
          <w:rFonts w:ascii="Arial" w:hAnsi="Arial" w:cs="Arial"/>
          <w:sz w:val="20"/>
          <w:szCs w:val="20"/>
        </w:rPr>
        <w:t>i</w:t>
      </w:r>
      <w:r w:rsidRPr="007D1BA7">
        <w:rPr>
          <w:rStyle w:val="normaltextrun1"/>
          <w:rFonts w:ascii="Arial" w:hAnsi="Arial" w:cs="Arial"/>
          <w:sz w:val="20"/>
          <w:szCs w:val="20"/>
        </w:rPr>
        <w:t>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D7724D6" w14:textId="2DCBDB0D" w:rsidR="00B11D4D" w:rsidRPr="009F6F30" w:rsidRDefault="00B11D4D" w:rsidP="00781C17">
      <w:pPr>
        <w:pStyle w:val="paragraph"/>
        <w:numPr>
          <w:ilvl w:val="2"/>
          <w:numId w:val="5"/>
        </w:numPr>
        <w:spacing w:line="276" w:lineRule="auto"/>
        <w:ind w:left="851" w:hanging="284"/>
        <w:textAlignment w:val="baseline"/>
        <w:rPr>
          <w:rFonts w:ascii="Arial" w:hAnsi="Arial" w:cs="Arial"/>
          <w:sz w:val="20"/>
          <w:szCs w:val="20"/>
        </w:rPr>
      </w:pPr>
      <w:r w:rsidRPr="009F6F30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9F6F30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9F6F30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  <w:r w:rsidRPr="009F6F30">
        <w:rPr>
          <w:rStyle w:val="eop"/>
          <w:rFonts w:ascii="Arial" w:hAnsi="Arial" w:cs="Arial"/>
          <w:sz w:val="20"/>
          <w:szCs w:val="20"/>
        </w:rPr>
        <w:t> </w:t>
      </w:r>
    </w:p>
    <w:p w14:paraId="2B4C93BF" w14:textId="009F55F2" w:rsidR="002246FA" w:rsidRDefault="00B11D4D" w:rsidP="00781C17">
      <w:pPr>
        <w:pStyle w:val="paragraph"/>
        <w:numPr>
          <w:ilvl w:val="1"/>
          <w:numId w:val="5"/>
        </w:numPr>
        <w:tabs>
          <w:tab w:val="clear" w:pos="1440"/>
        </w:tabs>
        <w:spacing w:line="276" w:lineRule="auto"/>
        <w:ind w:left="567" w:hanging="284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 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03920731" w14:textId="77777777" w:rsidR="002246FA" w:rsidRDefault="00B11D4D" w:rsidP="00781C17">
      <w:pPr>
        <w:pStyle w:val="paragraph"/>
        <w:numPr>
          <w:ilvl w:val="1"/>
          <w:numId w:val="5"/>
        </w:numPr>
        <w:tabs>
          <w:tab w:val="clear" w:pos="1440"/>
        </w:tabs>
        <w:spacing w:line="276" w:lineRule="auto"/>
        <w:ind w:left="567" w:hanging="284"/>
        <w:textAlignment w:val="baseline"/>
        <w:rPr>
          <w:rFonts w:ascii="Arial" w:hAnsi="Arial" w:cs="Arial"/>
          <w:sz w:val="20"/>
          <w:szCs w:val="20"/>
        </w:rPr>
      </w:pPr>
      <w:r w:rsidRPr="002246FA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2246FA">
        <w:rPr>
          <w:rStyle w:val="eop"/>
          <w:rFonts w:ascii="Arial" w:hAnsi="Arial" w:cs="Arial"/>
          <w:sz w:val="20"/>
          <w:szCs w:val="20"/>
        </w:rPr>
        <w:t> </w:t>
      </w:r>
      <w:r w:rsidRPr="002246FA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2246FA">
        <w:rPr>
          <w:rStyle w:val="eop"/>
          <w:rFonts w:ascii="Arial" w:hAnsi="Arial" w:cs="Arial"/>
          <w:sz w:val="20"/>
          <w:szCs w:val="20"/>
        </w:rPr>
        <w:t> </w:t>
      </w:r>
    </w:p>
    <w:p w14:paraId="08EACCC2" w14:textId="278A66AF" w:rsidR="00B11D4D" w:rsidRPr="002246FA" w:rsidRDefault="00B11D4D" w:rsidP="004B0AEC">
      <w:pPr>
        <w:pStyle w:val="paragraph"/>
        <w:numPr>
          <w:ilvl w:val="1"/>
          <w:numId w:val="5"/>
        </w:numPr>
        <w:tabs>
          <w:tab w:val="clear" w:pos="1440"/>
        </w:tabs>
        <w:spacing w:line="276" w:lineRule="auto"/>
        <w:ind w:left="567" w:hanging="28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246FA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niniejszej klauzuli wszystkim osobom fizycznym wymienionym w ust. 3.</w:t>
      </w:r>
      <w:r w:rsidRPr="002246FA">
        <w:rPr>
          <w:rStyle w:val="eop"/>
          <w:rFonts w:ascii="Arial" w:hAnsi="Arial" w:cs="Arial"/>
          <w:sz w:val="20"/>
          <w:szCs w:val="20"/>
        </w:rPr>
        <w:t> </w:t>
      </w:r>
    </w:p>
    <w:p w14:paraId="32BDE70C" w14:textId="3D6C5880" w:rsidR="00B11D4D" w:rsidRDefault="00B11D4D" w:rsidP="004B0AEC">
      <w:pPr>
        <w:pStyle w:val="Nagwek2"/>
        <w:numPr>
          <w:ilvl w:val="0"/>
          <w:numId w:val="20"/>
        </w:numPr>
        <w:spacing w:line="276" w:lineRule="auto"/>
        <w:ind w:left="284" w:hanging="284"/>
      </w:pPr>
      <w:r w:rsidRPr="007D1BA7">
        <w:t>Dodatkowych informacji udzielają:</w:t>
      </w:r>
    </w:p>
    <w:p w14:paraId="424DFEA5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 xml:space="preserve">Karolina Grzegrzółka, tel. (22) 59 79 536, Kierownik w Wydziale Współpracy z Organizacjami Pozarządowymi; </w:t>
      </w:r>
    </w:p>
    <w:p w14:paraId="61170458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Kinga Piłat, tel. (22) 59 79 523, Starszy inspektor w Wydziale Współpracy z Organizacjami Pozarządowymi;</w:t>
      </w:r>
    </w:p>
    <w:p w14:paraId="1F69C5DE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Agata Kowalska, tel. (22) 59 79 509, Główny specjalista w Wydziale Współpracy z Organizacjami Pozarządowymi;</w:t>
      </w:r>
    </w:p>
    <w:p w14:paraId="356B9573" w14:textId="7B5120E2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Dagny Gątkowska, tel. (22) 59 79 680, Główny specjalista w Wydziale Współpracy z Organizacjami Pozarządowymi</w:t>
      </w:r>
      <w:r>
        <w:rPr>
          <w:rFonts w:ascii="Arial" w:hAnsi="Arial" w:cs="Arial"/>
          <w:sz w:val="20"/>
          <w:szCs w:val="20"/>
        </w:rPr>
        <w:t>;</w:t>
      </w:r>
    </w:p>
    <w:p w14:paraId="6813CBF9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Aleksandra Gołaszewska, tel. (22) 59 79 518, Inspektor w Wydziale Współpracy z Organizacjami Pozarządowymi;</w:t>
      </w:r>
    </w:p>
    <w:p w14:paraId="57AAE01D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Piotr Kudyba, tel. (22) 59 79 510, Podinspektor w Wydziale Współpracy z Organizacjami Pozarządowymi;</w:t>
      </w:r>
    </w:p>
    <w:p w14:paraId="472D5D44" w14:textId="77777777" w:rsid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Agnieszka Łunkiewicz, tel. (22) 59 79 220, Podinspektor w Wydziale Współpracy z Organizacjami Pozarządowymi;</w:t>
      </w:r>
    </w:p>
    <w:p w14:paraId="5F39BE48" w14:textId="2FF438A2" w:rsidR="00DC3D09" w:rsidRPr="00DC3D09" w:rsidRDefault="00DC3D09" w:rsidP="00DC3D09">
      <w:pPr>
        <w:pStyle w:val="Akapitzlist"/>
        <w:numPr>
          <w:ilvl w:val="1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DC3D09">
        <w:rPr>
          <w:rFonts w:ascii="Arial" w:hAnsi="Arial" w:cs="Arial"/>
          <w:sz w:val="20"/>
          <w:szCs w:val="20"/>
        </w:rPr>
        <w:t>Jolanta Ługowska tel. (22) 59 79 530, Podinspektor w Wydziale Współpracy z Organizacjami Pozarządowymi.</w:t>
      </w:r>
    </w:p>
    <w:sectPr w:rsidR="00DC3D09" w:rsidRPr="00DC3D09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9819" w14:textId="77777777" w:rsidR="00B11D4D" w:rsidRDefault="00B11D4D" w:rsidP="00B11D4D">
      <w:r>
        <w:separator/>
      </w:r>
    </w:p>
  </w:endnote>
  <w:endnote w:type="continuationSeparator" w:id="0">
    <w:p w14:paraId="48F52006" w14:textId="77777777" w:rsidR="00B11D4D" w:rsidRDefault="00B11D4D" w:rsidP="00B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3546" w14:textId="77777777" w:rsidR="00B11D4D" w:rsidRDefault="00B11D4D" w:rsidP="00B11D4D">
      <w:r>
        <w:separator/>
      </w:r>
    </w:p>
  </w:footnote>
  <w:footnote w:type="continuationSeparator" w:id="0">
    <w:p w14:paraId="4AB76BCE" w14:textId="77777777" w:rsidR="00B11D4D" w:rsidRDefault="00B11D4D" w:rsidP="00B11D4D">
      <w:r>
        <w:continuationSeparator/>
      </w:r>
    </w:p>
  </w:footnote>
  <w:footnote w:id="1">
    <w:p w14:paraId="2DB858B6" w14:textId="0C0CC8FA" w:rsidR="00B3175E" w:rsidRDefault="00B317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41DB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a</w:t>
      </w:r>
      <w:r w:rsidRPr="00A341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341DB">
        <w:rPr>
          <w:rFonts w:ascii="Arial" w:hAnsi="Arial" w:cs="Arial"/>
          <w:sz w:val="16"/>
          <w:szCs w:val="16"/>
        </w:rPr>
        <w:t xml:space="preserve">chwałą nr </w:t>
      </w:r>
      <w:r>
        <w:rPr>
          <w:rFonts w:ascii="Arial" w:hAnsi="Arial" w:cs="Arial"/>
          <w:sz w:val="16"/>
          <w:szCs w:val="16"/>
        </w:rPr>
        <w:t>15</w:t>
      </w:r>
      <w:r w:rsidRPr="00A341DB">
        <w:rPr>
          <w:rFonts w:ascii="Arial" w:hAnsi="Arial" w:cs="Arial"/>
          <w:sz w:val="16"/>
          <w:szCs w:val="16"/>
        </w:rPr>
        <w:t>5/21 Sejmiku Województwa Mazowieckiego z dnia 2</w:t>
      </w:r>
      <w:r>
        <w:rPr>
          <w:rFonts w:ascii="Arial" w:hAnsi="Arial" w:cs="Arial"/>
          <w:sz w:val="16"/>
          <w:szCs w:val="16"/>
        </w:rPr>
        <w:t xml:space="preserve">3 listopada </w:t>
      </w:r>
      <w:r w:rsidRPr="00A341DB">
        <w:rPr>
          <w:rFonts w:ascii="Arial" w:hAnsi="Arial" w:cs="Arial"/>
          <w:sz w:val="16"/>
          <w:szCs w:val="16"/>
        </w:rPr>
        <w:t>2021 r.</w:t>
      </w:r>
    </w:p>
  </w:footnote>
  <w:footnote w:id="2">
    <w:p w14:paraId="19C8F28F" w14:textId="0B5C6812" w:rsidR="00E10A62" w:rsidRDefault="00E10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387C">
        <w:rPr>
          <w:rFonts w:ascii="Arial" w:hAnsi="Arial" w:cs="Arial"/>
          <w:sz w:val="16"/>
          <w:szCs w:val="16"/>
        </w:rPr>
        <w:t>Akt</w:t>
      </w:r>
      <w:r w:rsidRPr="003F5799">
        <w:rPr>
          <w:rFonts w:ascii="Arial" w:hAnsi="Arial" w:cs="Arial"/>
          <w:sz w:val="16"/>
          <w:szCs w:val="16"/>
        </w:rPr>
        <w:t xml:space="preserve">ualne adresy delegatur dostępne są na stronie internetowej: </w:t>
      </w:r>
      <w:hyperlink r:id="rId1" w:history="1">
        <w:r w:rsidRPr="003F5799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1CC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65E6A5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84"/>
      </w:pPr>
      <w:rPr>
        <w:b/>
        <w:bCs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9144A"/>
    <w:multiLevelType w:val="hybridMultilevel"/>
    <w:tmpl w:val="7B9A3BDC"/>
    <w:lvl w:ilvl="0" w:tplc="EFA41C9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7037"/>
    <w:multiLevelType w:val="hybridMultilevel"/>
    <w:tmpl w:val="8564CAF8"/>
    <w:lvl w:ilvl="0" w:tplc="A8E01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5B2"/>
    <w:multiLevelType w:val="hybridMultilevel"/>
    <w:tmpl w:val="17742556"/>
    <w:lvl w:ilvl="0" w:tplc="D0862D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2C4247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92A40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714D"/>
    <w:multiLevelType w:val="hybridMultilevel"/>
    <w:tmpl w:val="CB3C3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D6866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69C2"/>
    <w:multiLevelType w:val="hybridMultilevel"/>
    <w:tmpl w:val="36E8E47A"/>
    <w:lvl w:ilvl="0" w:tplc="E2DA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68EF520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BC4"/>
    <w:multiLevelType w:val="hybridMultilevel"/>
    <w:tmpl w:val="5868DF18"/>
    <w:lvl w:ilvl="0" w:tplc="C08A0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7F74"/>
    <w:multiLevelType w:val="hybridMultilevel"/>
    <w:tmpl w:val="A868193A"/>
    <w:lvl w:ilvl="0" w:tplc="BC3E416A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E7DC3"/>
    <w:multiLevelType w:val="hybridMultilevel"/>
    <w:tmpl w:val="1B1C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295C"/>
    <w:multiLevelType w:val="hybridMultilevel"/>
    <w:tmpl w:val="4A143CD0"/>
    <w:lvl w:ilvl="0" w:tplc="E2DA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5B6E39E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72EE"/>
    <w:multiLevelType w:val="hybridMultilevel"/>
    <w:tmpl w:val="694E5ECC"/>
    <w:lvl w:ilvl="0" w:tplc="E2DA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D2CBC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4860"/>
    <w:multiLevelType w:val="hybridMultilevel"/>
    <w:tmpl w:val="C318E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FAA36FA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63D5"/>
    <w:multiLevelType w:val="hybridMultilevel"/>
    <w:tmpl w:val="4388082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F1C2407A">
      <w:start w:val="1"/>
      <w:numFmt w:val="lowerLetter"/>
      <w:lvlText w:val="%5)"/>
      <w:lvlJc w:val="left"/>
      <w:pPr>
        <w:ind w:left="4658" w:hanging="360"/>
      </w:pPr>
      <w:rPr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1816A37"/>
    <w:multiLevelType w:val="hybridMultilevel"/>
    <w:tmpl w:val="2674A020"/>
    <w:lvl w:ilvl="0" w:tplc="487088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4A6143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0AB8"/>
    <w:multiLevelType w:val="hybridMultilevel"/>
    <w:tmpl w:val="6B6A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072DC"/>
    <w:multiLevelType w:val="hybridMultilevel"/>
    <w:tmpl w:val="13EEF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97C"/>
    <w:multiLevelType w:val="hybridMultilevel"/>
    <w:tmpl w:val="B62C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8AE376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683C"/>
    <w:multiLevelType w:val="hybridMultilevel"/>
    <w:tmpl w:val="FFD2A55E"/>
    <w:lvl w:ilvl="0" w:tplc="0F36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ECA5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90359"/>
    <w:multiLevelType w:val="multilevel"/>
    <w:tmpl w:val="A2A64722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A549B"/>
    <w:multiLevelType w:val="multilevel"/>
    <w:tmpl w:val="39AA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C53A67"/>
    <w:multiLevelType w:val="hybridMultilevel"/>
    <w:tmpl w:val="098A65CA"/>
    <w:lvl w:ilvl="0" w:tplc="E2DA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10B10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637CF6C2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07CF"/>
    <w:multiLevelType w:val="hybridMultilevel"/>
    <w:tmpl w:val="7828FF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C36DAEA">
      <w:start w:val="1"/>
      <w:numFmt w:val="decimal"/>
      <w:lvlText w:val="%3)"/>
      <w:lvlJc w:val="left"/>
      <w:pPr>
        <w:ind w:left="2444" w:hanging="180"/>
      </w:pPr>
      <w:rPr>
        <w:b/>
        <w:bCs/>
      </w:rPr>
    </w:lvl>
    <w:lvl w:ilvl="3" w:tplc="CBBEF2A2">
      <w:start w:val="1"/>
      <w:numFmt w:val="lowerLetter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D92A7A"/>
    <w:multiLevelType w:val="hybridMultilevel"/>
    <w:tmpl w:val="7E4A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35569"/>
    <w:multiLevelType w:val="hybridMultilevel"/>
    <w:tmpl w:val="E81045DA"/>
    <w:lvl w:ilvl="0" w:tplc="C1A461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0033A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85E"/>
    <w:multiLevelType w:val="hybridMultilevel"/>
    <w:tmpl w:val="3EAA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CA65752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8425F"/>
    <w:multiLevelType w:val="hybridMultilevel"/>
    <w:tmpl w:val="FF2C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98190A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F4E17"/>
    <w:multiLevelType w:val="hybridMultilevel"/>
    <w:tmpl w:val="5D026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349C3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8D0C8B0A">
      <w:start w:val="1"/>
      <w:numFmt w:val="lowerLetter"/>
      <w:lvlText w:val="%4."/>
      <w:lvlJc w:val="left"/>
      <w:pPr>
        <w:ind w:left="2880" w:hanging="360"/>
      </w:pPr>
      <w:rPr>
        <w:b/>
        <w:bCs/>
      </w:rPr>
    </w:lvl>
    <w:lvl w:ilvl="4" w:tplc="66BCB5AA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5886"/>
    <w:multiLevelType w:val="hybridMultilevel"/>
    <w:tmpl w:val="283E350A"/>
    <w:lvl w:ilvl="0" w:tplc="E2DA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6D4D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56D3"/>
    <w:multiLevelType w:val="hybridMultilevel"/>
    <w:tmpl w:val="B4CC66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2C64A8A">
      <w:start w:val="1"/>
      <w:numFmt w:val="decimal"/>
      <w:lvlText w:val="%3)"/>
      <w:lvlJc w:val="left"/>
      <w:pPr>
        <w:ind w:left="252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0A4D27"/>
    <w:multiLevelType w:val="hybridMultilevel"/>
    <w:tmpl w:val="45B21156"/>
    <w:lvl w:ilvl="0" w:tplc="BC3E416A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F75F7"/>
    <w:multiLevelType w:val="hybridMultilevel"/>
    <w:tmpl w:val="3C68AB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C6761FA0">
      <w:start w:val="1"/>
      <w:numFmt w:val="decimal"/>
      <w:lvlText w:val="%3)"/>
      <w:lvlJc w:val="left"/>
      <w:pPr>
        <w:ind w:left="2869" w:hanging="180"/>
      </w:pPr>
      <w:rPr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5"/>
  </w:num>
  <w:num w:numId="7">
    <w:abstractNumId w:val="3"/>
  </w:num>
  <w:num w:numId="8">
    <w:abstractNumId w:val="9"/>
  </w:num>
  <w:num w:numId="9">
    <w:abstractNumId w:val="31"/>
  </w:num>
  <w:num w:numId="10">
    <w:abstractNumId w:val="26"/>
  </w:num>
  <w:num w:numId="11">
    <w:abstractNumId w:val="28"/>
  </w:num>
  <w:num w:numId="12">
    <w:abstractNumId w:val="6"/>
  </w:num>
  <w:num w:numId="13">
    <w:abstractNumId w:val="29"/>
  </w:num>
  <w:num w:numId="14">
    <w:abstractNumId w:val="11"/>
  </w:num>
  <w:num w:numId="15">
    <w:abstractNumId w:val="22"/>
  </w:num>
  <w:num w:numId="16">
    <w:abstractNumId w:val="12"/>
  </w:num>
  <w:num w:numId="17">
    <w:abstractNumId w:val="7"/>
  </w:num>
  <w:num w:numId="18">
    <w:abstractNumId w:val="32"/>
  </w:num>
  <w:num w:numId="19">
    <w:abstractNumId w:val="23"/>
  </w:num>
  <w:num w:numId="20">
    <w:abstractNumId w:val="17"/>
  </w:num>
  <w:num w:numId="21">
    <w:abstractNumId w:val="30"/>
  </w:num>
  <w:num w:numId="22">
    <w:abstractNumId w:val="16"/>
  </w:num>
  <w:num w:numId="23">
    <w:abstractNumId w:val="2"/>
  </w:num>
  <w:num w:numId="24">
    <w:abstractNumId w:val="24"/>
  </w:num>
  <w:num w:numId="25">
    <w:abstractNumId w:val="10"/>
  </w:num>
  <w:num w:numId="26">
    <w:abstractNumId w:val="25"/>
  </w:num>
  <w:num w:numId="27">
    <w:abstractNumId w:val="8"/>
  </w:num>
  <w:num w:numId="28">
    <w:abstractNumId w:val="27"/>
  </w:num>
  <w:num w:numId="29">
    <w:abstractNumId w:val="20"/>
  </w:num>
  <w:num w:numId="30">
    <w:abstractNumId w:val="14"/>
  </w:num>
  <w:num w:numId="31">
    <w:abstractNumId w:val="19"/>
  </w:num>
  <w:num w:numId="32">
    <w:abstractNumId w:val="21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D"/>
    <w:rsid w:val="0003519A"/>
    <w:rsid w:val="0007292A"/>
    <w:rsid w:val="00082A9B"/>
    <w:rsid w:val="000B1F55"/>
    <w:rsid w:val="000C35FF"/>
    <w:rsid w:val="000F2FC7"/>
    <w:rsid w:val="0018159C"/>
    <w:rsid w:val="001954C2"/>
    <w:rsid w:val="001A0279"/>
    <w:rsid w:val="001B227E"/>
    <w:rsid w:val="002100AF"/>
    <w:rsid w:val="002214AE"/>
    <w:rsid w:val="002246FA"/>
    <w:rsid w:val="00236C0F"/>
    <w:rsid w:val="00263C3E"/>
    <w:rsid w:val="002701F1"/>
    <w:rsid w:val="00270823"/>
    <w:rsid w:val="00311F7A"/>
    <w:rsid w:val="00394C3D"/>
    <w:rsid w:val="00397A9E"/>
    <w:rsid w:val="003F0214"/>
    <w:rsid w:val="003F5799"/>
    <w:rsid w:val="00400DBA"/>
    <w:rsid w:val="00402E3B"/>
    <w:rsid w:val="0048548B"/>
    <w:rsid w:val="004A4877"/>
    <w:rsid w:val="004B0AEC"/>
    <w:rsid w:val="004C01F4"/>
    <w:rsid w:val="004E59B8"/>
    <w:rsid w:val="004E7C2C"/>
    <w:rsid w:val="00532A6E"/>
    <w:rsid w:val="005C63B0"/>
    <w:rsid w:val="0064335D"/>
    <w:rsid w:val="00682572"/>
    <w:rsid w:val="006A292C"/>
    <w:rsid w:val="006D6CCD"/>
    <w:rsid w:val="00704C29"/>
    <w:rsid w:val="0071639D"/>
    <w:rsid w:val="00756584"/>
    <w:rsid w:val="00781C17"/>
    <w:rsid w:val="007A54F6"/>
    <w:rsid w:val="007B3399"/>
    <w:rsid w:val="007E5F5A"/>
    <w:rsid w:val="007E7C32"/>
    <w:rsid w:val="007F68EB"/>
    <w:rsid w:val="0080678D"/>
    <w:rsid w:val="008351C7"/>
    <w:rsid w:val="00837D9B"/>
    <w:rsid w:val="00853397"/>
    <w:rsid w:val="00890EC7"/>
    <w:rsid w:val="008A40F7"/>
    <w:rsid w:val="008A6FBE"/>
    <w:rsid w:val="008C08F2"/>
    <w:rsid w:val="008D1511"/>
    <w:rsid w:val="00926AAD"/>
    <w:rsid w:val="0092704E"/>
    <w:rsid w:val="0093274B"/>
    <w:rsid w:val="00933B5E"/>
    <w:rsid w:val="00962FC3"/>
    <w:rsid w:val="009B3F7F"/>
    <w:rsid w:val="009B47FC"/>
    <w:rsid w:val="009F6F30"/>
    <w:rsid w:val="00A04D21"/>
    <w:rsid w:val="00A37A97"/>
    <w:rsid w:val="00A50239"/>
    <w:rsid w:val="00A73CA4"/>
    <w:rsid w:val="00A86EC9"/>
    <w:rsid w:val="00AB3407"/>
    <w:rsid w:val="00AF0367"/>
    <w:rsid w:val="00B11D4D"/>
    <w:rsid w:val="00B31081"/>
    <w:rsid w:val="00B3175E"/>
    <w:rsid w:val="00B67200"/>
    <w:rsid w:val="00BA14EB"/>
    <w:rsid w:val="00BD166C"/>
    <w:rsid w:val="00BE5066"/>
    <w:rsid w:val="00C13BC5"/>
    <w:rsid w:val="00C5276D"/>
    <w:rsid w:val="00CA1F34"/>
    <w:rsid w:val="00D423E9"/>
    <w:rsid w:val="00D554DC"/>
    <w:rsid w:val="00D65E25"/>
    <w:rsid w:val="00D7031A"/>
    <w:rsid w:val="00D8013B"/>
    <w:rsid w:val="00D975F9"/>
    <w:rsid w:val="00DA3FB7"/>
    <w:rsid w:val="00DB54E5"/>
    <w:rsid w:val="00DC3D09"/>
    <w:rsid w:val="00DF1398"/>
    <w:rsid w:val="00DF1C55"/>
    <w:rsid w:val="00E10A62"/>
    <w:rsid w:val="00E24C01"/>
    <w:rsid w:val="00E36D17"/>
    <w:rsid w:val="00E978C7"/>
    <w:rsid w:val="00EC1DA0"/>
    <w:rsid w:val="00F505A4"/>
    <w:rsid w:val="00F610FE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B9F1C"/>
  <w15:chartTrackingRefBased/>
  <w15:docId w15:val="{5847447D-B101-4619-BDCF-052D6A7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D4D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1D4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D4D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11D4D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B11D4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B11D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11D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D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B11D4D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B11D4D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B11D4D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B11D4D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B11D4D"/>
  </w:style>
  <w:style w:type="character" w:customStyle="1" w:styleId="contextualspellingandgrammarerror">
    <w:name w:val="contextualspellingandgrammarerror"/>
    <w:basedOn w:val="Domylnaczcionkaakapitu"/>
    <w:rsid w:val="00B11D4D"/>
  </w:style>
  <w:style w:type="character" w:customStyle="1" w:styleId="normaltextrun1">
    <w:name w:val="normaltextrun1"/>
    <w:basedOn w:val="Domylnaczcionkaakapitu"/>
    <w:rsid w:val="00B11D4D"/>
  </w:style>
  <w:style w:type="character" w:customStyle="1" w:styleId="eop">
    <w:name w:val="eop"/>
    <w:basedOn w:val="Domylnaczcionkaakapitu"/>
    <w:rsid w:val="00B11D4D"/>
  </w:style>
  <w:style w:type="character" w:styleId="Odwoaniedokomentarza">
    <w:name w:val="annotation reference"/>
    <w:basedOn w:val="Domylnaczcionkaakapitu"/>
    <w:uiPriority w:val="99"/>
    <w:unhideWhenUsed/>
    <w:rsid w:val="00D42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3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A62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DF1398"/>
    <w:pPr>
      <w:numPr>
        <w:numId w:val="2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.pttk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http://konkursyngo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://dialog.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3E77-D2D0-4E34-8590-70BCD3F1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4827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 Kinga</dc:creator>
  <cp:keywords/>
  <dc:description/>
  <cp:lastModifiedBy>Piłat Kinga</cp:lastModifiedBy>
  <cp:revision>13</cp:revision>
  <cp:lastPrinted>2021-12-30T12:38:00Z</cp:lastPrinted>
  <dcterms:created xsi:type="dcterms:W3CDTF">2022-01-04T14:47:00Z</dcterms:created>
  <dcterms:modified xsi:type="dcterms:W3CDTF">2022-01-20T08:38:00Z</dcterms:modified>
</cp:coreProperties>
</file>