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91CD7" w14:textId="30463287" w:rsidR="00554C7F" w:rsidRPr="00554C7F" w:rsidRDefault="00554C7F" w:rsidP="00554C7F">
      <w:pPr>
        <w:spacing w:after="0" w:line="276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554C7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Załącznik nr 1 do uchwały nr</w:t>
      </w:r>
      <w:r w:rsidR="004C214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166</w:t>
      </w:r>
      <w:r w:rsidRPr="00554C7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/</w:t>
      </w:r>
      <w:r w:rsidR="004C214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292</w:t>
      </w:r>
      <w:r w:rsidRPr="00554C7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/</w:t>
      </w:r>
      <w:r w:rsidR="004C214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22</w:t>
      </w:r>
    </w:p>
    <w:p w14:paraId="49B44BE2" w14:textId="77777777" w:rsidR="00554C7F" w:rsidRPr="00554C7F" w:rsidRDefault="00554C7F" w:rsidP="00554C7F">
      <w:pPr>
        <w:spacing w:after="0" w:line="276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554C7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Zarządu Województwa Mazowieckiego</w:t>
      </w:r>
    </w:p>
    <w:p w14:paraId="24CFE689" w14:textId="6C6E776E" w:rsidR="00554C7F" w:rsidRPr="00554C7F" w:rsidRDefault="00554C7F" w:rsidP="00554C7F">
      <w:pPr>
        <w:spacing w:after="0" w:line="276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554C7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z dnia</w:t>
      </w:r>
      <w:r w:rsidR="004C214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1 lutego 2022 </w:t>
      </w:r>
      <w:r w:rsidRPr="00554C7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r.</w:t>
      </w:r>
    </w:p>
    <w:p w14:paraId="62FFC70A" w14:textId="77777777" w:rsidR="00554C7F" w:rsidRPr="00554C7F" w:rsidRDefault="00554C7F" w:rsidP="00554C7F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983B9E8" w14:textId="77777777" w:rsidR="00554C7F" w:rsidRPr="00554C7F" w:rsidRDefault="00554C7F" w:rsidP="00554C7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1D7FA2A5" w14:textId="77777777" w:rsidR="00554C7F" w:rsidRPr="00C1765D" w:rsidRDefault="00554C7F" w:rsidP="00181FE1">
      <w:pPr>
        <w:pStyle w:val="Nagwek1"/>
        <w:rPr>
          <w:rFonts w:eastAsia="Calibri"/>
          <w:b w:val="0"/>
          <w:lang w:eastAsia="ar-SA"/>
        </w:rPr>
      </w:pPr>
      <w:r w:rsidRPr="00C1765D">
        <w:rPr>
          <w:rFonts w:eastAsia="Calibri"/>
          <w:lang w:eastAsia="ar-SA"/>
        </w:rPr>
        <w:t>Zarząd Województwa Mazowieckiego</w:t>
      </w:r>
    </w:p>
    <w:p w14:paraId="674AE003" w14:textId="0CCB99A8" w:rsidR="00554C7F" w:rsidRPr="00C1765D" w:rsidRDefault="00554C7F" w:rsidP="00181FE1">
      <w:pPr>
        <w:pStyle w:val="Nagwek1"/>
        <w:rPr>
          <w:rFonts w:eastAsia="Times New Roman"/>
          <w:lang w:eastAsia="ar-SA"/>
        </w:rPr>
      </w:pPr>
      <w:r w:rsidRPr="00C1765D">
        <w:rPr>
          <w:rFonts w:eastAsia="Times New Roman"/>
          <w:lang w:eastAsia="ar-SA"/>
        </w:rPr>
        <w:t xml:space="preserve">działając na podstawie art. 41 ust. 1 i 2 pkt 1 ustawy z dnia 5 czerwca 1998 r. o samorządzie województwa (Dz. U. z 2020 r. poz. 1668 oraz z 2021 r. poz. 1038 i 1834), art. 4 ust. 1 pkt 18,  art. 5 ust. 4 pkt </w:t>
      </w:r>
      <w:r w:rsidR="00A65F4D" w:rsidRPr="00C1765D">
        <w:rPr>
          <w:rFonts w:eastAsia="Times New Roman"/>
          <w:lang w:eastAsia="ar-SA"/>
        </w:rPr>
        <w:t>1</w:t>
      </w:r>
      <w:r w:rsidRPr="00C1765D">
        <w:rPr>
          <w:rFonts w:eastAsia="Times New Roman"/>
          <w:lang w:eastAsia="ar-SA"/>
        </w:rPr>
        <w:t>, art. 11 ust. 1</w:t>
      </w:r>
      <w:r w:rsidR="00A65F4D" w:rsidRPr="00C1765D">
        <w:rPr>
          <w:rFonts w:eastAsia="Times New Roman"/>
          <w:lang w:eastAsia="ar-SA"/>
        </w:rPr>
        <w:t xml:space="preserve"> pkt 2</w:t>
      </w:r>
      <w:r w:rsidRPr="00C1765D">
        <w:rPr>
          <w:rFonts w:eastAsia="Times New Roman"/>
          <w:lang w:eastAsia="ar-SA"/>
        </w:rPr>
        <w:t xml:space="preserve"> i ust. 2, art. 13, art. 14 i art. 15 ustawy z dnia 24 kwietnia 2003 r. o działalności pożytku publicznego i o wolontariacie (Dz. U. z 2020 r. poz. 1057 oraz z 2021 r. poz. 1038</w:t>
      </w:r>
      <w:r w:rsidR="00127EE7">
        <w:rPr>
          <w:rFonts w:eastAsia="Times New Roman"/>
          <w:lang w:eastAsia="ar-SA"/>
        </w:rPr>
        <w:t xml:space="preserve">, 1243, </w:t>
      </w:r>
      <w:r w:rsidRPr="00C1765D">
        <w:rPr>
          <w:rFonts w:eastAsia="Times New Roman"/>
          <w:lang w:eastAsia="ar-SA"/>
        </w:rPr>
        <w:t>1535</w:t>
      </w:r>
      <w:r w:rsidR="00127EE7">
        <w:rPr>
          <w:rFonts w:eastAsia="Times New Roman"/>
          <w:lang w:eastAsia="ar-SA"/>
        </w:rPr>
        <w:t xml:space="preserve"> i 2490</w:t>
      </w:r>
      <w:r w:rsidRPr="00C1765D">
        <w:rPr>
          <w:rFonts w:eastAsia="Times New Roman"/>
          <w:lang w:eastAsia="ar-SA"/>
        </w:rPr>
        <w:t xml:space="preserve">) oraz uchwały nr 132/21 Sejmiku Województwa Mazowieckiego z dnia 12 października 2021 r. </w:t>
      </w:r>
      <w:r w:rsidRPr="00C1765D">
        <w:rPr>
          <w:rFonts w:eastAsia="Arial"/>
          <w:color w:val="000000"/>
          <w:lang w:eastAsia="pl-PL"/>
        </w:rPr>
        <w:t>zmienionej uchwałą 155/21 Sejmiku Województwa Mazowieckiego z dnia 23 listopada 2021 r.</w:t>
      </w:r>
      <w:r w:rsidRPr="00C1765D">
        <w:rPr>
          <w:rFonts w:eastAsia="Times New Roman"/>
          <w:lang w:eastAsia="ar-SA"/>
        </w:rPr>
        <w:t xml:space="preserve"> w sprawie „Rocznego programu współpracy Województwa Mazowieckiego z organizacjami pozarządowymi oraz podmiotami wymienionymi w art. 3 ust. 3 ustawy o działalności pożytku publicznego i o wolontariacie na 2022 rok”</w:t>
      </w:r>
      <w:r w:rsidR="005644E1" w:rsidRPr="00C1765D">
        <w:rPr>
          <w:rFonts w:eastAsia="Times New Roman"/>
          <w:lang w:eastAsia="ar-SA"/>
        </w:rPr>
        <w:t xml:space="preserve"> oraz uchwały nr 227/19 Sejmiku Województwa Mazowieckiego z dnia 17 grudnia 2019 r. w sprawie budżetu obywatelskiego Województwa Mazowieckiego (Dz. Urz. Woj. Maz. z 2019 poz.15706, z 2020 poz. 7023 oraz 2021 poz. 3882).</w:t>
      </w:r>
    </w:p>
    <w:p w14:paraId="3E80D444" w14:textId="77777777" w:rsidR="00554C7F" w:rsidRPr="00B10D24" w:rsidRDefault="00554C7F" w:rsidP="00A6227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6F5C143C" w14:textId="77777777" w:rsidR="00554C7F" w:rsidRPr="00A6227B" w:rsidRDefault="00554C7F" w:rsidP="009930D0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</w:pPr>
      <w:r w:rsidRPr="00A6227B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>ogłasza</w:t>
      </w:r>
    </w:p>
    <w:p w14:paraId="4859A94F" w14:textId="32B96454" w:rsidR="00C64595" w:rsidRDefault="00554C7F" w:rsidP="00A94A9F">
      <w:pPr>
        <w:suppressAutoHyphens/>
        <w:spacing w:after="0" w:line="240" w:lineRule="auto"/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</w:pPr>
      <w:r w:rsidRPr="00A6227B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 xml:space="preserve">otwarty konkurs ofert dla organizacji pozarządowych oraz innych podmiotów wymienionych w art.  3 ust. 3 ustawy z dnia 24 kwietnia 2003 r. o działalności pożytku publicznego  </w:t>
      </w:r>
      <w:r w:rsidRPr="00A6227B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br/>
        <w:t xml:space="preserve">i o wolontariacie na realizację w 2022 r. zadania publicznego Województwa Mazowieckiego </w:t>
      </w:r>
      <w:r w:rsidR="005129BE" w:rsidRPr="00A6227B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br/>
        <w:t xml:space="preserve">pn.: „Zapobieganie bezdomności zwierząt na obszarach wiejskich województwa mazowieckiego” </w:t>
      </w:r>
      <w:r w:rsidRPr="00A6227B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>w</w:t>
      </w:r>
      <w:r w:rsidR="005129BE" w:rsidRPr="00A6227B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>ybranego do realizacji</w:t>
      </w:r>
      <w:r w:rsidRPr="00A6227B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 xml:space="preserve"> </w:t>
      </w:r>
      <w:bookmarkStart w:id="0" w:name="_Hlk92703642"/>
      <w:r w:rsidRPr="00A6227B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 xml:space="preserve">ramach </w:t>
      </w:r>
      <w:r w:rsidR="003E02AF" w:rsidRPr="00A6227B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>b</w:t>
      </w:r>
      <w:r w:rsidRPr="00A6227B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 xml:space="preserve">udżetu </w:t>
      </w:r>
      <w:r w:rsidR="003E02AF" w:rsidRPr="00A6227B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>o</w:t>
      </w:r>
      <w:r w:rsidRPr="00A6227B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 xml:space="preserve">bywatelskiego </w:t>
      </w:r>
      <w:r w:rsidR="003E02AF" w:rsidRPr="00A6227B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 xml:space="preserve">Województwa </w:t>
      </w:r>
      <w:r w:rsidRPr="00A6227B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>Mazow</w:t>
      </w:r>
      <w:r w:rsidR="003E02AF" w:rsidRPr="00A6227B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>ieckiego</w:t>
      </w:r>
      <w:r w:rsidRPr="00A6227B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 xml:space="preserve"> w formie powierzenia</w:t>
      </w:r>
      <w:bookmarkEnd w:id="0"/>
      <w:r w:rsidRPr="00A6227B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 xml:space="preserve"> realizacji zadania.</w:t>
      </w:r>
    </w:p>
    <w:p w14:paraId="0D4ACB7A" w14:textId="77777777" w:rsidR="00C64595" w:rsidRPr="00A6227B" w:rsidRDefault="00C64595" w:rsidP="00A6227B">
      <w:pPr>
        <w:keepNext/>
        <w:suppressAutoHyphens/>
        <w:spacing w:before="240" w:after="60" w:line="276" w:lineRule="auto"/>
        <w:jc w:val="both"/>
        <w:outlineLvl w:val="1"/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</w:pPr>
    </w:p>
    <w:p w14:paraId="6994AB77" w14:textId="77777777" w:rsidR="00554C7F" w:rsidRPr="00C64595" w:rsidRDefault="00554C7F" w:rsidP="00A94A9F">
      <w:pPr>
        <w:pStyle w:val="Nagwek2"/>
        <w:keepLines w:val="0"/>
        <w:suppressAutoHyphens/>
        <w:spacing w:before="240" w:after="60" w:line="276" w:lineRule="auto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C64595">
        <w:rPr>
          <w:rFonts w:ascii="Arial" w:eastAsia="Calibri" w:hAnsi="Arial" w:cs="Arial"/>
          <w:b/>
          <w:bCs/>
          <w:sz w:val="20"/>
          <w:szCs w:val="20"/>
          <w:lang w:eastAsia="ar-SA"/>
        </w:rPr>
        <w:t>I. Rodzaj zadania i wysokość środków publicznych przeznaczonych na realizację tego zadania:</w:t>
      </w:r>
    </w:p>
    <w:p w14:paraId="0782DF02" w14:textId="77777777" w:rsidR="00554C7F" w:rsidRPr="00B10D24" w:rsidRDefault="00554C7F" w:rsidP="00554C7F">
      <w:pPr>
        <w:tabs>
          <w:tab w:val="left" w:pos="360"/>
        </w:tabs>
        <w:suppressAutoHyphens/>
        <w:spacing w:after="0" w:line="276" w:lineRule="auto"/>
        <w:rPr>
          <w:rFonts w:ascii="Arial" w:eastAsia="Calibri" w:hAnsi="Arial" w:cs="Arial"/>
          <w:b/>
          <w:kern w:val="1"/>
          <w:sz w:val="20"/>
          <w:szCs w:val="20"/>
          <w:lang w:eastAsia="ar-SA"/>
        </w:rPr>
      </w:pPr>
    </w:p>
    <w:p w14:paraId="42B1FCFC" w14:textId="0018B079" w:rsidR="00554C7F" w:rsidRPr="00C1765D" w:rsidRDefault="00C1765D" w:rsidP="00A94A9F">
      <w:pPr>
        <w:pStyle w:val="Akapitzlist"/>
        <w:numPr>
          <w:ilvl w:val="0"/>
          <w:numId w:val="15"/>
        </w:numPr>
        <w:spacing w:after="0" w:line="276" w:lineRule="auto"/>
        <w:ind w:left="284" w:hanging="284"/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>N</w:t>
      </w:r>
      <w:r w:rsidR="00554C7F" w:rsidRPr="00C1765D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>azwa zadania konkursowego i wysokość środków przeznaczonych na realizację zadania: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Nazwa zadania konkursowego i wysokość środków przeznaczonych na realizację zadania"/>
        <w:tblDescription w:val="zadanie Zapobieganie bezdomności zwierząt na obszarach wiejskich województwa mazowieckiego wysokość środków publicznych 200 000,00"/>
      </w:tblPr>
      <w:tblGrid>
        <w:gridCol w:w="6636"/>
        <w:gridCol w:w="2604"/>
      </w:tblGrid>
      <w:tr w:rsidR="00554C7F" w:rsidRPr="00B10D24" w14:paraId="3845EAC9" w14:textId="77777777" w:rsidTr="00BB4DF5">
        <w:trPr>
          <w:cantSplit/>
          <w:trHeight w:val="426"/>
        </w:trPr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431E4C" w14:textId="77777777" w:rsidR="00554C7F" w:rsidRPr="00B10D24" w:rsidRDefault="00554C7F" w:rsidP="00554C7F">
            <w:pPr>
              <w:suppressAutoHyphens/>
              <w:snapToGrid w:val="0"/>
              <w:spacing w:after="0" w:line="276" w:lineRule="auto"/>
              <w:ind w:right="290"/>
              <w:jc w:val="center"/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ar-SA"/>
              </w:rPr>
              <w:t>Zadanie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E1FC7" w14:textId="77777777" w:rsidR="00554C7F" w:rsidRPr="00B10D24" w:rsidRDefault="00554C7F" w:rsidP="00554C7F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b/>
                <w:kern w:val="1"/>
                <w:sz w:val="20"/>
                <w:szCs w:val="20"/>
                <w:lang w:eastAsia="ar-SA"/>
              </w:rPr>
              <w:t>Wysokość środków publicznych (w zł)</w:t>
            </w:r>
          </w:p>
        </w:tc>
      </w:tr>
      <w:tr w:rsidR="00554C7F" w:rsidRPr="00B10D24" w14:paraId="7235C9CF" w14:textId="77777777" w:rsidTr="00BB4DF5">
        <w:trPr>
          <w:cantSplit/>
          <w:trHeight w:val="619"/>
        </w:trPr>
        <w:tc>
          <w:tcPr>
            <w:tcW w:w="6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4D0486" w14:textId="77777777" w:rsidR="00554C7F" w:rsidRPr="00B10D24" w:rsidRDefault="00554C7F" w:rsidP="00C1765D">
            <w:pPr>
              <w:suppressAutoHyphens/>
              <w:snapToGrid w:val="0"/>
              <w:spacing w:after="0" w:line="276" w:lineRule="auto"/>
              <w:ind w:left="276" w:right="290"/>
              <w:contextualSpacing/>
              <w:jc w:val="both"/>
              <w:rPr>
                <w:rFonts w:ascii="Arial" w:eastAsia="Calibri" w:hAnsi="Arial" w:cs="Arial"/>
                <w:b/>
                <w:kern w:val="1"/>
                <w:sz w:val="20"/>
                <w:szCs w:val="20"/>
              </w:rPr>
            </w:pPr>
            <w:r w:rsidRPr="00B10D24">
              <w:rPr>
                <w:rFonts w:ascii="Arial" w:eastAsia="Calibri" w:hAnsi="Arial" w:cs="Arial"/>
                <w:b/>
                <w:kern w:val="1"/>
                <w:sz w:val="20"/>
                <w:szCs w:val="20"/>
              </w:rPr>
              <w:t>Zapobieganie bezdomności zwierząt na obszarach wiejskich województwa mazowieckiego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36AE9" w14:textId="77777777" w:rsidR="00554C7F" w:rsidRPr="00B10D24" w:rsidRDefault="00554C7F" w:rsidP="00554C7F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kern w:val="1"/>
                <w:sz w:val="20"/>
                <w:szCs w:val="20"/>
                <w:lang w:eastAsia="ar-SA"/>
              </w:rPr>
            </w:pPr>
          </w:p>
          <w:p w14:paraId="04194B95" w14:textId="77777777" w:rsidR="00554C7F" w:rsidRPr="00B10D24" w:rsidRDefault="00554C7F" w:rsidP="00554C7F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kern w:val="1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kern w:val="1"/>
                <w:sz w:val="20"/>
                <w:szCs w:val="20"/>
                <w:lang w:eastAsia="ar-SA"/>
              </w:rPr>
              <w:t>200 000, 00</w:t>
            </w:r>
          </w:p>
          <w:p w14:paraId="59754BEC" w14:textId="77777777" w:rsidR="00554C7F" w:rsidRPr="00B10D24" w:rsidRDefault="00554C7F" w:rsidP="00554C7F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kern w:val="1"/>
                <w:sz w:val="20"/>
                <w:szCs w:val="20"/>
                <w:lang w:eastAsia="ar-SA"/>
              </w:rPr>
            </w:pPr>
          </w:p>
          <w:p w14:paraId="03EE90CD" w14:textId="77777777" w:rsidR="00554C7F" w:rsidRPr="00B10D24" w:rsidRDefault="00554C7F" w:rsidP="00554C7F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148BF307" w14:textId="77777777" w:rsidR="00554C7F" w:rsidRPr="00B10D24" w:rsidRDefault="00554C7F" w:rsidP="00554C7F">
      <w:pPr>
        <w:suppressAutoHyphens/>
        <w:spacing w:after="0" w:line="276" w:lineRule="auto"/>
        <w:jc w:val="both"/>
        <w:rPr>
          <w:rFonts w:ascii="Arial" w:eastAsia="Calibri" w:hAnsi="Arial" w:cs="Arial"/>
          <w:kern w:val="1"/>
          <w:sz w:val="20"/>
          <w:szCs w:val="20"/>
          <w:lang w:eastAsia="ar-SA"/>
        </w:rPr>
      </w:pPr>
    </w:p>
    <w:p w14:paraId="57F70B83" w14:textId="25FB7331" w:rsidR="00554C7F" w:rsidRPr="00C1765D" w:rsidRDefault="00554C7F" w:rsidP="00A94A9F">
      <w:pPr>
        <w:pStyle w:val="Akapitzlist"/>
        <w:numPr>
          <w:ilvl w:val="0"/>
          <w:numId w:val="15"/>
        </w:numPr>
        <w:spacing w:after="0" w:line="276" w:lineRule="auto"/>
        <w:ind w:left="284" w:hanging="284"/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</w:pPr>
      <w:r w:rsidRPr="00C1765D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>Celem realizacji zadania jest:</w:t>
      </w:r>
    </w:p>
    <w:p w14:paraId="3B8194BB" w14:textId="77777777" w:rsidR="00554C7F" w:rsidRPr="00B10D24" w:rsidRDefault="00554C7F" w:rsidP="00A70A63">
      <w:pPr>
        <w:numPr>
          <w:ilvl w:val="1"/>
          <w:numId w:val="16"/>
        </w:numPr>
        <w:suppressAutoHyphens/>
        <w:spacing w:after="120" w:line="276" w:lineRule="auto"/>
        <w:rPr>
          <w:rFonts w:ascii="Arial" w:eastAsia="Calibri" w:hAnsi="Arial" w:cs="Arial"/>
          <w:b/>
          <w:kern w:val="1"/>
          <w:sz w:val="20"/>
          <w:szCs w:val="20"/>
          <w:lang w:eastAsia="ar-SA"/>
        </w:rPr>
      </w:pPr>
      <w:r w:rsidRPr="00B10D24">
        <w:rPr>
          <w:rFonts w:ascii="Arial" w:eastAsia="Calibri" w:hAnsi="Arial" w:cs="Arial"/>
          <w:b/>
          <w:kern w:val="1"/>
          <w:sz w:val="20"/>
          <w:szCs w:val="20"/>
          <w:lang w:eastAsia="ar-SA"/>
        </w:rPr>
        <w:t xml:space="preserve">Zapobieganie bezdomności zwierząt oraz ogólna poprawa dobrostanu zwierząt </w:t>
      </w:r>
      <w:r w:rsidRPr="00B10D24">
        <w:rPr>
          <w:rFonts w:ascii="Arial" w:eastAsia="Calibri" w:hAnsi="Arial" w:cs="Arial"/>
          <w:b/>
          <w:kern w:val="1"/>
          <w:sz w:val="20"/>
          <w:szCs w:val="20"/>
          <w:lang w:eastAsia="ar-SA"/>
        </w:rPr>
        <w:br/>
        <w:t>z obszarów wiejskich województwa mazowieckiego.</w:t>
      </w:r>
    </w:p>
    <w:p w14:paraId="7533923D" w14:textId="77777777" w:rsidR="00554C7F" w:rsidRPr="00B10D24" w:rsidRDefault="00554C7F" w:rsidP="00A70A63">
      <w:pPr>
        <w:numPr>
          <w:ilvl w:val="1"/>
          <w:numId w:val="16"/>
        </w:numPr>
        <w:suppressAutoHyphens/>
        <w:spacing w:after="120" w:line="276" w:lineRule="auto"/>
        <w:rPr>
          <w:rFonts w:ascii="Arial" w:eastAsia="Calibri" w:hAnsi="Arial" w:cs="Arial"/>
          <w:b/>
          <w:kern w:val="1"/>
          <w:sz w:val="20"/>
          <w:szCs w:val="20"/>
          <w:lang w:eastAsia="ar-SA"/>
        </w:rPr>
      </w:pPr>
      <w:r w:rsidRPr="00B10D24">
        <w:rPr>
          <w:rFonts w:ascii="Arial" w:eastAsia="Calibri" w:hAnsi="Arial" w:cs="Arial"/>
          <w:b/>
          <w:kern w:val="1"/>
          <w:sz w:val="20"/>
          <w:szCs w:val="20"/>
          <w:lang w:eastAsia="ar-SA"/>
        </w:rPr>
        <w:t xml:space="preserve">Zmniejszenie niekontrolowanego rozmnażania się zwierząt, w szczególności psów </w:t>
      </w:r>
      <w:r w:rsidRPr="00B10D24">
        <w:rPr>
          <w:rFonts w:ascii="Arial" w:eastAsia="Calibri" w:hAnsi="Arial" w:cs="Arial"/>
          <w:b/>
          <w:kern w:val="1"/>
          <w:sz w:val="20"/>
          <w:szCs w:val="20"/>
          <w:lang w:eastAsia="ar-SA"/>
        </w:rPr>
        <w:br/>
        <w:t>i kotów.</w:t>
      </w:r>
    </w:p>
    <w:p w14:paraId="567E12DD" w14:textId="77777777" w:rsidR="00554C7F" w:rsidRPr="00B10D24" w:rsidRDefault="00554C7F" w:rsidP="00554C7F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10D24">
        <w:rPr>
          <w:rFonts w:ascii="Arial" w:eastAsia="Times New Roman" w:hAnsi="Arial" w:cs="Arial"/>
          <w:b/>
          <w:sz w:val="20"/>
          <w:szCs w:val="20"/>
          <w:lang w:eastAsia="ar-SA"/>
        </w:rPr>
        <w:t>Zakres - koszty kwalifikowane zadania:</w:t>
      </w:r>
    </w:p>
    <w:p w14:paraId="3DA686EC" w14:textId="77777777" w:rsidR="00554C7F" w:rsidRPr="00B10D24" w:rsidRDefault="00554C7F" w:rsidP="00A70A63">
      <w:pPr>
        <w:numPr>
          <w:ilvl w:val="3"/>
          <w:numId w:val="17"/>
        </w:num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B10D24">
        <w:rPr>
          <w:rFonts w:ascii="Arial" w:eastAsia="Times New Roman" w:hAnsi="Arial" w:cs="Arial"/>
          <w:sz w:val="20"/>
          <w:szCs w:val="20"/>
          <w:lang w:eastAsia="ar-SA"/>
        </w:rPr>
        <w:t>Koszt dojazdu do punktu weterynaryjnego;</w:t>
      </w:r>
    </w:p>
    <w:p w14:paraId="3892CF05" w14:textId="77777777" w:rsidR="00554C7F" w:rsidRPr="00B10D24" w:rsidRDefault="00554C7F" w:rsidP="00A70A63">
      <w:pPr>
        <w:numPr>
          <w:ilvl w:val="3"/>
          <w:numId w:val="17"/>
        </w:num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B10D24">
        <w:rPr>
          <w:rFonts w:ascii="Arial" w:eastAsia="Times New Roman" w:hAnsi="Arial" w:cs="Arial"/>
          <w:sz w:val="20"/>
          <w:szCs w:val="20"/>
          <w:lang w:eastAsia="ar-SA"/>
        </w:rPr>
        <w:t>Badanie i kontrola weterynaryjna;</w:t>
      </w:r>
    </w:p>
    <w:p w14:paraId="731CD100" w14:textId="77777777" w:rsidR="00554C7F" w:rsidRPr="00B10D24" w:rsidRDefault="00554C7F" w:rsidP="00A70A63">
      <w:pPr>
        <w:numPr>
          <w:ilvl w:val="3"/>
          <w:numId w:val="17"/>
        </w:num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B10D24">
        <w:rPr>
          <w:rFonts w:ascii="Arial" w:eastAsia="Times New Roman" w:hAnsi="Arial" w:cs="Arial"/>
          <w:sz w:val="20"/>
          <w:szCs w:val="20"/>
          <w:lang w:eastAsia="ar-SA"/>
        </w:rPr>
        <w:t>Leki;</w:t>
      </w:r>
    </w:p>
    <w:p w14:paraId="338AD334" w14:textId="77777777" w:rsidR="00554C7F" w:rsidRPr="00B10D24" w:rsidRDefault="00554C7F" w:rsidP="00A70A63">
      <w:pPr>
        <w:numPr>
          <w:ilvl w:val="3"/>
          <w:numId w:val="17"/>
        </w:num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B10D24">
        <w:rPr>
          <w:rFonts w:ascii="Arial" w:eastAsia="Times New Roman" w:hAnsi="Arial" w:cs="Arial"/>
          <w:sz w:val="20"/>
          <w:szCs w:val="20"/>
          <w:lang w:eastAsia="ar-SA"/>
        </w:rPr>
        <w:t>Pobyt w punkcie weterynaryjnym;</w:t>
      </w:r>
    </w:p>
    <w:p w14:paraId="6FD54270" w14:textId="77777777" w:rsidR="00554C7F" w:rsidRPr="00B10D24" w:rsidRDefault="00554C7F" w:rsidP="00A70A63">
      <w:pPr>
        <w:numPr>
          <w:ilvl w:val="3"/>
          <w:numId w:val="17"/>
        </w:num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B10D24">
        <w:rPr>
          <w:rFonts w:ascii="Arial" w:eastAsia="Times New Roman" w:hAnsi="Arial" w:cs="Arial"/>
          <w:sz w:val="20"/>
          <w:szCs w:val="20"/>
          <w:lang w:eastAsia="ar-SA"/>
        </w:rPr>
        <w:t>Zabiegi kastracji kotów i/lub psów;</w:t>
      </w:r>
    </w:p>
    <w:p w14:paraId="6362A6A4" w14:textId="77777777" w:rsidR="00554C7F" w:rsidRPr="00B10D24" w:rsidRDefault="00554C7F" w:rsidP="00A70A63">
      <w:pPr>
        <w:numPr>
          <w:ilvl w:val="3"/>
          <w:numId w:val="17"/>
        </w:num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B10D24">
        <w:rPr>
          <w:rFonts w:ascii="Arial" w:eastAsia="Times New Roman" w:hAnsi="Arial" w:cs="Arial"/>
          <w:sz w:val="20"/>
          <w:szCs w:val="20"/>
          <w:lang w:eastAsia="ar-SA"/>
        </w:rPr>
        <w:t>Czipowanie kotów i/lub psów;</w:t>
      </w:r>
    </w:p>
    <w:p w14:paraId="5A9FC768" w14:textId="77777777" w:rsidR="00554C7F" w:rsidRPr="00B10D24" w:rsidRDefault="00554C7F" w:rsidP="00A70A63">
      <w:pPr>
        <w:numPr>
          <w:ilvl w:val="3"/>
          <w:numId w:val="17"/>
        </w:num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B10D24">
        <w:rPr>
          <w:rFonts w:ascii="Arial" w:eastAsia="Times New Roman" w:hAnsi="Arial" w:cs="Arial"/>
          <w:sz w:val="20"/>
          <w:szCs w:val="20"/>
          <w:lang w:eastAsia="ar-SA"/>
        </w:rPr>
        <w:lastRenderedPageBreak/>
        <w:t>Koordynacja projektu;</w:t>
      </w:r>
    </w:p>
    <w:p w14:paraId="729A9D21" w14:textId="50117799" w:rsidR="00554C7F" w:rsidRPr="00C64595" w:rsidRDefault="00554C7F" w:rsidP="00A70A63">
      <w:pPr>
        <w:numPr>
          <w:ilvl w:val="3"/>
          <w:numId w:val="17"/>
        </w:num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B10D24">
        <w:rPr>
          <w:rFonts w:ascii="Arial" w:eastAsia="Times New Roman" w:hAnsi="Arial" w:cs="Arial"/>
          <w:sz w:val="20"/>
          <w:szCs w:val="20"/>
          <w:lang w:eastAsia="ar-SA"/>
        </w:rPr>
        <w:t>Koszty administracyjne</w:t>
      </w:r>
      <w:r w:rsidR="002E72FD" w:rsidRPr="00B10D24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08AF918" w14:textId="5C9FB31F" w:rsidR="00554C7F" w:rsidRPr="00C1765D" w:rsidRDefault="00554C7F" w:rsidP="00A70A63">
      <w:pPr>
        <w:pStyle w:val="Akapitzlist"/>
        <w:numPr>
          <w:ilvl w:val="0"/>
          <w:numId w:val="15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ar-SA"/>
        </w:rPr>
      </w:pPr>
      <w:r w:rsidRPr="00C64595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>Rezultaty</w:t>
      </w:r>
      <w:r w:rsidRPr="00C1765D">
        <w:rPr>
          <w:rFonts w:ascii="Arial" w:eastAsia="Calibri" w:hAnsi="Arial" w:cs="Arial"/>
          <w:b/>
          <w:kern w:val="1"/>
          <w:sz w:val="20"/>
          <w:szCs w:val="20"/>
          <w:lang w:eastAsia="ar-SA"/>
        </w:rPr>
        <w:t xml:space="preserve"> i wskaźniki zadań muszą być weryfikowalne i mierzalne. </w:t>
      </w:r>
      <w:r w:rsidRPr="00C1765D">
        <w:rPr>
          <w:rFonts w:ascii="Arial" w:eastAsia="Times New Roman" w:hAnsi="Arial" w:cs="Arial"/>
          <w:sz w:val="20"/>
          <w:szCs w:val="20"/>
          <w:lang w:eastAsia="ar-SA"/>
        </w:rPr>
        <w:t xml:space="preserve">Wymagane jest wypełnienie tabeli w pkt. III.6 oferty tj. dodatkowych informacji dot. </w:t>
      </w:r>
      <w:r w:rsidR="00ED24ED">
        <w:rPr>
          <w:rFonts w:ascii="Arial" w:eastAsia="Times New Roman" w:hAnsi="Arial" w:cs="Arial"/>
          <w:sz w:val="20"/>
          <w:szCs w:val="20"/>
          <w:lang w:eastAsia="ar-SA"/>
        </w:rPr>
        <w:t>r</w:t>
      </w:r>
      <w:r w:rsidRPr="00C1765D">
        <w:rPr>
          <w:rFonts w:ascii="Arial" w:eastAsia="Times New Roman" w:hAnsi="Arial" w:cs="Arial"/>
          <w:sz w:val="20"/>
          <w:szCs w:val="20"/>
          <w:lang w:eastAsia="ar-SA"/>
        </w:rPr>
        <w:t>ezultatów realizacji zadania publicznego</w:t>
      </w:r>
      <w:r w:rsidRPr="00C1765D">
        <w:rPr>
          <w:rFonts w:ascii="Arial" w:eastAsia="Calibri" w:hAnsi="Arial" w:cs="Arial"/>
          <w:b/>
          <w:kern w:val="1"/>
          <w:sz w:val="20"/>
          <w:szCs w:val="20"/>
          <w:lang w:eastAsia="ar-SA"/>
        </w:rPr>
        <w:t>. Przykładowe wskaźniki rezultatów możliwe do osiągnięcia w trakcie realizacji zadania publicznego to:</w:t>
      </w:r>
    </w:p>
    <w:p w14:paraId="5E82DC2B" w14:textId="5B4F0D2F" w:rsidR="00554C7F" w:rsidRPr="00B10D24" w:rsidRDefault="00554C7F" w:rsidP="00554C7F">
      <w:pPr>
        <w:numPr>
          <w:ilvl w:val="0"/>
          <w:numId w:val="8"/>
        </w:numPr>
        <w:suppressAutoHyphens/>
        <w:spacing w:after="120" w:line="276" w:lineRule="auto"/>
        <w:jc w:val="both"/>
        <w:rPr>
          <w:rFonts w:ascii="Arial" w:eastAsia="Calibri" w:hAnsi="Arial" w:cs="Arial"/>
          <w:b/>
          <w:kern w:val="1"/>
          <w:sz w:val="20"/>
          <w:szCs w:val="20"/>
          <w:lang w:eastAsia="ar-SA"/>
        </w:rPr>
      </w:pPr>
      <w:r w:rsidRPr="00B10D24">
        <w:rPr>
          <w:rFonts w:ascii="Arial" w:eastAsia="Calibri" w:hAnsi="Arial" w:cs="Arial"/>
          <w:b/>
          <w:kern w:val="1"/>
          <w:sz w:val="20"/>
          <w:szCs w:val="20"/>
          <w:lang w:eastAsia="ar-SA"/>
        </w:rPr>
        <w:t xml:space="preserve">Kastracja kotów i/lub psów na obszarach wiejskich województwa mazowieckiego – </w:t>
      </w:r>
      <w:r w:rsidR="00371B8F">
        <w:rPr>
          <w:rFonts w:ascii="Arial" w:eastAsia="Calibri" w:hAnsi="Arial" w:cs="Arial"/>
          <w:b/>
          <w:kern w:val="1"/>
          <w:sz w:val="20"/>
          <w:szCs w:val="20"/>
          <w:lang w:eastAsia="ar-SA"/>
        </w:rPr>
        <w:br/>
      </w:r>
      <w:r w:rsidRPr="00B10D24">
        <w:rPr>
          <w:rFonts w:ascii="Arial" w:eastAsia="Calibri" w:hAnsi="Arial" w:cs="Arial"/>
          <w:b/>
          <w:kern w:val="1"/>
          <w:sz w:val="20"/>
          <w:szCs w:val="20"/>
          <w:lang w:eastAsia="ar-SA"/>
        </w:rPr>
        <w:t>nie mniej niż 430 zwierząt</w:t>
      </w:r>
    </w:p>
    <w:p w14:paraId="5D453E47" w14:textId="02B9A483" w:rsidR="00554C7F" w:rsidRPr="00B10D24" w:rsidRDefault="00554C7F" w:rsidP="00554C7F">
      <w:pPr>
        <w:numPr>
          <w:ilvl w:val="0"/>
          <w:numId w:val="8"/>
        </w:numPr>
        <w:suppressAutoHyphens/>
        <w:spacing w:after="120" w:line="276" w:lineRule="auto"/>
        <w:jc w:val="both"/>
        <w:rPr>
          <w:rFonts w:ascii="Arial" w:eastAsia="Calibri" w:hAnsi="Arial" w:cs="Arial"/>
          <w:b/>
          <w:kern w:val="1"/>
          <w:sz w:val="20"/>
          <w:szCs w:val="20"/>
          <w:lang w:eastAsia="ar-SA"/>
        </w:rPr>
      </w:pPr>
      <w:r w:rsidRPr="00B10D24">
        <w:rPr>
          <w:rFonts w:ascii="Arial" w:eastAsia="Calibri" w:hAnsi="Arial" w:cs="Arial"/>
          <w:b/>
          <w:kern w:val="1"/>
          <w:sz w:val="20"/>
          <w:szCs w:val="20"/>
          <w:lang w:eastAsia="ar-SA"/>
        </w:rPr>
        <w:t xml:space="preserve">Czipowanie kotów i/lub psów na obszarach wiejskich województwa mazowieckiego – </w:t>
      </w:r>
      <w:r w:rsidR="00371B8F">
        <w:rPr>
          <w:rFonts w:ascii="Arial" w:eastAsia="Calibri" w:hAnsi="Arial" w:cs="Arial"/>
          <w:b/>
          <w:kern w:val="1"/>
          <w:sz w:val="20"/>
          <w:szCs w:val="20"/>
          <w:lang w:eastAsia="ar-SA"/>
        </w:rPr>
        <w:br/>
      </w:r>
      <w:r w:rsidRPr="00B10D24">
        <w:rPr>
          <w:rFonts w:ascii="Arial" w:eastAsia="Calibri" w:hAnsi="Arial" w:cs="Arial"/>
          <w:b/>
          <w:kern w:val="1"/>
          <w:sz w:val="20"/>
          <w:szCs w:val="20"/>
          <w:lang w:eastAsia="ar-SA"/>
        </w:rPr>
        <w:t>nie mniej niż 1400 zwierząt.</w:t>
      </w:r>
    </w:p>
    <w:p w14:paraId="44730FC5" w14:textId="40014243" w:rsidR="00554C7F" w:rsidRPr="00A6227B" w:rsidRDefault="00554C7F" w:rsidP="00A70A63">
      <w:pPr>
        <w:pStyle w:val="Akapitzlist"/>
        <w:numPr>
          <w:ilvl w:val="0"/>
          <w:numId w:val="15"/>
        </w:numPr>
        <w:spacing w:after="0" w:line="276" w:lineRule="auto"/>
        <w:ind w:left="284" w:hanging="284"/>
        <w:rPr>
          <w:rFonts w:ascii="Arial" w:eastAsia="Calibri" w:hAnsi="Arial" w:cs="Arial"/>
          <w:b/>
          <w:kern w:val="1"/>
          <w:sz w:val="20"/>
          <w:szCs w:val="20"/>
        </w:rPr>
      </w:pPr>
      <w:r w:rsidRPr="00A6227B">
        <w:rPr>
          <w:rFonts w:ascii="Arial" w:eastAsia="Calibri" w:hAnsi="Arial" w:cs="Arial"/>
          <w:b/>
          <w:kern w:val="1"/>
          <w:sz w:val="20"/>
          <w:szCs w:val="20"/>
        </w:rPr>
        <w:t xml:space="preserve">Termin realizacji zadania: od </w:t>
      </w:r>
      <w:r w:rsidR="00371B8F" w:rsidRPr="00A6227B">
        <w:rPr>
          <w:rFonts w:ascii="Arial" w:eastAsia="Calibri" w:hAnsi="Arial" w:cs="Arial"/>
          <w:b/>
          <w:kern w:val="1"/>
          <w:sz w:val="20"/>
          <w:szCs w:val="20"/>
        </w:rPr>
        <w:t xml:space="preserve">dnia </w:t>
      </w:r>
      <w:r w:rsidRPr="00A6227B">
        <w:rPr>
          <w:rFonts w:ascii="Arial" w:eastAsia="Calibri" w:hAnsi="Arial" w:cs="Arial"/>
          <w:b/>
          <w:kern w:val="1"/>
          <w:sz w:val="20"/>
          <w:szCs w:val="20"/>
        </w:rPr>
        <w:t xml:space="preserve">26.04.2022 r. do </w:t>
      </w:r>
      <w:r w:rsidR="00371B8F" w:rsidRPr="00A6227B">
        <w:rPr>
          <w:rFonts w:ascii="Arial" w:eastAsia="Calibri" w:hAnsi="Arial" w:cs="Arial"/>
          <w:b/>
          <w:kern w:val="1"/>
          <w:sz w:val="20"/>
          <w:szCs w:val="20"/>
        </w:rPr>
        <w:t xml:space="preserve">dnia </w:t>
      </w:r>
      <w:r w:rsidRPr="00A6227B">
        <w:rPr>
          <w:rFonts w:ascii="Arial" w:eastAsia="Calibri" w:hAnsi="Arial" w:cs="Arial"/>
          <w:b/>
          <w:kern w:val="1"/>
          <w:sz w:val="20"/>
          <w:szCs w:val="20"/>
        </w:rPr>
        <w:t>31.12.2022 r.</w:t>
      </w:r>
    </w:p>
    <w:p w14:paraId="0D30DA93" w14:textId="77777777" w:rsidR="00554C7F" w:rsidRPr="00B10D24" w:rsidRDefault="00554C7F" w:rsidP="00A70A63">
      <w:pPr>
        <w:pStyle w:val="Akapitzlist"/>
        <w:numPr>
          <w:ilvl w:val="0"/>
          <w:numId w:val="15"/>
        </w:numPr>
        <w:spacing w:after="0" w:line="276" w:lineRule="auto"/>
        <w:ind w:left="284" w:hanging="284"/>
        <w:rPr>
          <w:rFonts w:ascii="Arial" w:eastAsia="Calibri" w:hAnsi="Arial" w:cs="Arial"/>
          <w:b/>
          <w:kern w:val="1"/>
          <w:sz w:val="20"/>
          <w:szCs w:val="20"/>
        </w:rPr>
      </w:pPr>
      <w:r w:rsidRPr="00B10D24">
        <w:rPr>
          <w:rFonts w:ascii="Arial" w:eastAsia="Calibri" w:hAnsi="Arial" w:cs="Arial"/>
          <w:b/>
          <w:kern w:val="1"/>
          <w:sz w:val="20"/>
          <w:szCs w:val="20"/>
        </w:rPr>
        <w:t>Opis wymagań dotyczących zapewnienia dostępności osobom ze szczególnymi potrzebami:</w:t>
      </w:r>
    </w:p>
    <w:p w14:paraId="6FB8BDBB" w14:textId="0F849276" w:rsidR="00554C7F" w:rsidRPr="00A70A63" w:rsidRDefault="00554C7F" w:rsidP="00A70A63">
      <w:pPr>
        <w:numPr>
          <w:ilvl w:val="0"/>
          <w:numId w:val="14"/>
        </w:numPr>
        <w:suppressAutoHyphens/>
        <w:spacing w:after="12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10D24">
        <w:rPr>
          <w:rFonts w:ascii="Arial" w:eastAsia="Calibri" w:hAnsi="Arial" w:cs="Arial"/>
          <w:sz w:val="20"/>
          <w:szCs w:val="20"/>
        </w:rPr>
        <w:t>Zadania publiczne powinny być zaprojektowane i realizowane przez oferentów w taki sposób, aby nie wykluczały z uczestnictwa w nich osób ze specjalnymi potrzebami. Zapewnianie dostępności przez Zleceniobiorcę oznacza obowiązek osiągnięcia stanu faktycznego, w którym osoba</w:t>
      </w:r>
      <w:r w:rsidR="00A70A63">
        <w:rPr>
          <w:rFonts w:ascii="Arial" w:eastAsia="Calibri" w:hAnsi="Arial" w:cs="Arial"/>
          <w:sz w:val="20"/>
          <w:szCs w:val="20"/>
        </w:rPr>
        <w:t xml:space="preserve">mi </w:t>
      </w:r>
      <w:r w:rsidRPr="00A70A63">
        <w:rPr>
          <w:rFonts w:ascii="Arial" w:eastAsia="Calibri" w:hAnsi="Arial" w:cs="Arial"/>
          <w:sz w:val="20"/>
          <w:szCs w:val="20"/>
        </w:rPr>
        <w:t>ze szczególnymi potrzebami jako odbiorca zadania publicznego, może w nim uczestniczyć na zasadzie równości z innymi osobami. W ramach realizacji zadań publicznych dopuszcza się umieszczanie w Kosztach realizacji działań w Kalkulacji przewidywanych kosztów realizacji zadania publicznego kosztów związanych z zapewnianiem dostępności.</w:t>
      </w:r>
    </w:p>
    <w:p w14:paraId="1D53A0D4" w14:textId="77777777" w:rsidR="00554C7F" w:rsidRPr="00B10D24" w:rsidRDefault="00554C7F" w:rsidP="00A70A63">
      <w:pPr>
        <w:numPr>
          <w:ilvl w:val="0"/>
          <w:numId w:val="14"/>
        </w:numPr>
        <w:suppressAutoHyphens/>
        <w:spacing w:after="12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10D24">
        <w:rPr>
          <w:rFonts w:ascii="Arial" w:eastAsia="Calibri" w:hAnsi="Arial" w:cs="Arial"/>
          <w:sz w:val="20"/>
          <w:szCs w:val="20"/>
        </w:rPr>
        <w:t>Oferent powinien zaproponować/wskazać, w jaki sposób zapewni realizację wymagań z art. 6 ustawy o zapewnianiu dostępności osobom ze szczególnymi potrzebami.</w:t>
      </w:r>
    </w:p>
    <w:p w14:paraId="2C4D9C17" w14:textId="05448740" w:rsidR="00554C7F" w:rsidRDefault="00554C7F" w:rsidP="00A70A63">
      <w:pPr>
        <w:numPr>
          <w:ilvl w:val="0"/>
          <w:numId w:val="14"/>
        </w:numPr>
        <w:suppressAutoHyphens/>
        <w:spacing w:after="12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10D24">
        <w:rPr>
          <w:rFonts w:ascii="Arial" w:eastAsia="Calibri" w:hAnsi="Arial" w:cs="Arial"/>
          <w:sz w:val="20"/>
          <w:szCs w:val="20"/>
        </w:rPr>
        <w:t>Informacje o projektowanym poziomie zapewnienia dostępności powinny zostać zawarte w sekcji VI oferty – inne działania mogące mieć znaczenie przy ocenie oferty, gdyż podlega on ocenie i ma wpływ na punktację.</w:t>
      </w:r>
    </w:p>
    <w:p w14:paraId="31054278" w14:textId="77777777" w:rsidR="00C64595" w:rsidRPr="00B10D24" w:rsidRDefault="00C64595" w:rsidP="00B810BD">
      <w:pPr>
        <w:suppressAutoHyphens/>
        <w:spacing w:after="0" w:line="276" w:lineRule="auto"/>
        <w:ind w:left="426"/>
        <w:contextualSpacing/>
        <w:rPr>
          <w:rFonts w:ascii="Arial" w:eastAsia="Calibri" w:hAnsi="Arial" w:cs="Arial"/>
          <w:sz w:val="20"/>
          <w:szCs w:val="20"/>
        </w:rPr>
      </w:pPr>
    </w:p>
    <w:p w14:paraId="6F64ABEC" w14:textId="04247260" w:rsidR="00C64595" w:rsidRPr="00C64595" w:rsidRDefault="00554C7F" w:rsidP="00A70A63">
      <w:pPr>
        <w:pStyle w:val="Nagwek2"/>
        <w:keepLines w:val="0"/>
        <w:suppressAutoHyphens/>
        <w:spacing w:before="240" w:after="60" w:line="276" w:lineRule="auto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B10D24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 xml:space="preserve">II. </w:t>
      </w:r>
      <w:bookmarkStart w:id="1" w:name="_Toc502832591"/>
      <w:r w:rsidRPr="00B10D24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 xml:space="preserve">Zasady przyznawania </w:t>
      </w:r>
      <w:r w:rsidRPr="00C64595">
        <w:rPr>
          <w:rFonts w:ascii="Arial" w:eastAsia="Calibri" w:hAnsi="Arial" w:cs="Arial"/>
          <w:b/>
          <w:bCs/>
          <w:sz w:val="20"/>
          <w:szCs w:val="20"/>
          <w:lang w:eastAsia="ar-SA"/>
        </w:rPr>
        <w:t>dotacji</w:t>
      </w:r>
      <w:bookmarkEnd w:id="1"/>
    </w:p>
    <w:p w14:paraId="518C288E" w14:textId="77777777" w:rsidR="00554C7F" w:rsidRPr="00B10D24" w:rsidRDefault="00554C7F" w:rsidP="00A70A63">
      <w:pPr>
        <w:pStyle w:val="Akapitzlist"/>
        <w:numPr>
          <w:ilvl w:val="0"/>
          <w:numId w:val="11"/>
        </w:numPr>
        <w:spacing w:after="240" w:line="276" w:lineRule="auto"/>
        <w:ind w:left="357" w:hanging="357"/>
        <w:rPr>
          <w:rFonts w:ascii="Arial" w:eastAsia="Calibri" w:hAnsi="Arial" w:cs="Arial"/>
          <w:sz w:val="20"/>
          <w:szCs w:val="20"/>
        </w:rPr>
      </w:pPr>
      <w:r w:rsidRPr="00B10D24">
        <w:rPr>
          <w:rFonts w:ascii="Arial" w:eastAsia="Calibri" w:hAnsi="Arial" w:cs="Arial"/>
          <w:sz w:val="20"/>
          <w:szCs w:val="20"/>
        </w:rPr>
        <w:t xml:space="preserve">Postępowanie konkursowe odbywać się będzie z uwzględnieniem zasad określonych w ustawie z dnia 24 kwietnia 2003 roku o działalności pożytku publicznego i o wolontariacie. </w:t>
      </w:r>
    </w:p>
    <w:p w14:paraId="08FCAFCC" w14:textId="77777777" w:rsidR="00554C7F" w:rsidRPr="00B10D24" w:rsidRDefault="00554C7F" w:rsidP="00B810BD">
      <w:pPr>
        <w:numPr>
          <w:ilvl w:val="0"/>
          <w:numId w:val="11"/>
        </w:numPr>
        <w:suppressAutoHyphens/>
        <w:spacing w:after="240" w:line="276" w:lineRule="auto"/>
        <w:ind w:left="357" w:hanging="357"/>
        <w:contextualSpacing/>
        <w:rPr>
          <w:rFonts w:ascii="Arial" w:eastAsia="Calibri" w:hAnsi="Arial" w:cs="Arial"/>
          <w:sz w:val="20"/>
          <w:szCs w:val="20"/>
        </w:rPr>
      </w:pPr>
      <w:r w:rsidRPr="00B10D24">
        <w:rPr>
          <w:rFonts w:ascii="Arial" w:eastAsia="Calibri" w:hAnsi="Arial" w:cs="Arial"/>
          <w:sz w:val="20"/>
          <w:szCs w:val="20"/>
        </w:rPr>
        <w:t>O przyznanie dotacji w ramach otwartego konkursu ofert mogą się ubiegać organizacje pozarządowe i podmioty, o których mowa w art. 3 ust. 3 ustawy z dnia 24 kwietnia 2003 r. o działalności pożytku publicznego i o wolontariacie (zwanych dalej „Oferent”).</w:t>
      </w:r>
    </w:p>
    <w:p w14:paraId="60F0E146" w14:textId="36F73A9E" w:rsidR="00554C7F" w:rsidRPr="00B10D24" w:rsidRDefault="00554C7F" w:rsidP="00B810BD">
      <w:pPr>
        <w:numPr>
          <w:ilvl w:val="0"/>
          <w:numId w:val="11"/>
        </w:numPr>
        <w:suppressAutoHyphens/>
        <w:spacing w:after="240" w:line="276" w:lineRule="auto"/>
        <w:ind w:left="357" w:hanging="357"/>
        <w:contextualSpacing/>
        <w:rPr>
          <w:rFonts w:ascii="Arial" w:eastAsia="Calibri" w:hAnsi="Arial" w:cs="Arial"/>
          <w:sz w:val="20"/>
          <w:szCs w:val="20"/>
        </w:rPr>
      </w:pPr>
      <w:r w:rsidRPr="00B10D24">
        <w:rPr>
          <w:rFonts w:ascii="Arial" w:eastAsia="Calibri" w:hAnsi="Arial" w:cs="Arial"/>
          <w:sz w:val="20"/>
          <w:szCs w:val="20"/>
        </w:rPr>
        <w:t>Zleceniodawca pokryje 100% finansowych kosztów realizacji zadania. Oferent może wnieść wkład osobowy i rzeczowy, nie jest to jednak wymagane</w:t>
      </w:r>
      <w:r w:rsidR="00964487">
        <w:rPr>
          <w:rFonts w:ascii="Arial" w:eastAsia="Calibri" w:hAnsi="Arial" w:cs="Arial"/>
          <w:sz w:val="20"/>
          <w:szCs w:val="20"/>
        </w:rPr>
        <w:t>, ale podlega ocenie.</w:t>
      </w:r>
    </w:p>
    <w:p w14:paraId="13FF352A" w14:textId="77777777" w:rsidR="00554C7F" w:rsidRPr="00B10D24" w:rsidRDefault="00554C7F" w:rsidP="00B810BD">
      <w:pPr>
        <w:numPr>
          <w:ilvl w:val="0"/>
          <w:numId w:val="11"/>
        </w:numPr>
        <w:suppressAutoHyphens/>
        <w:spacing w:after="240" w:line="276" w:lineRule="auto"/>
        <w:ind w:left="357" w:hanging="357"/>
        <w:contextualSpacing/>
        <w:rPr>
          <w:rFonts w:ascii="Arial" w:eastAsia="Calibri" w:hAnsi="Arial" w:cs="Arial"/>
          <w:sz w:val="20"/>
          <w:szCs w:val="20"/>
        </w:rPr>
      </w:pPr>
      <w:r w:rsidRPr="00B10D24">
        <w:rPr>
          <w:rFonts w:ascii="Arial" w:eastAsia="Calibri" w:hAnsi="Arial" w:cs="Arial"/>
          <w:kern w:val="1"/>
          <w:sz w:val="20"/>
          <w:szCs w:val="20"/>
          <w:lang w:eastAsia="ar-SA"/>
        </w:rPr>
        <w:t>W ramach dotacji będą finansowane wyłącznie koszty bezpośrednio związane z realizacją zadania.</w:t>
      </w:r>
    </w:p>
    <w:p w14:paraId="40A753F7" w14:textId="77777777" w:rsidR="00554C7F" w:rsidRPr="00B10D24" w:rsidRDefault="00554C7F" w:rsidP="00B810BD">
      <w:pPr>
        <w:numPr>
          <w:ilvl w:val="0"/>
          <w:numId w:val="11"/>
        </w:numPr>
        <w:suppressAutoHyphens/>
        <w:spacing w:after="240" w:line="276" w:lineRule="auto"/>
        <w:ind w:left="357" w:hanging="357"/>
        <w:contextualSpacing/>
        <w:rPr>
          <w:rFonts w:ascii="Arial" w:eastAsia="Calibri" w:hAnsi="Arial" w:cs="Arial"/>
          <w:bCs/>
          <w:sz w:val="20"/>
          <w:szCs w:val="20"/>
        </w:rPr>
      </w:pPr>
      <w:r w:rsidRPr="00B10D24">
        <w:rPr>
          <w:rFonts w:ascii="Arial" w:eastAsia="Calibri" w:hAnsi="Arial" w:cs="Arial"/>
          <w:bCs/>
          <w:kern w:val="1"/>
          <w:sz w:val="20"/>
          <w:szCs w:val="20"/>
          <w:lang w:eastAsia="ar-SA"/>
        </w:rPr>
        <w:t>Koszty administracyjne związane z realizacją zadania nie mogą w ofercie przekraczać 30% sumy wszystkich kosztów realizacji zadania.</w:t>
      </w:r>
    </w:p>
    <w:p w14:paraId="6E4CFE0C" w14:textId="69854E0F" w:rsidR="00554C7F" w:rsidRPr="00B10D24" w:rsidRDefault="00554C7F" w:rsidP="00B810BD">
      <w:pPr>
        <w:numPr>
          <w:ilvl w:val="0"/>
          <w:numId w:val="11"/>
        </w:numPr>
        <w:suppressAutoHyphens/>
        <w:spacing w:after="240" w:line="276" w:lineRule="auto"/>
        <w:ind w:left="357" w:hanging="357"/>
        <w:contextualSpacing/>
        <w:rPr>
          <w:rFonts w:ascii="Arial" w:eastAsia="Calibri" w:hAnsi="Arial" w:cs="Arial"/>
          <w:sz w:val="20"/>
          <w:szCs w:val="20"/>
        </w:rPr>
      </w:pPr>
      <w:r w:rsidRPr="00B10D24">
        <w:rPr>
          <w:rFonts w:ascii="Arial" w:eastAsia="Calibri" w:hAnsi="Arial" w:cs="Arial"/>
          <w:iCs/>
          <w:kern w:val="1"/>
          <w:sz w:val="20"/>
          <w:szCs w:val="20"/>
          <w:lang w:eastAsia="ar-SA"/>
        </w:rPr>
        <w:t xml:space="preserve">Oferent biorący udział w konkursie jest zobowiązany do zapoznania się z dokumentem </w:t>
      </w:r>
      <w:r w:rsidRPr="00B10D24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„Zasady przyznawania i rozliczania dotacji z budżetu Województwa Mazowieckiego przyznawanych organizacjom pozarządowym oraz podmiotom, o których mowa w art. 3 ust. 3 ustawy z dnia 24 kwietnia 2003 r. o działalności pożytku publicznego i o wolontariacie”, opublikowanym na stronie internetowej </w:t>
      </w:r>
      <w:hyperlink r:id="rId8" w:history="1">
        <w:r w:rsidR="005F5FD6" w:rsidRPr="0017057F">
          <w:rPr>
            <w:rStyle w:val="Hipercze"/>
            <w:rFonts w:ascii="Arial" w:eastAsia="Calibri" w:hAnsi="Arial" w:cs="Arial"/>
            <w:kern w:val="1"/>
            <w:sz w:val="20"/>
            <w:szCs w:val="20"/>
            <w:lang w:eastAsia="ar-SA"/>
          </w:rPr>
          <w:t>www.dialog.mazovia.pl</w:t>
        </w:r>
      </w:hyperlink>
      <w:r w:rsidR="005F5FD6">
        <w:rPr>
          <w:rFonts w:ascii="Arial" w:eastAsia="Calibri" w:hAnsi="Arial" w:cs="Arial"/>
          <w:kern w:val="1"/>
          <w:sz w:val="20"/>
          <w:szCs w:val="20"/>
        </w:rPr>
        <w:t xml:space="preserve"> </w:t>
      </w:r>
      <w:r w:rsidRPr="00B10D24">
        <w:rPr>
          <w:rFonts w:ascii="Arial" w:eastAsia="Calibri" w:hAnsi="Arial" w:cs="Arial"/>
          <w:kern w:val="1"/>
          <w:sz w:val="20"/>
          <w:szCs w:val="20"/>
        </w:rPr>
        <w:t>-  zakładka „Konkursy Ofert” – „Zasady przyznawania dotacji”.</w:t>
      </w:r>
    </w:p>
    <w:p w14:paraId="1ABB11F7" w14:textId="77777777" w:rsidR="00554C7F" w:rsidRPr="00B10D24" w:rsidRDefault="00554C7F" w:rsidP="00B810BD">
      <w:pPr>
        <w:numPr>
          <w:ilvl w:val="0"/>
          <w:numId w:val="11"/>
        </w:numPr>
        <w:suppressAutoHyphens/>
        <w:spacing w:after="0" w:line="276" w:lineRule="auto"/>
        <w:ind w:left="357" w:hanging="357"/>
        <w:contextualSpacing/>
        <w:rPr>
          <w:rFonts w:ascii="Arial" w:eastAsia="Calibri" w:hAnsi="Arial" w:cs="Arial"/>
          <w:sz w:val="20"/>
          <w:szCs w:val="20"/>
        </w:rPr>
      </w:pPr>
      <w:r w:rsidRPr="00B10D24">
        <w:rPr>
          <w:rFonts w:ascii="Arial" w:eastAsia="Calibri" w:hAnsi="Arial" w:cs="Arial"/>
          <w:kern w:val="1"/>
          <w:sz w:val="20"/>
          <w:szCs w:val="20"/>
          <w:lang w:eastAsia="ar-SA"/>
        </w:rPr>
        <w:t>Szczegółowe informacje na temat kosztów możliwych do dofinansowania w ramach dotacji dostępne są w dokumencie, o którym mowa w pkt. II.6.</w:t>
      </w:r>
    </w:p>
    <w:p w14:paraId="15ACF119" w14:textId="77777777" w:rsidR="00554C7F" w:rsidRPr="00B10D24" w:rsidRDefault="00554C7F" w:rsidP="00B810BD">
      <w:pPr>
        <w:numPr>
          <w:ilvl w:val="0"/>
          <w:numId w:val="11"/>
        </w:numPr>
        <w:tabs>
          <w:tab w:val="left" w:pos="454"/>
        </w:tabs>
        <w:suppressAutoHyphens/>
        <w:spacing w:after="0" w:line="276" w:lineRule="auto"/>
        <w:ind w:left="357" w:hanging="357"/>
        <w:contextualSpacing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B10D24">
        <w:rPr>
          <w:rFonts w:ascii="Arial" w:eastAsia="Calibri" w:hAnsi="Arial" w:cs="Arial"/>
          <w:kern w:val="1"/>
          <w:sz w:val="20"/>
          <w:szCs w:val="20"/>
          <w:lang w:eastAsia="ar-SA"/>
        </w:rPr>
        <w:t>Złożenie oferty nie jest równoznaczne z przyznaniem dotacji.</w:t>
      </w:r>
    </w:p>
    <w:p w14:paraId="26AA00AF" w14:textId="77777777" w:rsidR="00554C7F" w:rsidRPr="00B10D24" w:rsidRDefault="00554C7F" w:rsidP="00B810BD">
      <w:pPr>
        <w:numPr>
          <w:ilvl w:val="0"/>
          <w:numId w:val="11"/>
        </w:numPr>
        <w:tabs>
          <w:tab w:val="left" w:pos="454"/>
        </w:tabs>
        <w:suppressAutoHyphens/>
        <w:spacing w:after="0" w:line="276" w:lineRule="auto"/>
        <w:ind w:left="357" w:hanging="357"/>
        <w:contextualSpacing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B10D24">
        <w:rPr>
          <w:rFonts w:ascii="Arial" w:eastAsia="Calibri" w:hAnsi="Arial" w:cs="Arial"/>
          <w:sz w:val="20"/>
          <w:szCs w:val="20"/>
          <w:lang w:eastAsia="ar-SA"/>
        </w:rPr>
        <w:t xml:space="preserve">W trakcie realizacji zadania dopuszczalne będzie dokonywanie przesunięć pomiędzy poszczególnymi kosztami określonymi w ofercie w zestawieniu kosztów realizacji zadania,  </w:t>
      </w:r>
      <w:r w:rsidRPr="00B10D24">
        <w:rPr>
          <w:rFonts w:ascii="Arial" w:eastAsia="Calibri" w:hAnsi="Arial" w:cs="Arial"/>
          <w:sz w:val="20"/>
          <w:szCs w:val="20"/>
          <w:lang w:eastAsia="ar-SA"/>
        </w:rPr>
        <w:br/>
        <w:t xml:space="preserve">z zastrzeżeniem pkt. II. 5. Dopuszczalne będzie zwiększenie poszczególnego kosztu nie więcej </w:t>
      </w:r>
      <w:r w:rsidRPr="00B10D24">
        <w:rPr>
          <w:rFonts w:ascii="Arial" w:eastAsia="Calibri" w:hAnsi="Arial" w:cs="Arial"/>
          <w:sz w:val="20"/>
          <w:szCs w:val="20"/>
          <w:lang w:eastAsia="ar-SA"/>
        </w:rPr>
        <w:lastRenderedPageBreak/>
        <w:t>niż  o 25 % jego wysokości. Zmiany wykraczające ponad wskazany limit dokonywane mogą być wyłącznie za zgodą Zleceniodawcy po uprzednim aneksowaniu umowy.</w:t>
      </w:r>
    </w:p>
    <w:p w14:paraId="62E900AE" w14:textId="77777777" w:rsidR="00554C7F" w:rsidRPr="00C64595" w:rsidRDefault="00554C7F" w:rsidP="00A70A63">
      <w:pPr>
        <w:pStyle w:val="Nagwek2"/>
        <w:keepLines w:val="0"/>
        <w:suppressAutoHyphens/>
        <w:spacing w:before="240" w:after="60" w:line="276" w:lineRule="auto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bookmarkStart w:id="2" w:name="_Toc502832592"/>
      <w:r w:rsidRPr="00C64595">
        <w:rPr>
          <w:rFonts w:ascii="Arial" w:eastAsia="Calibri" w:hAnsi="Arial" w:cs="Arial"/>
          <w:b/>
          <w:bCs/>
          <w:sz w:val="20"/>
          <w:szCs w:val="20"/>
          <w:lang w:eastAsia="ar-SA"/>
        </w:rPr>
        <w:t>III. Warunki rozliczenia realizacji zadania</w:t>
      </w:r>
      <w:bookmarkEnd w:id="2"/>
    </w:p>
    <w:p w14:paraId="1FCBFB83" w14:textId="77777777" w:rsidR="00554C7F" w:rsidRPr="00B10D24" w:rsidRDefault="00554C7F" w:rsidP="00B810BD">
      <w:pPr>
        <w:numPr>
          <w:ilvl w:val="0"/>
          <w:numId w:val="6"/>
        </w:numPr>
        <w:tabs>
          <w:tab w:val="left" w:pos="-200"/>
        </w:tabs>
        <w:suppressAutoHyphens/>
        <w:spacing w:after="0" w:line="276" w:lineRule="auto"/>
        <w:ind w:left="426" w:hanging="426"/>
        <w:rPr>
          <w:rFonts w:ascii="Arial" w:eastAsia="Calibri" w:hAnsi="Arial" w:cs="Arial"/>
          <w:kern w:val="1"/>
          <w:sz w:val="20"/>
          <w:szCs w:val="20"/>
          <w:lang w:eastAsia="ar-SA"/>
        </w:rPr>
      </w:pPr>
      <w:bookmarkStart w:id="3" w:name="_Hlk89189987"/>
      <w:r w:rsidRPr="00B10D24">
        <w:rPr>
          <w:rFonts w:ascii="Arial" w:eastAsia="Times New Roman" w:hAnsi="Arial" w:cs="Arial"/>
          <w:sz w:val="20"/>
          <w:szCs w:val="20"/>
          <w:lang w:eastAsia="ar-SA"/>
        </w:rPr>
        <w:t xml:space="preserve">Akceptacja sprawozdania i rozliczenie dotacji polegać będzie w szczególności na weryfikacji przez </w:t>
      </w:r>
      <w:r w:rsidRPr="00B10D24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Zleceniodawcę</w:t>
      </w:r>
      <w:r w:rsidRPr="00B10D24">
        <w:rPr>
          <w:rFonts w:ascii="Arial" w:eastAsia="Times New Roman" w:hAnsi="Arial" w:cs="Arial"/>
          <w:sz w:val="20"/>
          <w:szCs w:val="20"/>
          <w:lang w:eastAsia="ar-SA"/>
        </w:rPr>
        <w:t xml:space="preserve"> założonych w ofercie rezultatów i działań Oferenta. </w:t>
      </w:r>
    </w:p>
    <w:p w14:paraId="6F7CA46F" w14:textId="77777777" w:rsidR="00554C7F" w:rsidRPr="00B10D24" w:rsidRDefault="00554C7F" w:rsidP="00B810BD">
      <w:pPr>
        <w:numPr>
          <w:ilvl w:val="0"/>
          <w:numId w:val="6"/>
        </w:numPr>
        <w:tabs>
          <w:tab w:val="left" w:pos="-200"/>
        </w:tabs>
        <w:suppressAutoHyphens/>
        <w:spacing w:after="0" w:line="276" w:lineRule="auto"/>
        <w:ind w:left="426" w:hanging="426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B10D24">
        <w:rPr>
          <w:rFonts w:ascii="Arial" w:eastAsia="Times New Roman" w:hAnsi="Arial" w:cs="Arial"/>
          <w:sz w:val="20"/>
          <w:szCs w:val="20"/>
          <w:lang w:eastAsia="ar-SA"/>
        </w:rPr>
        <w:t xml:space="preserve">Zleceniobiorca powinien zrealizować wszystkie działania planowane przy realizacji zadania, osiągnąć rezultaty założone w ofercie oraz wydatkować środki finansowe w terminach określonych w Umowie i zgodnie z kosztorysem zawartym w ofercie. </w:t>
      </w:r>
    </w:p>
    <w:p w14:paraId="1BBD19FB" w14:textId="77777777" w:rsidR="00554C7F" w:rsidRPr="00B10D24" w:rsidRDefault="00554C7F" w:rsidP="00B810BD">
      <w:pPr>
        <w:numPr>
          <w:ilvl w:val="0"/>
          <w:numId w:val="6"/>
        </w:numPr>
        <w:tabs>
          <w:tab w:val="left" w:pos="-200"/>
        </w:tabs>
        <w:suppressAutoHyphens/>
        <w:spacing w:after="0" w:line="276" w:lineRule="auto"/>
        <w:ind w:left="426" w:hanging="426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B10D24">
        <w:rPr>
          <w:rFonts w:ascii="Arial" w:eastAsia="Times New Roman" w:hAnsi="Arial" w:cs="Arial"/>
          <w:sz w:val="20"/>
          <w:szCs w:val="20"/>
          <w:shd w:val="clear" w:color="auto" w:fill="FFFFFF"/>
          <w:lang w:eastAsia="ar-SA"/>
        </w:rPr>
        <w:t>W przypadku, gdy wszystkie działania w ramach zadania zostaną zrealizowane, a poziom osiągnięcia jednego lub więcej zakładanych rezultatów realizacji zadania wyniesie mniej niż 80% poziomu założonego w ofercie, Zleceniobiorca, zobowiązany będzie do złożenia na piśmie stosownych wyjaśnień, uzasadniających nieosiągnięcie planowanych rezultatów zadania.</w:t>
      </w:r>
    </w:p>
    <w:p w14:paraId="409A7C23" w14:textId="77777777" w:rsidR="00554C7F" w:rsidRPr="00B10D24" w:rsidRDefault="00554C7F" w:rsidP="00B810BD">
      <w:pPr>
        <w:numPr>
          <w:ilvl w:val="0"/>
          <w:numId w:val="6"/>
        </w:numPr>
        <w:tabs>
          <w:tab w:val="left" w:pos="-200"/>
        </w:tabs>
        <w:suppressAutoHyphens/>
        <w:spacing w:after="0" w:line="276" w:lineRule="auto"/>
        <w:ind w:left="426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B10D24">
        <w:rPr>
          <w:rFonts w:ascii="Arial" w:eastAsia="Times New Roman" w:hAnsi="Arial" w:cs="Arial"/>
          <w:sz w:val="20"/>
          <w:szCs w:val="20"/>
          <w:lang w:eastAsia="ar-SA"/>
        </w:rPr>
        <w:t xml:space="preserve">Decyzja o rozliczeniu jest uwarunkowana analizą dokumentów, okoliczności czy zdarzeń, które mogły mieć wpływ na niezrealizowanie w pełni zadania. Okoliczności mające wpływ na rozliczenie dotacji są brane pod uwagę indywidulanie w każdej sprawie. </w:t>
      </w:r>
      <w:r w:rsidRPr="00B10D24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Ewentualny zwrot części lub całości dotacji dokonywany będzie zgodnie z zasadami określonymi w dokumencie „Zasady przyznawania i rozliczania dotacji z budżetu Województwa Mazowieckiego przyznawanych organizacjom pozarządowym oraz podmiotom, o których mowa w art. 3 ust. 3 ustawy z dnia 24 kwietnia 2003 r. o działalności pożytku publicznego i o wolontariacie”.  </w:t>
      </w:r>
    </w:p>
    <w:p w14:paraId="01992F46" w14:textId="77777777" w:rsidR="00554C7F" w:rsidRPr="00B10D24" w:rsidRDefault="00554C7F" w:rsidP="00B810BD">
      <w:pPr>
        <w:tabs>
          <w:tab w:val="left" w:pos="-200"/>
        </w:tabs>
        <w:suppressAutoHyphens/>
        <w:spacing w:after="0" w:line="276" w:lineRule="auto"/>
        <w:ind w:left="426"/>
        <w:rPr>
          <w:rFonts w:ascii="Arial" w:eastAsia="Calibri" w:hAnsi="Arial" w:cs="Arial"/>
          <w:kern w:val="1"/>
          <w:sz w:val="20"/>
          <w:szCs w:val="20"/>
          <w:lang w:eastAsia="ar-SA"/>
        </w:rPr>
      </w:pPr>
    </w:p>
    <w:bookmarkEnd w:id="3"/>
    <w:p w14:paraId="6CB73AC3" w14:textId="77777777" w:rsidR="00554C7F" w:rsidRPr="00C64595" w:rsidRDefault="00554C7F" w:rsidP="009930D0">
      <w:pPr>
        <w:pStyle w:val="Nagwek2"/>
        <w:keepLines w:val="0"/>
        <w:suppressAutoHyphens/>
        <w:spacing w:before="0" w:after="60" w:line="276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C6459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IV. Termin i warunki realizacji zadania</w:t>
      </w:r>
    </w:p>
    <w:p w14:paraId="4C563CBB" w14:textId="77777777" w:rsidR="00554C7F" w:rsidRPr="00B10D24" w:rsidRDefault="00554C7F" w:rsidP="00B810BD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ind w:left="426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B10D24">
        <w:rPr>
          <w:rFonts w:ascii="Arial" w:eastAsia="Calibri" w:hAnsi="Arial" w:cs="Arial"/>
          <w:kern w:val="1"/>
          <w:sz w:val="20"/>
          <w:szCs w:val="20"/>
          <w:lang w:eastAsia="ar-SA"/>
        </w:rPr>
        <w:t>Zadanie musi być realizowane na rzecz mieszkańców Województwa Mazowieckiego.</w:t>
      </w:r>
    </w:p>
    <w:p w14:paraId="2364BAE9" w14:textId="77777777" w:rsidR="00554C7F" w:rsidRPr="00B10D24" w:rsidRDefault="00554C7F" w:rsidP="00B810BD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ind w:left="426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B10D24">
        <w:rPr>
          <w:rFonts w:ascii="Arial" w:eastAsia="Calibri" w:hAnsi="Arial" w:cs="Arial"/>
          <w:kern w:val="1"/>
          <w:sz w:val="20"/>
          <w:szCs w:val="20"/>
          <w:lang w:eastAsia="ar-SA"/>
        </w:rPr>
        <w:t>Terminy oraz warunki realizacji zadania będą każdorazowo określone w umowie.</w:t>
      </w:r>
    </w:p>
    <w:p w14:paraId="6A63427A" w14:textId="48CC7E5A" w:rsidR="00554C7F" w:rsidRPr="00C64595" w:rsidRDefault="00554C7F" w:rsidP="00B810BD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ind w:left="426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B10D24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Planowana data rozpoczęcia realizacji zadania nie może być wcześniejsza niż spodziewany termin rozstrzygnięcia konkursu określony w pkt. VI.10. Planowana data zakończenia zadania nie może być późniejsza niż </w:t>
      </w:r>
      <w:r w:rsidRPr="00B10D24">
        <w:rPr>
          <w:rFonts w:ascii="Arial" w:eastAsia="Calibri" w:hAnsi="Arial" w:cs="Arial"/>
          <w:b/>
          <w:bCs/>
          <w:kern w:val="1"/>
          <w:sz w:val="20"/>
          <w:szCs w:val="20"/>
          <w:lang w:eastAsia="ar-SA"/>
        </w:rPr>
        <w:t>31 grudnia 2022 r.</w:t>
      </w:r>
    </w:p>
    <w:p w14:paraId="681824A0" w14:textId="77777777" w:rsidR="00C64595" w:rsidRPr="00B10D24" w:rsidRDefault="00C64595" w:rsidP="00B810BD">
      <w:pPr>
        <w:tabs>
          <w:tab w:val="left" w:pos="426"/>
        </w:tabs>
        <w:suppressAutoHyphens/>
        <w:spacing w:after="0" w:line="276" w:lineRule="auto"/>
        <w:ind w:left="426"/>
        <w:rPr>
          <w:rFonts w:ascii="Arial" w:eastAsia="Calibri" w:hAnsi="Arial" w:cs="Arial"/>
          <w:kern w:val="1"/>
          <w:sz w:val="20"/>
          <w:szCs w:val="20"/>
          <w:lang w:eastAsia="ar-SA"/>
        </w:rPr>
      </w:pPr>
    </w:p>
    <w:p w14:paraId="7CFA273F" w14:textId="77777777" w:rsidR="00554C7F" w:rsidRPr="00C64595" w:rsidRDefault="00554C7F" w:rsidP="009930D0">
      <w:pPr>
        <w:pStyle w:val="Nagwek2"/>
        <w:keepLines w:val="0"/>
        <w:suppressAutoHyphens/>
        <w:spacing w:before="240" w:after="60" w:line="276" w:lineRule="auto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C64595">
        <w:rPr>
          <w:rFonts w:ascii="Arial" w:eastAsia="Calibri" w:hAnsi="Arial" w:cs="Arial"/>
          <w:b/>
          <w:bCs/>
          <w:sz w:val="20"/>
          <w:szCs w:val="20"/>
          <w:lang w:eastAsia="ar-SA"/>
        </w:rPr>
        <w:t>V. Termin i warunki składania ofert</w:t>
      </w:r>
    </w:p>
    <w:p w14:paraId="23C08F6E" w14:textId="3531198D" w:rsidR="00554C7F" w:rsidRPr="00B10D24" w:rsidRDefault="00554C7F" w:rsidP="00B810BD">
      <w:pPr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B10D24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Termin składania ofert wyznacza się od dnia </w:t>
      </w:r>
      <w:r w:rsidRPr="00B10D24">
        <w:rPr>
          <w:rFonts w:ascii="Arial" w:eastAsia="Calibri" w:hAnsi="Arial" w:cs="Arial"/>
          <w:b/>
          <w:bCs/>
          <w:kern w:val="1"/>
          <w:sz w:val="20"/>
          <w:szCs w:val="20"/>
          <w:lang w:eastAsia="ar-SA"/>
        </w:rPr>
        <w:t>04.02.2022 r.</w:t>
      </w:r>
      <w:r w:rsidRPr="00B10D24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 do dnia </w:t>
      </w:r>
      <w:r w:rsidRPr="00B10D24">
        <w:rPr>
          <w:rFonts w:ascii="Arial" w:eastAsia="Calibri" w:hAnsi="Arial" w:cs="Arial"/>
          <w:b/>
          <w:bCs/>
          <w:kern w:val="1"/>
          <w:sz w:val="20"/>
          <w:szCs w:val="20"/>
          <w:lang w:eastAsia="ar-SA"/>
        </w:rPr>
        <w:t>25.02.2022 r.</w:t>
      </w:r>
      <w:r w:rsidRPr="00B10D24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  </w:t>
      </w:r>
    </w:p>
    <w:p w14:paraId="2D4B2609" w14:textId="77777777" w:rsidR="00554C7F" w:rsidRPr="00B10D24" w:rsidRDefault="00554C7F" w:rsidP="006F280D">
      <w:pPr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B10D24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Oferty należy składać poprzez </w:t>
      </w:r>
      <w:r w:rsidRPr="00B10D24">
        <w:rPr>
          <w:rFonts w:ascii="Arial" w:eastAsia="Times New Roman" w:hAnsi="Arial" w:cs="Arial"/>
          <w:sz w:val="20"/>
          <w:szCs w:val="20"/>
          <w:lang w:eastAsia="ar-SA"/>
        </w:rPr>
        <w:t xml:space="preserve">generator ofert konkursowych </w:t>
      </w:r>
      <w:bookmarkStart w:id="4" w:name="_Hlk90370865"/>
      <w:r w:rsidRPr="00B10D24">
        <w:rPr>
          <w:rFonts w:ascii="Arial" w:eastAsia="Times New Roman" w:hAnsi="Arial" w:cs="Arial"/>
          <w:sz w:val="20"/>
          <w:szCs w:val="20"/>
          <w:lang w:eastAsia="ar-SA"/>
        </w:rPr>
        <w:t>w serwisie Witkac.pl</w:t>
      </w:r>
      <w:r w:rsidRPr="00B10D24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, </w:t>
      </w:r>
      <w:bookmarkEnd w:id="4"/>
      <w:r w:rsidRPr="00B10D24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dostępny na stronie </w:t>
      </w:r>
      <w:hyperlink r:id="rId9" w:history="1">
        <w:r w:rsidRPr="00B10D24">
          <w:rPr>
            <w:rFonts w:ascii="Arial" w:eastAsia="Calibri" w:hAnsi="Arial" w:cs="Arial"/>
            <w:color w:val="0000CD"/>
            <w:kern w:val="1"/>
            <w:sz w:val="20"/>
            <w:szCs w:val="20"/>
            <w:u w:val="single"/>
            <w:lang w:eastAsia="ar-SA"/>
          </w:rPr>
          <w:t>konkursyngo.mazovia.pl</w:t>
        </w:r>
      </w:hyperlink>
      <w:r w:rsidRPr="00B10D24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 .</w:t>
      </w:r>
    </w:p>
    <w:p w14:paraId="36FEEE27" w14:textId="77777777" w:rsidR="00554C7F" w:rsidRPr="00B10D24" w:rsidRDefault="00554C7F" w:rsidP="006F280D">
      <w:pPr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B10D24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Generator ofert konkursowych uniemożliwia edycję lub wycofanie oferty po jej złożeniu.  </w:t>
      </w:r>
      <w:r w:rsidRPr="00B10D24">
        <w:rPr>
          <w:rFonts w:ascii="Arial" w:eastAsia="Calibri" w:hAnsi="Arial" w:cs="Arial"/>
          <w:kern w:val="1"/>
          <w:sz w:val="20"/>
          <w:szCs w:val="20"/>
          <w:lang w:eastAsia="ar-SA"/>
        </w:rPr>
        <w:br/>
        <w:t xml:space="preserve">W przypadku chęci wycofania oferty złożonej w generatorze (przed upływem terminu składania ofert), należy dostarczyć do Urzędu Marszałkowskiego Województwa Mazowieckiego  </w:t>
      </w:r>
      <w:r w:rsidRPr="00B10D24">
        <w:rPr>
          <w:rFonts w:ascii="Arial" w:eastAsia="Calibri" w:hAnsi="Arial" w:cs="Arial"/>
          <w:kern w:val="1"/>
          <w:sz w:val="20"/>
          <w:szCs w:val="20"/>
          <w:lang w:eastAsia="ar-SA"/>
        </w:rPr>
        <w:br/>
        <w:t>w Warszawie/wojewódzkiej samorządowej jednostki organizacyjnej oświadczenie o wycofaniu oferty.</w:t>
      </w:r>
    </w:p>
    <w:p w14:paraId="6D032190" w14:textId="77777777" w:rsidR="00554C7F" w:rsidRPr="00B10D24" w:rsidRDefault="00554C7F" w:rsidP="00B810BD">
      <w:pPr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B10D24">
        <w:rPr>
          <w:rFonts w:ascii="Arial" w:eastAsia="Calibri" w:hAnsi="Arial" w:cs="Arial"/>
          <w:kern w:val="1"/>
          <w:sz w:val="20"/>
          <w:szCs w:val="20"/>
          <w:lang w:eastAsia="ar-SA"/>
        </w:rPr>
        <w:t>Oferent może złożyć nie więcej niż</w:t>
      </w:r>
      <w:r w:rsidRPr="00B10D24">
        <w:rPr>
          <w:rFonts w:ascii="Arial" w:eastAsia="Calibri" w:hAnsi="Arial" w:cs="Arial"/>
          <w:color w:val="FF0000"/>
          <w:kern w:val="1"/>
          <w:sz w:val="20"/>
          <w:szCs w:val="20"/>
          <w:lang w:eastAsia="ar-SA"/>
        </w:rPr>
        <w:t xml:space="preserve"> </w:t>
      </w:r>
      <w:r w:rsidRPr="00B10D24">
        <w:rPr>
          <w:rFonts w:ascii="Arial" w:eastAsia="Calibri" w:hAnsi="Arial" w:cs="Arial"/>
          <w:kern w:val="1"/>
          <w:sz w:val="20"/>
          <w:szCs w:val="20"/>
          <w:lang w:eastAsia="ar-SA"/>
        </w:rPr>
        <w:t>1 ofertę w konkursie</w:t>
      </w:r>
    </w:p>
    <w:p w14:paraId="2C2B7186" w14:textId="77777777" w:rsidR="00554C7F" w:rsidRPr="00B10D24" w:rsidRDefault="00554C7F" w:rsidP="00B810BD">
      <w:pPr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rPr>
          <w:rFonts w:ascii="Arial" w:eastAsia="Calibri" w:hAnsi="Arial" w:cs="Arial"/>
          <w:b/>
          <w:bCs/>
          <w:kern w:val="1"/>
          <w:sz w:val="20"/>
          <w:szCs w:val="20"/>
          <w:lang w:eastAsia="ar-SA"/>
        </w:rPr>
      </w:pPr>
      <w:r w:rsidRPr="00B10D24">
        <w:rPr>
          <w:rFonts w:ascii="Arial" w:eastAsia="Calibri" w:hAnsi="Arial" w:cs="Arial"/>
          <w:b/>
          <w:bCs/>
          <w:kern w:val="1"/>
          <w:sz w:val="20"/>
          <w:szCs w:val="20"/>
          <w:lang w:eastAsia="ar-SA"/>
        </w:rPr>
        <w:t>Oferty złożone ponad limit określony w pkt. V. 4 nie będą rozpatrywane. O kolejności rozpatrywania decyduje data złożenia w generatorze.</w:t>
      </w:r>
    </w:p>
    <w:p w14:paraId="19AEDDDA" w14:textId="6ABA478C" w:rsidR="00554C7F" w:rsidRPr="00C64595" w:rsidRDefault="00554C7F" w:rsidP="00B810BD">
      <w:pPr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B10D24">
        <w:rPr>
          <w:rFonts w:ascii="Arial" w:eastAsia="Times New Roman" w:hAnsi="Arial" w:cs="Arial"/>
          <w:sz w:val="20"/>
          <w:szCs w:val="20"/>
          <w:lang w:eastAsia="ar-SA"/>
        </w:rPr>
        <w:t>W przypadku, gdy Oferent nie podlega wpisowi w Krajowym Rejestrze Sądowym</w:t>
      </w:r>
      <w:r w:rsidRPr="00B10D24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obligatoryjnie należy dołączyć do składanej oferty w formie elektronicznej za pośrednictwem </w:t>
      </w:r>
      <w:r w:rsidRPr="00B10D24">
        <w:rPr>
          <w:rFonts w:ascii="Arial" w:eastAsia="Times New Roman" w:hAnsi="Arial" w:cs="Arial"/>
          <w:sz w:val="20"/>
          <w:szCs w:val="20"/>
          <w:lang w:eastAsia="ar-SA"/>
        </w:rPr>
        <w:t xml:space="preserve">generatora ofert konkursowych,  kopię aktualnego wyciągu z innego rejestru lub ewidencji, ewentualnie inny dokument potwierdzający status prawny oferenta. Odpis musi być zgodny ze stanem faktycznym </w:t>
      </w:r>
      <w:r w:rsidR="00B17A86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B10D24">
        <w:rPr>
          <w:rFonts w:ascii="Arial" w:eastAsia="Times New Roman" w:hAnsi="Arial" w:cs="Arial"/>
          <w:sz w:val="20"/>
          <w:szCs w:val="20"/>
          <w:lang w:eastAsia="ar-SA"/>
        </w:rPr>
        <w:t>i prawnym, niezależnie od tego, kiedy został wydany. Gdy oferta składana jest przez więcej niż jednego Oferenta, każdy z Oferentów zobowiązany jest do załączenia ww. dokumentów.</w:t>
      </w:r>
    </w:p>
    <w:p w14:paraId="0757A34C" w14:textId="77777777" w:rsidR="00C64595" w:rsidRPr="00B10D24" w:rsidRDefault="00C64595" w:rsidP="00B810BD">
      <w:pPr>
        <w:suppressAutoHyphens/>
        <w:spacing w:after="0" w:line="276" w:lineRule="auto"/>
        <w:ind w:left="360"/>
        <w:rPr>
          <w:rFonts w:ascii="Arial" w:eastAsia="Calibri" w:hAnsi="Arial" w:cs="Arial"/>
          <w:kern w:val="1"/>
          <w:sz w:val="20"/>
          <w:szCs w:val="20"/>
          <w:lang w:eastAsia="ar-SA"/>
        </w:rPr>
      </w:pPr>
    </w:p>
    <w:p w14:paraId="6481A233" w14:textId="77777777" w:rsidR="00554C7F" w:rsidRPr="00C64595" w:rsidRDefault="00554C7F" w:rsidP="006F280D">
      <w:pPr>
        <w:pStyle w:val="Nagwek2"/>
        <w:keepLines w:val="0"/>
        <w:suppressAutoHyphens/>
        <w:spacing w:before="240" w:after="60" w:line="276" w:lineRule="auto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bookmarkStart w:id="5" w:name="_Toc502832593"/>
      <w:r w:rsidRPr="00C64595">
        <w:rPr>
          <w:rFonts w:ascii="Arial" w:eastAsia="Calibri" w:hAnsi="Arial" w:cs="Arial"/>
          <w:b/>
          <w:bCs/>
          <w:sz w:val="20"/>
          <w:szCs w:val="20"/>
          <w:lang w:eastAsia="ar-SA"/>
        </w:rPr>
        <w:t>VI.  Terminy i tryb wyboru oferty</w:t>
      </w:r>
      <w:bookmarkEnd w:id="5"/>
    </w:p>
    <w:p w14:paraId="5C386C98" w14:textId="77777777" w:rsidR="00554C7F" w:rsidRPr="00B10D24" w:rsidRDefault="00554C7F" w:rsidP="00B810BD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B10D24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W okresie między </w:t>
      </w:r>
      <w:r w:rsidRPr="00B10D24">
        <w:rPr>
          <w:rFonts w:ascii="Arial" w:eastAsia="Calibri" w:hAnsi="Arial" w:cs="Arial"/>
          <w:b/>
          <w:bCs/>
          <w:kern w:val="1"/>
          <w:sz w:val="20"/>
          <w:szCs w:val="20"/>
          <w:lang w:eastAsia="ar-SA"/>
        </w:rPr>
        <w:t>dniem 08.03.2022 r.</w:t>
      </w:r>
      <w:r w:rsidRPr="00B10D24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 </w:t>
      </w:r>
      <w:r w:rsidRPr="00B10D24">
        <w:rPr>
          <w:rFonts w:ascii="Arial" w:eastAsia="Calibri" w:hAnsi="Arial" w:cs="Arial"/>
          <w:b/>
          <w:bCs/>
          <w:kern w:val="1"/>
          <w:sz w:val="20"/>
          <w:szCs w:val="20"/>
          <w:lang w:eastAsia="ar-SA"/>
        </w:rPr>
        <w:t>a dniem</w:t>
      </w:r>
      <w:r w:rsidRPr="00B10D24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 </w:t>
      </w:r>
      <w:r w:rsidRPr="00B10D24">
        <w:rPr>
          <w:rFonts w:ascii="Arial" w:eastAsia="Calibri" w:hAnsi="Arial" w:cs="Arial"/>
          <w:b/>
          <w:bCs/>
          <w:kern w:val="1"/>
          <w:sz w:val="20"/>
          <w:szCs w:val="20"/>
          <w:lang w:eastAsia="ar-SA"/>
        </w:rPr>
        <w:t>15.03.2022 r.</w:t>
      </w:r>
      <w:r w:rsidRPr="00B10D24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 na stronie internetowej </w:t>
      </w:r>
      <w:hyperlink r:id="rId10" w:history="1">
        <w:r w:rsidRPr="00B10D24">
          <w:rPr>
            <w:rFonts w:ascii="Arial" w:eastAsia="Calibri" w:hAnsi="Arial" w:cs="Arial"/>
            <w:kern w:val="1"/>
            <w:sz w:val="20"/>
            <w:szCs w:val="20"/>
            <w:u w:val="single"/>
            <w:lang w:eastAsia="ar-SA"/>
          </w:rPr>
          <w:t>dialog.mazovia.pl</w:t>
        </w:r>
      </w:hyperlink>
      <w:r w:rsidRPr="00B10D24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 – zakładka „Konkursy ofert” oraz w generatorze ofert konkursowych zostaną </w:t>
      </w:r>
      <w:r w:rsidRPr="00B10D24">
        <w:rPr>
          <w:rFonts w:ascii="Arial" w:eastAsia="Calibri" w:hAnsi="Arial" w:cs="Arial"/>
          <w:kern w:val="1"/>
          <w:sz w:val="20"/>
          <w:szCs w:val="20"/>
          <w:lang w:eastAsia="ar-SA"/>
        </w:rPr>
        <w:lastRenderedPageBreak/>
        <w:t xml:space="preserve">zamieszczone wyniki oceny formalnej, ze wskazaniem wszystkich ofert złożonych w konkursie,  </w:t>
      </w:r>
      <w:r w:rsidRPr="00B10D24">
        <w:rPr>
          <w:rFonts w:ascii="Arial" w:eastAsia="Calibri" w:hAnsi="Arial" w:cs="Arial"/>
          <w:kern w:val="1"/>
          <w:sz w:val="20"/>
          <w:szCs w:val="20"/>
          <w:lang w:eastAsia="ar-SA"/>
        </w:rPr>
        <w:br/>
        <w:t>w tym ofert niespełniających wymogów formalnych wraz z podaniem rodzaju błędu oraz informacja o możliwości, trybie i terminach składania zastrzeżeń do wyników oceny formalnej.</w:t>
      </w:r>
    </w:p>
    <w:p w14:paraId="7BAAFCE6" w14:textId="77777777" w:rsidR="00554C7F" w:rsidRPr="00B10D24" w:rsidRDefault="00554C7F" w:rsidP="00B810BD">
      <w:pPr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spacing w:after="0"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B10D24">
        <w:rPr>
          <w:rFonts w:ascii="Arial" w:eastAsia="Calibri" w:hAnsi="Arial" w:cs="Arial"/>
          <w:kern w:val="1"/>
          <w:sz w:val="20"/>
          <w:szCs w:val="20"/>
          <w:lang w:eastAsia="ar-SA"/>
        </w:rPr>
        <w:t>Oferent, którego oferta nie spełnia wymogów formalnych, ma możliwość, w ciągu 7 dni kalendarzowych następujących po dniu opublikowania wyników oceny formalnej ofert, złożenia zastrzeżenia do negatywnego wyniku oceny formalnej,</w:t>
      </w:r>
    </w:p>
    <w:p w14:paraId="69B50328" w14:textId="77777777" w:rsidR="00554C7F" w:rsidRPr="00B10D24" w:rsidRDefault="00554C7F" w:rsidP="00B810BD">
      <w:pPr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spacing w:after="0"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B10D24">
        <w:rPr>
          <w:rFonts w:ascii="Arial" w:eastAsia="Calibri" w:hAnsi="Arial" w:cs="Arial"/>
          <w:kern w:val="1"/>
          <w:sz w:val="20"/>
          <w:szCs w:val="20"/>
          <w:lang w:eastAsia="ar-SA"/>
        </w:rPr>
        <w:t>Zastrzeżenie do negatywnego wyniku oceny formalnej należy złożyć w jeden z wymienionych niżej sposobów:</w:t>
      </w:r>
    </w:p>
    <w:p w14:paraId="6046FC42" w14:textId="77777777" w:rsidR="00554C7F" w:rsidRPr="00B10D24" w:rsidRDefault="00554C7F" w:rsidP="006F280D">
      <w:pPr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567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B10D24">
        <w:rPr>
          <w:rFonts w:ascii="Arial" w:eastAsia="Calibri" w:hAnsi="Arial" w:cs="Arial"/>
          <w:kern w:val="1"/>
          <w:sz w:val="20"/>
          <w:szCs w:val="20"/>
          <w:lang w:eastAsia="ar-SA"/>
        </w:rPr>
        <w:t>o</w:t>
      </w:r>
      <w:r w:rsidRPr="00B10D24">
        <w:rPr>
          <w:rFonts w:ascii="Arial" w:eastAsia="Calibri" w:hAnsi="Arial" w:cs="Arial"/>
          <w:iCs/>
          <w:kern w:val="1"/>
          <w:sz w:val="20"/>
          <w:szCs w:val="20"/>
          <w:lang w:eastAsia="ar-SA"/>
        </w:rPr>
        <w:t>sobiście w punktach podawczych przy ul. Jagiellońskiej 26, ul. Skoczylasa 4 w Warszawie lub w Delegaturze Urzędu</w:t>
      </w:r>
      <w:r w:rsidRPr="00B10D24">
        <w:rPr>
          <w:rFonts w:ascii="Arial" w:eastAsia="Calibri" w:hAnsi="Arial" w:cs="Arial"/>
          <w:iCs/>
          <w:kern w:val="1"/>
          <w:sz w:val="20"/>
          <w:szCs w:val="20"/>
          <w:vertAlign w:val="superscript"/>
          <w:lang w:eastAsia="ar-SA"/>
        </w:rPr>
        <w:footnoteReference w:id="1"/>
      </w:r>
      <w:r w:rsidRPr="00B10D24">
        <w:rPr>
          <w:rFonts w:ascii="Arial" w:eastAsia="Calibri" w:hAnsi="Arial" w:cs="Arial"/>
          <w:iCs/>
          <w:kern w:val="1"/>
          <w:sz w:val="20"/>
          <w:szCs w:val="20"/>
          <w:lang w:eastAsia="ar-SA"/>
        </w:rPr>
        <w:t xml:space="preserve">; </w:t>
      </w:r>
    </w:p>
    <w:p w14:paraId="1E484AF1" w14:textId="77777777" w:rsidR="00554C7F" w:rsidRPr="00B10D24" w:rsidRDefault="00554C7F" w:rsidP="006F280D">
      <w:pPr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567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B10D24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za pośrednictwem poczty lub poczty kurierskiej na adres: ul. Jagiellońska 26, 03-719 Warszawa </w:t>
      </w:r>
      <w:r w:rsidRPr="00B10D24">
        <w:rPr>
          <w:rFonts w:ascii="Arial" w:eastAsia="Calibri" w:hAnsi="Arial" w:cs="Arial"/>
          <w:kern w:val="1"/>
          <w:sz w:val="20"/>
          <w:szCs w:val="20"/>
          <w:lang w:eastAsia="ar-SA"/>
        </w:rPr>
        <w:softHyphen/>
        <w:t>- o zachowaniu terminu złożenia zastrzeżenia decyduje data wpływu do Urzędu;</w:t>
      </w:r>
    </w:p>
    <w:p w14:paraId="566FC6A8" w14:textId="77777777" w:rsidR="00554C7F" w:rsidRPr="00B10D24" w:rsidRDefault="00554C7F" w:rsidP="006F280D">
      <w:pPr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567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B10D24">
        <w:rPr>
          <w:rFonts w:ascii="Arial" w:eastAsia="Calibri" w:hAnsi="Arial" w:cs="Arial"/>
          <w:bCs/>
          <w:kern w:val="1"/>
          <w:sz w:val="20"/>
          <w:szCs w:val="20"/>
          <w:lang w:eastAsia="ar-SA"/>
        </w:rPr>
        <w:t>za pomocą profilu zaufanego ePUAP zgodnie z zasadami opisanymi na stronie</w:t>
      </w:r>
      <w:r w:rsidRPr="00B10D24">
        <w:rPr>
          <w:rFonts w:ascii="Arial" w:eastAsia="Calibri" w:hAnsi="Arial" w:cs="Arial"/>
          <w:b/>
          <w:bCs/>
          <w:kern w:val="1"/>
          <w:sz w:val="20"/>
          <w:szCs w:val="20"/>
          <w:lang w:eastAsia="ar-SA"/>
        </w:rPr>
        <w:t xml:space="preserve"> </w:t>
      </w:r>
      <w:hyperlink r:id="rId11" w:history="1">
        <w:r w:rsidRPr="00B10D24">
          <w:rPr>
            <w:rFonts w:ascii="Arial" w:eastAsia="Times New Roman" w:hAnsi="Arial" w:cs="Arial"/>
            <w:color w:val="0000CD"/>
            <w:sz w:val="20"/>
            <w:szCs w:val="20"/>
            <w:u w:val="single"/>
            <w:lang w:eastAsia="ar-SA"/>
          </w:rPr>
          <w:t>https://epuap.gov.pl/wps/portal/strefa-klienta/katalog-spraw/opis-uslugi/skargi-wnioski-zapytania-do-urzedu/umwm</w:t>
        </w:r>
      </w:hyperlink>
      <w:r w:rsidRPr="00B10D24">
        <w:rPr>
          <w:rFonts w:ascii="Arial" w:eastAsia="Calibri" w:hAnsi="Arial" w:cs="Arial"/>
          <w:kern w:val="1"/>
          <w:sz w:val="20"/>
          <w:szCs w:val="20"/>
          <w:u w:val="single"/>
          <w:lang w:eastAsia="ar-SA"/>
        </w:rPr>
        <w:t xml:space="preserve">. </w:t>
      </w:r>
    </w:p>
    <w:p w14:paraId="19250356" w14:textId="77777777" w:rsidR="00554C7F" w:rsidRPr="00B10D24" w:rsidRDefault="00554C7F" w:rsidP="00B810BD">
      <w:pPr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spacing w:after="0"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  <w:lang w:eastAsia="ar-SA"/>
        </w:rPr>
      </w:pPr>
      <w:bookmarkStart w:id="7" w:name="_Hlk89256998"/>
      <w:r w:rsidRPr="00B10D24">
        <w:rPr>
          <w:rFonts w:ascii="Arial" w:eastAsia="Calibri" w:hAnsi="Arial" w:cs="Arial"/>
          <w:kern w:val="1"/>
          <w:sz w:val="20"/>
          <w:szCs w:val="20"/>
          <w:lang w:eastAsia="ar-SA"/>
        </w:rPr>
        <w:t>Zastrzeżenia będą rozpatrzone przez Komisję konkursową opiniującą oferty</w:t>
      </w:r>
      <w:r w:rsidRPr="00B10D24">
        <w:rPr>
          <w:rFonts w:ascii="Arial" w:eastAsia="Calibri" w:hAnsi="Arial" w:cs="Arial"/>
          <w:bCs/>
          <w:kern w:val="1"/>
          <w:sz w:val="20"/>
          <w:szCs w:val="20"/>
          <w:lang w:eastAsia="ar-SA"/>
        </w:rPr>
        <w:t>.</w:t>
      </w:r>
      <w:r w:rsidRPr="00B10D24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 Ostateczna informacja o ofertach odrzuconych na etapie oceny formalnej zostanie opublikowana wraz z rozstrzygnięciem konkursu. Oferenci, których zastrzeżenia zostaną rozpatrzone negatywnie, po rozstrzygnięciu konkursu otrzymają informację na piśmie wraz z uzasadnieniem negatywnego rozpatrzenia zastrzeżenia.</w:t>
      </w:r>
    </w:p>
    <w:bookmarkEnd w:id="7"/>
    <w:p w14:paraId="3BFDA7B9" w14:textId="77777777" w:rsidR="00554C7F" w:rsidRPr="00B10D24" w:rsidRDefault="00554C7F" w:rsidP="00B810BD">
      <w:pPr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spacing w:after="0"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B10D24">
        <w:rPr>
          <w:rFonts w:ascii="Arial" w:eastAsia="Calibri" w:hAnsi="Arial" w:cs="Arial"/>
          <w:kern w:val="1"/>
          <w:sz w:val="20"/>
          <w:szCs w:val="20"/>
          <w:lang w:eastAsia="ar-SA"/>
        </w:rPr>
        <w:t>Zaopiniowania ofert pod względem merytorycznym dokona Komisja konkursowa opiniująca oferty powołana przez Zarząd Województwa Mazowieckiego. Komisja konkursowa opiniująca oferty będzie kierowała się kryteriami podanymi w pkt. VII.2. ogłoszenia.</w:t>
      </w:r>
    </w:p>
    <w:p w14:paraId="0D1847DD" w14:textId="77777777" w:rsidR="00554C7F" w:rsidRPr="00B10D24" w:rsidRDefault="00554C7F" w:rsidP="00B810BD">
      <w:pPr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spacing w:after="0"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B10D24">
        <w:rPr>
          <w:rFonts w:ascii="Arial" w:eastAsia="Calibri" w:hAnsi="Arial" w:cs="Arial"/>
          <w:kern w:val="1"/>
          <w:sz w:val="20"/>
          <w:szCs w:val="20"/>
          <w:lang w:eastAsia="ar-SA"/>
        </w:rPr>
        <w:t>Oferty, które w toku zaopiniowania pod względem merytorycznym uzyskają mniej niż</w:t>
      </w:r>
      <w:r w:rsidRPr="00B10D24">
        <w:rPr>
          <w:rFonts w:ascii="Arial" w:eastAsia="Calibri" w:hAnsi="Arial" w:cs="Arial"/>
          <w:b/>
          <w:bCs/>
          <w:kern w:val="1"/>
          <w:sz w:val="20"/>
          <w:szCs w:val="20"/>
          <w:lang w:eastAsia="ar-SA"/>
        </w:rPr>
        <w:t xml:space="preserve"> 60</w:t>
      </w:r>
      <w:r w:rsidRPr="00B10D24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 punktów, nie mogą być rekomendowane do uzyskania dotacji.</w:t>
      </w:r>
    </w:p>
    <w:p w14:paraId="7789B316" w14:textId="77777777" w:rsidR="00554C7F" w:rsidRPr="00B10D24" w:rsidRDefault="00554C7F" w:rsidP="00B810BD">
      <w:pPr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spacing w:after="0"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B10D24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Konkurs rozstrzyga Zarząd Województwa Mazowieckiego w formie uchwały, po zapoznaniu się  </w:t>
      </w:r>
      <w:r w:rsidRPr="00B10D24">
        <w:rPr>
          <w:rFonts w:ascii="Arial" w:eastAsia="Calibri" w:hAnsi="Arial" w:cs="Arial"/>
          <w:kern w:val="1"/>
          <w:sz w:val="20"/>
          <w:szCs w:val="20"/>
          <w:lang w:eastAsia="ar-SA"/>
        </w:rPr>
        <w:br/>
        <w:t>z rekomendacją Komisji konkursowej.</w:t>
      </w:r>
    </w:p>
    <w:p w14:paraId="78A84FF8" w14:textId="77777777" w:rsidR="00554C7F" w:rsidRPr="00B10D24" w:rsidRDefault="00554C7F" w:rsidP="00B810BD">
      <w:pPr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spacing w:after="0"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B10D24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Komisja kończy działalność po podjęciu przez Zarząd Województwa Mazowieckiego uchwały  </w:t>
      </w:r>
      <w:r w:rsidRPr="00B10D24">
        <w:rPr>
          <w:rFonts w:ascii="Arial" w:eastAsia="Calibri" w:hAnsi="Arial" w:cs="Arial"/>
          <w:kern w:val="1"/>
          <w:sz w:val="20"/>
          <w:szCs w:val="20"/>
          <w:lang w:eastAsia="ar-SA"/>
        </w:rPr>
        <w:br/>
        <w:t>w sprawie wyboru ofert i przyznania dotacji.</w:t>
      </w:r>
    </w:p>
    <w:p w14:paraId="6C10DC65" w14:textId="77777777" w:rsidR="00554C7F" w:rsidRPr="00B10D24" w:rsidRDefault="00554C7F" w:rsidP="00B810BD">
      <w:pPr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spacing w:after="0"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B10D24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Ogłoszenie o rozstrzygnięciu konkursu zostanie zamieszczone w Biuletynie Informacji Publicznej, na tablicy ogłoszeń w siedzibie Urzędu Marszałkowskiego Województwa Mazowieckiego w Warszawie oraz w jego delegaturach, na stronie internetowej Województwa Mazowieckiego </w:t>
      </w:r>
      <w:hyperlink r:id="rId12" w:history="1">
        <w:r w:rsidRPr="00B10D24">
          <w:rPr>
            <w:rFonts w:ascii="Arial" w:eastAsia="Calibri" w:hAnsi="Arial" w:cs="Arial"/>
            <w:kern w:val="1"/>
            <w:sz w:val="20"/>
            <w:szCs w:val="20"/>
            <w:u w:val="single"/>
            <w:lang w:eastAsia="ar-SA"/>
          </w:rPr>
          <w:t>mazovia.pl</w:t>
        </w:r>
      </w:hyperlink>
      <w:r w:rsidRPr="00B10D24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, na stronie internetowej </w:t>
      </w:r>
      <w:hyperlink r:id="rId13" w:history="1">
        <w:r w:rsidRPr="00B10D24">
          <w:rPr>
            <w:rFonts w:ascii="Arial" w:eastAsia="Calibri" w:hAnsi="Arial" w:cs="Arial"/>
            <w:color w:val="0000CD"/>
            <w:kern w:val="1"/>
            <w:sz w:val="20"/>
            <w:szCs w:val="20"/>
            <w:u w:val="single"/>
            <w:lang w:eastAsia="ar-SA"/>
          </w:rPr>
          <w:t>dialog.mazovia.pl</w:t>
        </w:r>
      </w:hyperlink>
      <w:r w:rsidRPr="00B10D24">
        <w:rPr>
          <w:rFonts w:ascii="Arial" w:eastAsia="Calibri" w:hAnsi="Arial" w:cs="Arial"/>
          <w:kern w:val="1"/>
          <w:sz w:val="20"/>
          <w:szCs w:val="20"/>
          <w:lang w:eastAsia="ar-SA"/>
        </w:rPr>
        <w:t xml:space="preserve"> w zakładce „Konkursy ofert”,</w:t>
      </w:r>
      <w:r w:rsidRPr="00B10D24">
        <w:rPr>
          <w:rFonts w:ascii="Arial" w:eastAsia="Calibri" w:hAnsi="Arial" w:cs="Arial"/>
          <w:kern w:val="1"/>
          <w:sz w:val="20"/>
          <w:szCs w:val="20"/>
          <w:lang w:eastAsia="ar-SA"/>
        </w:rPr>
        <w:br/>
        <w:t xml:space="preserve">w przypadku konkursów realizowanych przez Mazowieckie Centrum Polityki Społecznej na tablicy ogłoszeń w siedzibie jednostki i na stronie internetowej </w:t>
      </w:r>
      <w:hyperlink r:id="rId14" w:history="1">
        <w:r w:rsidRPr="00B10D24">
          <w:rPr>
            <w:rFonts w:ascii="Arial" w:eastAsia="Calibri" w:hAnsi="Arial" w:cs="Arial"/>
            <w:kern w:val="1"/>
            <w:sz w:val="20"/>
            <w:szCs w:val="20"/>
            <w:u w:val="single"/>
            <w:lang w:eastAsia="ar-SA"/>
          </w:rPr>
          <w:t>mcps.com.pl</w:t>
        </w:r>
      </w:hyperlink>
      <w:r w:rsidRPr="00B10D24">
        <w:rPr>
          <w:rFonts w:ascii="Arial" w:eastAsia="Calibri" w:hAnsi="Arial" w:cs="Arial"/>
          <w:kern w:val="1"/>
          <w:sz w:val="20"/>
          <w:szCs w:val="20"/>
          <w:lang w:eastAsia="ar-SA"/>
        </w:rPr>
        <w:t>. Ponadto Oferenci zostaną powiadomieni pisemnie o przyznaniu dotacji.</w:t>
      </w:r>
    </w:p>
    <w:p w14:paraId="5DE3FFE8" w14:textId="4BD7A5BD" w:rsidR="00554C7F" w:rsidRPr="00B10D24" w:rsidRDefault="00554C7F" w:rsidP="00B810BD">
      <w:pPr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spacing w:after="0"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B10D24">
        <w:rPr>
          <w:rFonts w:ascii="Arial" w:eastAsia="Calibri" w:hAnsi="Arial" w:cs="Arial"/>
          <w:bCs/>
          <w:kern w:val="1"/>
          <w:sz w:val="20"/>
          <w:szCs w:val="20"/>
          <w:lang w:eastAsia="ar-SA"/>
        </w:rPr>
        <w:t xml:space="preserve">Przewidywany termin rozstrzygnięcia konkursu: </w:t>
      </w:r>
      <w:r w:rsidR="00371B8F" w:rsidRPr="00371B8F">
        <w:rPr>
          <w:rFonts w:ascii="Arial" w:eastAsia="Calibri" w:hAnsi="Arial" w:cs="Arial"/>
          <w:b/>
          <w:kern w:val="1"/>
          <w:sz w:val="20"/>
          <w:szCs w:val="20"/>
          <w:lang w:eastAsia="ar-SA"/>
        </w:rPr>
        <w:t>do</w:t>
      </w:r>
      <w:r w:rsidR="00371B8F">
        <w:rPr>
          <w:rFonts w:ascii="Arial" w:eastAsia="Calibri" w:hAnsi="Arial" w:cs="Arial"/>
          <w:b/>
          <w:kern w:val="1"/>
          <w:sz w:val="20"/>
          <w:szCs w:val="20"/>
          <w:lang w:eastAsia="ar-SA"/>
        </w:rPr>
        <w:t xml:space="preserve"> </w:t>
      </w:r>
      <w:r w:rsidRPr="00B10D24">
        <w:rPr>
          <w:rFonts w:ascii="Arial" w:eastAsia="Calibri" w:hAnsi="Arial" w:cs="Arial"/>
          <w:b/>
          <w:kern w:val="1"/>
          <w:sz w:val="20"/>
          <w:szCs w:val="20"/>
          <w:lang w:eastAsia="ar-SA"/>
        </w:rPr>
        <w:t>26</w:t>
      </w:r>
      <w:r w:rsidR="00371B8F">
        <w:rPr>
          <w:rFonts w:ascii="Arial" w:eastAsia="Calibri" w:hAnsi="Arial" w:cs="Arial"/>
          <w:b/>
          <w:kern w:val="1"/>
          <w:sz w:val="20"/>
          <w:szCs w:val="20"/>
          <w:lang w:eastAsia="ar-SA"/>
        </w:rPr>
        <w:t>.04.</w:t>
      </w:r>
      <w:r w:rsidRPr="00B10D24">
        <w:rPr>
          <w:rFonts w:ascii="Arial" w:eastAsia="Calibri" w:hAnsi="Arial" w:cs="Arial"/>
          <w:b/>
          <w:kern w:val="1"/>
          <w:sz w:val="20"/>
          <w:szCs w:val="20"/>
          <w:lang w:eastAsia="ar-SA"/>
        </w:rPr>
        <w:t>2022 r.</w:t>
      </w:r>
    </w:p>
    <w:p w14:paraId="34AB2F69" w14:textId="2D0CC153" w:rsidR="00554C7F" w:rsidRPr="009930D0" w:rsidRDefault="00554C7F" w:rsidP="009930D0">
      <w:pPr>
        <w:numPr>
          <w:ilvl w:val="0"/>
          <w:numId w:val="2"/>
        </w:numPr>
        <w:shd w:val="clear" w:color="auto" w:fill="FFFFFF"/>
        <w:tabs>
          <w:tab w:val="left" w:pos="360"/>
        </w:tabs>
        <w:suppressAutoHyphens/>
        <w:spacing w:after="0"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  <w:lang w:eastAsia="ar-SA"/>
        </w:rPr>
      </w:pPr>
      <w:r w:rsidRPr="00B10D24">
        <w:rPr>
          <w:rFonts w:ascii="Arial" w:eastAsia="Calibri" w:hAnsi="Arial" w:cs="Arial"/>
          <w:kern w:val="1"/>
          <w:sz w:val="20"/>
          <w:szCs w:val="20"/>
          <w:lang w:eastAsia="ar-SA"/>
        </w:rPr>
        <w:t>W przypadku rezygnacji Oferenta/Oferentów z realizacji zadania i odstąpienia od podpisania umowy, na podstawie zmiany uchwały Zarządu Województwa Mazowieckiego w sprawie rozstrzygnięcia konkursu, możliwe jest przyznanie dotacji oferentowi/oferentom, którzy uzyskali na liście rankingowej kolejno najwyższą ocenę/najwyższe oceny.</w:t>
      </w:r>
      <w:bookmarkStart w:id="8" w:name="_Toc502832594"/>
    </w:p>
    <w:p w14:paraId="1D4479CC" w14:textId="77777777" w:rsidR="00554C7F" w:rsidRPr="00C64595" w:rsidRDefault="00554C7F" w:rsidP="001B5DE1">
      <w:pPr>
        <w:pStyle w:val="Nagwek2"/>
        <w:keepLines w:val="0"/>
        <w:suppressAutoHyphens/>
        <w:spacing w:before="240" w:after="60" w:line="276" w:lineRule="auto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C64595">
        <w:rPr>
          <w:rFonts w:ascii="Arial" w:eastAsia="Calibri" w:hAnsi="Arial" w:cs="Arial"/>
          <w:b/>
          <w:bCs/>
          <w:sz w:val="20"/>
          <w:szCs w:val="20"/>
          <w:lang w:eastAsia="ar-SA"/>
        </w:rPr>
        <w:t>VII. Kryteria wyboru ofert</w:t>
      </w:r>
      <w:bookmarkEnd w:id="8"/>
    </w:p>
    <w:p w14:paraId="670149DE" w14:textId="77777777" w:rsidR="00554C7F" w:rsidRPr="00B10D24" w:rsidRDefault="00554C7F" w:rsidP="001B5DE1">
      <w:pPr>
        <w:pStyle w:val="Akapitzlist"/>
        <w:numPr>
          <w:ilvl w:val="1"/>
          <w:numId w:val="2"/>
        </w:numPr>
        <w:tabs>
          <w:tab w:val="clear" w:pos="1080"/>
          <w:tab w:val="num" w:pos="720"/>
        </w:tabs>
        <w:spacing w:after="240" w:line="276" w:lineRule="auto"/>
        <w:ind w:left="357" w:hanging="357"/>
        <w:rPr>
          <w:rFonts w:ascii="Arial" w:eastAsia="Calibri" w:hAnsi="Arial" w:cs="Arial"/>
          <w:sz w:val="20"/>
          <w:szCs w:val="20"/>
        </w:rPr>
      </w:pPr>
      <w:r w:rsidRPr="00B10D24">
        <w:rPr>
          <w:rFonts w:ascii="Arial" w:eastAsia="Calibri" w:hAnsi="Arial" w:cs="Arial"/>
          <w:sz w:val="20"/>
          <w:szCs w:val="20"/>
        </w:rPr>
        <w:t>Oferta musi spełniać następujące kryteria formalne: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ryteria wyboru ofert"/>
        <w:tblDescription w:val="cztery rodzaje kryteriów oraz informacja o sposobie postępowania w przypadku niespełnienia kryterium formalnego"/>
      </w:tblPr>
      <w:tblGrid>
        <w:gridCol w:w="568"/>
        <w:gridCol w:w="6379"/>
        <w:gridCol w:w="2976"/>
      </w:tblGrid>
      <w:tr w:rsidR="00554C7F" w:rsidRPr="00B10D24" w14:paraId="2CD31C6F" w14:textId="77777777" w:rsidTr="00BB4DF5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C3C8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lastRenderedPageBreak/>
              <w:t>Lp.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AC58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Rodzaj kryterium formalnego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79E5" w14:textId="32501060" w:rsidR="00554C7F" w:rsidRPr="00B10D24" w:rsidRDefault="00554C7F" w:rsidP="009A5EF2">
            <w:pPr>
              <w:suppressAutoHyphens/>
              <w:spacing w:after="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Informacja o sposobie post</w:t>
            </w:r>
            <w:r w:rsidR="009A5EF2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ę</w:t>
            </w:r>
            <w:r w:rsidRPr="00B10D24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>powania w przypadku niespełnienia kryterium formalnego</w:t>
            </w:r>
          </w:p>
        </w:tc>
      </w:tr>
      <w:tr w:rsidR="00554C7F" w:rsidRPr="00B10D24" w14:paraId="316C4B85" w14:textId="77777777" w:rsidTr="00BB4DF5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AAC9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C067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Oferent jest organizacją pozarządową lub innym podmiotem, o którym mowa w art. 3 ust. 3 ustawy z dnia 24 kwietnia 2003 roku o działalności pożytku publicznego i o wolontariacie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1206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sz w:val="20"/>
                <w:szCs w:val="20"/>
                <w:lang w:eastAsia="ar-SA"/>
              </w:rPr>
              <w:t>Możliwość złożenia zastrzeżenia do oceny formalnej</w:t>
            </w:r>
          </w:p>
        </w:tc>
      </w:tr>
      <w:tr w:rsidR="00554C7F" w:rsidRPr="00B10D24" w14:paraId="4B359329" w14:textId="77777777" w:rsidTr="00BB4DF5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F0E7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A19E" w14:textId="436C5009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sz w:val="20"/>
                <w:szCs w:val="20"/>
                <w:lang w:eastAsia="ar-SA"/>
              </w:rPr>
              <w:t>Forma złożenia oferty jest zgodna z formą określoną w ogłoszeniu konkursowym</w:t>
            </w:r>
            <w:r w:rsidRPr="00B10D2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D9C0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sz w:val="20"/>
                <w:szCs w:val="20"/>
                <w:lang w:eastAsia="ar-SA"/>
              </w:rPr>
              <w:t>Nie dotyczy</w:t>
            </w:r>
          </w:p>
        </w:tc>
      </w:tr>
      <w:tr w:rsidR="00554C7F" w:rsidRPr="00B10D24" w14:paraId="1F987D87" w14:textId="77777777" w:rsidTr="00BB4DF5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61C3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55D4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sz w:val="20"/>
                <w:szCs w:val="20"/>
                <w:lang w:eastAsia="ar-SA"/>
              </w:rPr>
              <w:t>Oferta nie przekracza określonego w ogłoszeniu konkursowym limitu ofert możliwych do złożenia przez jednego Oferenta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4D46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sz w:val="20"/>
                <w:szCs w:val="20"/>
                <w:lang w:eastAsia="ar-SA"/>
              </w:rPr>
              <w:t>Możliwość złożenia zastrzeżenia do oceny formalnej</w:t>
            </w:r>
          </w:p>
        </w:tc>
      </w:tr>
      <w:tr w:rsidR="00554C7F" w:rsidRPr="00B10D24" w14:paraId="7DE20D1B" w14:textId="77777777" w:rsidTr="00BB4DF5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6AB3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39E3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Oferent, który nie podlega wpisowi w Krajowym Rejestrze Sądowym załączył kopię aktualnego wyciągu z innego rejestru lub ewidencji, ewentualnie inny dokument potwierdzający jego status prawny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5950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sz w:val="20"/>
                <w:szCs w:val="20"/>
                <w:lang w:eastAsia="ar-SA"/>
              </w:rPr>
              <w:t>Możliwość złożenia zastrzeżenia do oceny formalnej</w:t>
            </w:r>
          </w:p>
        </w:tc>
      </w:tr>
    </w:tbl>
    <w:p w14:paraId="40EEF765" w14:textId="77777777" w:rsidR="00554C7F" w:rsidRPr="00B10D24" w:rsidRDefault="00554C7F" w:rsidP="004F492B">
      <w:pPr>
        <w:spacing w:after="200" w:line="276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2A95ACBE" w14:textId="77777777" w:rsidR="00554C7F" w:rsidRPr="00B10D24" w:rsidRDefault="00554C7F" w:rsidP="00554C7F">
      <w:pPr>
        <w:spacing w:after="200" w:line="276" w:lineRule="auto"/>
        <w:ind w:left="357"/>
        <w:contextualSpacing/>
        <w:rPr>
          <w:rFonts w:ascii="Arial" w:eastAsia="Calibri" w:hAnsi="Arial" w:cs="Arial"/>
          <w:sz w:val="20"/>
          <w:szCs w:val="20"/>
        </w:rPr>
      </w:pPr>
    </w:p>
    <w:p w14:paraId="4B10C0B3" w14:textId="77777777" w:rsidR="00554C7F" w:rsidRPr="00B10D24" w:rsidRDefault="00554C7F" w:rsidP="00554C7F">
      <w:pPr>
        <w:spacing w:after="200" w:line="276" w:lineRule="auto"/>
        <w:ind w:left="357"/>
        <w:contextualSpacing/>
        <w:rPr>
          <w:rFonts w:ascii="Arial" w:eastAsia="Calibri" w:hAnsi="Arial" w:cs="Arial"/>
          <w:sz w:val="20"/>
          <w:szCs w:val="20"/>
        </w:rPr>
      </w:pPr>
    </w:p>
    <w:p w14:paraId="5CBD7E66" w14:textId="77777777" w:rsidR="00554C7F" w:rsidRPr="00B10D24" w:rsidRDefault="00554C7F" w:rsidP="00554C7F">
      <w:pPr>
        <w:spacing w:after="200" w:line="276" w:lineRule="auto"/>
        <w:ind w:left="357"/>
        <w:contextualSpacing/>
        <w:rPr>
          <w:rFonts w:ascii="Arial" w:eastAsia="Calibri" w:hAnsi="Arial" w:cs="Arial"/>
          <w:sz w:val="20"/>
          <w:szCs w:val="20"/>
        </w:rPr>
      </w:pPr>
    </w:p>
    <w:p w14:paraId="6CA6F40E" w14:textId="77777777" w:rsidR="00554C7F" w:rsidRPr="00B10D24" w:rsidRDefault="00554C7F" w:rsidP="00554C7F">
      <w:pPr>
        <w:spacing w:after="200" w:line="276" w:lineRule="auto"/>
        <w:ind w:left="357"/>
        <w:contextualSpacing/>
        <w:rPr>
          <w:rFonts w:ascii="Arial" w:eastAsia="Calibri" w:hAnsi="Arial" w:cs="Arial"/>
          <w:sz w:val="20"/>
          <w:szCs w:val="20"/>
        </w:rPr>
      </w:pPr>
    </w:p>
    <w:p w14:paraId="5BEDB798" w14:textId="77777777" w:rsidR="00554C7F" w:rsidRPr="00B10D24" w:rsidRDefault="00554C7F" w:rsidP="00554C7F">
      <w:pPr>
        <w:spacing w:after="200" w:line="276" w:lineRule="auto"/>
        <w:ind w:left="357"/>
        <w:contextualSpacing/>
        <w:rPr>
          <w:rFonts w:ascii="Arial" w:eastAsia="Calibri" w:hAnsi="Arial" w:cs="Arial"/>
          <w:sz w:val="20"/>
          <w:szCs w:val="20"/>
        </w:rPr>
      </w:pPr>
    </w:p>
    <w:p w14:paraId="49A91B75" w14:textId="77777777" w:rsidR="00554C7F" w:rsidRPr="00B10D24" w:rsidRDefault="00554C7F" w:rsidP="00554C7F">
      <w:pPr>
        <w:spacing w:after="200" w:line="276" w:lineRule="auto"/>
        <w:ind w:left="357"/>
        <w:contextualSpacing/>
        <w:rPr>
          <w:rFonts w:ascii="Arial" w:eastAsia="Calibri" w:hAnsi="Arial" w:cs="Arial"/>
          <w:sz w:val="20"/>
          <w:szCs w:val="20"/>
        </w:rPr>
      </w:pPr>
    </w:p>
    <w:p w14:paraId="778F3E27" w14:textId="77777777" w:rsidR="00554C7F" w:rsidRPr="00B10D24" w:rsidRDefault="00554C7F" w:rsidP="00554C7F">
      <w:pPr>
        <w:spacing w:after="200" w:line="276" w:lineRule="auto"/>
        <w:ind w:left="357"/>
        <w:contextualSpacing/>
        <w:rPr>
          <w:rFonts w:ascii="Arial" w:eastAsia="Calibri" w:hAnsi="Arial" w:cs="Arial"/>
          <w:sz w:val="20"/>
          <w:szCs w:val="20"/>
        </w:rPr>
      </w:pPr>
    </w:p>
    <w:p w14:paraId="4D505886" w14:textId="77777777" w:rsidR="00554C7F" w:rsidRPr="00B10D24" w:rsidRDefault="00554C7F" w:rsidP="00554C7F">
      <w:pPr>
        <w:spacing w:after="200" w:line="276" w:lineRule="auto"/>
        <w:ind w:left="357"/>
        <w:contextualSpacing/>
        <w:rPr>
          <w:rFonts w:ascii="Arial" w:eastAsia="Calibri" w:hAnsi="Arial" w:cs="Arial"/>
          <w:sz w:val="20"/>
          <w:szCs w:val="20"/>
        </w:rPr>
      </w:pPr>
    </w:p>
    <w:p w14:paraId="08C82676" w14:textId="77777777" w:rsidR="00554C7F" w:rsidRPr="00B10D24" w:rsidRDefault="00554C7F" w:rsidP="0023532B">
      <w:pPr>
        <w:pStyle w:val="Akapitzlist"/>
        <w:numPr>
          <w:ilvl w:val="1"/>
          <w:numId w:val="2"/>
        </w:numPr>
        <w:spacing w:after="200" w:line="276" w:lineRule="auto"/>
        <w:ind w:left="357" w:hanging="357"/>
        <w:rPr>
          <w:rFonts w:ascii="Arial" w:eastAsia="Calibri" w:hAnsi="Arial" w:cs="Arial"/>
          <w:sz w:val="20"/>
          <w:szCs w:val="20"/>
        </w:rPr>
      </w:pPr>
      <w:r w:rsidRPr="00B10D24">
        <w:rPr>
          <w:rFonts w:ascii="Arial" w:eastAsia="Calibri" w:hAnsi="Arial" w:cs="Arial"/>
          <w:sz w:val="20"/>
          <w:szCs w:val="20"/>
        </w:rPr>
        <w:t>Komisja opiniując merytorycznie oferty uwzględni następujące kryteria: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omisja opiniując merytorycznie oferty uwzględni następujące kryteria"/>
        <w:tblDescription w:val="Ocena możliwości realizacji zadania publicznego 30 pkt., ocena proponowanej jakości wykonania zadania i kwalifikacje osób uczestniczących w realizacji zadania 30 pkt"/>
      </w:tblPr>
      <w:tblGrid>
        <w:gridCol w:w="568"/>
        <w:gridCol w:w="5131"/>
        <w:gridCol w:w="1843"/>
        <w:gridCol w:w="1672"/>
      </w:tblGrid>
      <w:tr w:rsidR="00554C7F" w:rsidRPr="00B10D24" w14:paraId="3B139555" w14:textId="77777777" w:rsidTr="00BB4DF5">
        <w:trPr>
          <w:trHeight w:val="86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2C3A" w14:textId="77777777" w:rsidR="00554C7F" w:rsidRPr="00B10D24" w:rsidRDefault="00554C7F" w:rsidP="00554C7F">
            <w:pPr>
              <w:suppressAutoHyphens/>
              <w:spacing w:after="0" w:line="276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bookmarkStart w:id="9" w:name="_Hlk90366504"/>
            <w:r w:rsidRPr="00B10D2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lastRenderedPageBreak/>
              <w:t>Lp.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58C0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Kryterium oceny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B9FB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Maksymalna ocena punktowa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BDB6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Przyznana ocena punktowa</w:t>
            </w:r>
          </w:p>
        </w:tc>
      </w:tr>
      <w:tr w:rsidR="00554C7F" w:rsidRPr="00B10D24" w14:paraId="068CD94A" w14:textId="77777777" w:rsidTr="00BB4DF5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A9C7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3792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Ocena możliwości realizacji zadania publicznego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B4AE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4C7C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4C7F" w:rsidRPr="00B10D24" w14:paraId="52CC78D5" w14:textId="77777777" w:rsidTr="00BB4DF5">
        <w:trPr>
          <w:trHeight w:val="68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8DC0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DC7B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Zgodność planowanych rezultatów z celami zadania określonymi w ogłoszeniu konkursowym, realność osiągnięcia rezultatów i sposób monitoringu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63CE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98E6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4C7F" w:rsidRPr="00B10D24" w14:paraId="40FB912F" w14:textId="77777777" w:rsidTr="00BB4DF5">
        <w:trPr>
          <w:trHeight w:val="63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75F3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9457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Spójność zadania z innymi działaniami organizacji lub lokalnych instytucji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95C2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309C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4C7F" w:rsidRPr="00B10D24" w14:paraId="6896ADE7" w14:textId="77777777" w:rsidTr="00BB4DF5">
        <w:trPr>
          <w:trHeight w:val="84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A0FA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55AF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Opis doboru grupy docelowej i proponowanego sposobu rozwiązywania jej problemów/zaspokajania potrzeb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03A1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DDEE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4C7F" w:rsidRPr="00B10D24" w14:paraId="6442C324" w14:textId="77777777" w:rsidTr="00BB4DF5">
        <w:trPr>
          <w:trHeight w:val="75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6AD4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4724" w14:textId="77777777" w:rsidR="00554C7F" w:rsidRPr="00B10D24" w:rsidRDefault="00554C7F" w:rsidP="00554C7F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Uzasadnienie potrzeby realizacji zadania w tym zgodność odbiorców zadania z wymaganiami zawartymi w ogłoszeniu konkursowym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214C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25C4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4C7F" w:rsidRPr="00B10D24" w14:paraId="403F02D9" w14:textId="77777777" w:rsidTr="00BB4DF5">
        <w:trPr>
          <w:trHeight w:val="55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2E57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BFE2" w14:textId="77777777" w:rsidR="00554C7F" w:rsidRPr="00B10D24" w:rsidRDefault="00554C7F" w:rsidP="00554C7F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Adekwatność zaproponowanych działań i ich opisu do zakresu zadania konkursowego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19BE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634B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4C7F" w:rsidRPr="00B10D24" w14:paraId="631CF367" w14:textId="77777777" w:rsidTr="00BB4DF5">
        <w:trPr>
          <w:trHeight w:val="59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0710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CE8D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10D2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Analiza wystąpienia ryzyka w trakcie realizacji zadania oraz planowany sposób minimalizacji ryzyka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B39E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774F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4C7F" w:rsidRPr="00B10D24" w14:paraId="2FD8CCF1" w14:textId="77777777" w:rsidTr="00BB4DF5">
        <w:trPr>
          <w:trHeight w:val="85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B139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II.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CCBF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Ocena proponowanej jakości wykonania zadania  </w:t>
            </w:r>
            <w:r w:rsidRPr="00B10D2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br/>
              <w:t>i kwalifikacje osób uczestniczących w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8A96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761C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4C7F" w:rsidRPr="00B10D24" w14:paraId="024016C3" w14:textId="77777777" w:rsidTr="00BB4DF5">
        <w:trPr>
          <w:trHeight w:val="82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F8F1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02A8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Potencjał organizacyjny Oferenta/Oferentów i jego dotychczasowych doświadczeń do zakresu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96FC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14:paraId="74AC24F9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6616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4C7F" w:rsidRPr="00B10D24" w14:paraId="20EF1A5E" w14:textId="77777777" w:rsidTr="00BB4DF5">
        <w:trPr>
          <w:trHeight w:val="58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F63A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028A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Opis sposobu zarządzania realizacją zadania (w tym czytelność podziału obowiązków)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2F17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14:paraId="20655FB9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F1EE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4C7F" w:rsidRPr="00B10D24" w14:paraId="270A1B75" w14:textId="77777777" w:rsidTr="00BB4DF5">
        <w:trPr>
          <w:trHeight w:val="73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5900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081A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Kwalifikacje i doświadczenia personelu proponowanego do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A2A4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14:paraId="5D9D3535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24F7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4C7F" w:rsidRPr="00B10D24" w14:paraId="27B124B5" w14:textId="77777777" w:rsidTr="00BB4DF5">
        <w:trPr>
          <w:trHeight w:val="803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1791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FB21" w14:textId="2EACEBC5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R</w:t>
            </w:r>
            <w:r w:rsidRPr="00B10D24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zetelność i terminowość oraz spos</w:t>
            </w:r>
            <w:r w:rsidR="009A5EF2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ó</w:t>
            </w:r>
            <w:r w:rsidRPr="00B10D24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b rozliczenia środków na realizację zadań publicznych w dwóch latach poprzednich</w:t>
            </w:r>
          </w:p>
          <w:p w14:paraId="619EF894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2C92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14:paraId="36C1989C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5BA9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4C7F" w:rsidRPr="00B10D24" w14:paraId="30CDD98D" w14:textId="77777777" w:rsidTr="00BB4DF5">
        <w:trPr>
          <w:trHeight w:val="70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0414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4251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Harmonogram realizacji zadania – spójny, adekwatny do stopnia trudności i liczby zaplanowanych działań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E91A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14:paraId="7B7A75D0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B802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4C7F" w:rsidRPr="00B10D24" w14:paraId="1A13C7FA" w14:textId="77777777" w:rsidTr="00BB4DF5">
        <w:trPr>
          <w:trHeight w:val="69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D23C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23BC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Atrakcyjność (różnorodność) i jakość form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B843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14:paraId="422DE1CB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0188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4C7F" w:rsidRPr="00B10D24" w14:paraId="2113A2AE" w14:textId="77777777" w:rsidTr="00BB4DF5">
        <w:trPr>
          <w:trHeight w:val="55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882F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15B0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Jednolitość, realność oraz szczegółowość opisu działań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FDFE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14:paraId="5A2CD941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869B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0954B3CC" w14:textId="77777777" w:rsidR="00554C7F" w:rsidRPr="00B10D24" w:rsidRDefault="00554C7F" w:rsidP="00554C7F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B10D24">
        <w:rPr>
          <w:rFonts w:ascii="Arial" w:eastAsia="Times New Roman" w:hAnsi="Arial" w:cs="Arial"/>
          <w:sz w:val="20"/>
          <w:szCs w:val="20"/>
          <w:lang w:eastAsia="ar-SA"/>
        </w:rPr>
        <w:br w:type="page"/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omisja opiniując marytorycznie oferty uwzględni następujące kryteria część 2 tabeli"/>
        <w:tblDescription w:val="Ocena kalkulacji kosztów realizacji zadania 15 pkt, ocena wkładu rzeczowego sprzęt, lokal i osobowego świadczenia wolontariuszy i praca społeczna członków 10 pkt., ocena warunków zapewnienia dostępności dla osób ze szczególnymi potrzebami 10 pkt., ocena innych kryteriów wynikających ze specyfikacji zadania konkursowego 5 pkt, liczba pktów ogółem 100 pkt."/>
      </w:tblPr>
      <w:tblGrid>
        <w:gridCol w:w="568"/>
        <w:gridCol w:w="5131"/>
        <w:gridCol w:w="1843"/>
        <w:gridCol w:w="1701"/>
      </w:tblGrid>
      <w:tr w:rsidR="00554C7F" w:rsidRPr="00B10D24" w14:paraId="2C329D16" w14:textId="77777777" w:rsidTr="00BB4DF5">
        <w:trPr>
          <w:trHeight w:val="97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50A2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lastRenderedPageBreak/>
              <w:t>III.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212E" w14:textId="7AB6B289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Ocena kalkulacji kosztów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C2BF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D57A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4C7F" w:rsidRPr="00B10D24" w14:paraId="4985EB97" w14:textId="77777777" w:rsidTr="00BB4DF5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20D2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EB3D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Niezbędność wydatków do realizacji zadania  </w:t>
            </w:r>
            <w:r w:rsidRPr="00B10D24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br/>
              <w:t>i osiągania jego celów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398F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F7D8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4C7F" w:rsidRPr="00B10D24" w14:paraId="1A994DC8" w14:textId="77777777" w:rsidTr="00BB4DF5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DCB1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4E2A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Prawidłowość sporządzenia kosztorysu  </w:t>
            </w:r>
            <w:r w:rsidRPr="00B10D24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br/>
              <w:t>i kwalifikowalności kosztów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6F42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1430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4C7F" w:rsidRPr="00B10D24" w14:paraId="54C7439B" w14:textId="77777777" w:rsidTr="00BB4DF5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AB0E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F0CE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Zgodność proponowanych stawek jednostkowych ze stawkami rynkowymi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FBEF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C549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4C7F" w:rsidRPr="00B10D24" w14:paraId="0EED1FB5" w14:textId="77777777" w:rsidTr="00BB4DF5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7316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14C4" w14:textId="77777777" w:rsidR="00554C7F" w:rsidRPr="00B10D24" w:rsidRDefault="00554C7F" w:rsidP="00554C7F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R</w:t>
            </w:r>
            <w:r w:rsidRPr="00B10D24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acjonalność i efektywność zaplanowanych wydatków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941F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38EA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4C7F" w:rsidRPr="00B10D24" w14:paraId="513FA0C7" w14:textId="77777777" w:rsidTr="00BB4DF5">
        <w:trPr>
          <w:trHeight w:val="90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2D29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IV.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3F88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Ocena wkładu rzeczowego (np. sprzęt, lokal)  </w:t>
            </w:r>
            <w:r w:rsidRPr="00B10D2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br/>
              <w:t>i osobowego (świadczenia wolontariuszy i praca społeczna członków)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22BE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A0CD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4C7F" w:rsidRPr="00B10D24" w14:paraId="313360B4" w14:textId="77777777" w:rsidTr="00BB4DF5">
        <w:trPr>
          <w:trHeight w:val="8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D700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D345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Potencjał techniczny, w tym sprzętowy, warunków lokalowych, sposobu ich wykorzystania, w tym wsparcie oferenta w ww. zakresie przez partnerów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E7B7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35D0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4C7F" w:rsidRPr="00B10D24" w14:paraId="64013142" w14:textId="77777777" w:rsidTr="00BB4DF5">
        <w:trPr>
          <w:trHeight w:val="8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A1D9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CE1D" w14:textId="77777777" w:rsidR="00554C7F" w:rsidRPr="00B10D24" w:rsidRDefault="00554C7F" w:rsidP="00554C7F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W</w:t>
            </w:r>
            <w:r w:rsidRPr="00B10D24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kład własny osobowy (świadczenia wolontariuszy lub praca społeczna członków) i sposób jego wykorzystania (wyraźnie należy to wskazać w pkt. IV.2 oferty)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DE91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24B6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4C7F" w:rsidRPr="00B10D24" w14:paraId="2BC59231" w14:textId="77777777" w:rsidTr="00BB4DF5">
        <w:trPr>
          <w:trHeight w:val="8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9455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552C" w14:textId="77777777" w:rsidR="00554C7F" w:rsidRPr="00B10D24" w:rsidRDefault="00554C7F" w:rsidP="00554C7F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 xml:space="preserve">Ocena </w:t>
            </w:r>
            <w:r w:rsidRPr="00B10D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warunków zapewnienia dostępności dla osób ze szczególnymi potrzebami - zgodnie  </w:t>
            </w:r>
            <w:r w:rsidRPr="00B10D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br/>
              <w:t>z zapisami ustawy o zapewnieniu dostępności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6017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036F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4C7F" w:rsidRPr="00B10D24" w14:paraId="7EB2A51A" w14:textId="77777777" w:rsidTr="00BB4DF5">
        <w:trPr>
          <w:trHeight w:val="73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259C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VI.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BA46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Ocena innych kryteriów wynikających ze specyfiki zadania konkursowego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D8C9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6A30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4C7F" w:rsidRPr="00B10D24" w14:paraId="4C983714" w14:textId="77777777" w:rsidTr="00BB4DF5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033F" w14:textId="7EBEBAA1" w:rsidR="00554C7F" w:rsidRPr="00B10D24" w:rsidRDefault="002E72FD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1</w:t>
            </w:r>
            <w:r w:rsidR="00554C7F" w:rsidRPr="00B10D24"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6924" w14:textId="1F7375DA" w:rsidR="00554C7F" w:rsidRPr="00B10D24" w:rsidRDefault="00554C7F" w:rsidP="00554C7F">
            <w:pPr>
              <w:suppressAutoHyphens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Zasięg regionalny, czyli obejmujący </w:t>
            </w:r>
            <w:r w:rsidR="002E72FD" w:rsidRPr="00B10D24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co najmniej trzy</w:t>
            </w:r>
            <w:r w:rsidRPr="00B10D24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powiat</w:t>
            </w:r>
            <w:r w:rsidR="002E72FD" w:rsidRPr="00B10D24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y</w:t>
            </w:r>
            <w:r w:rsidRPr="00B10D24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816F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14:paraId="297F8D17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784F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554C7F" w:rsidRPr="00B10D24" w14:paraId="037159BD" w14:textId="77777777" w:rsidTr="00BB4DF5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E5F1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02B3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Liczba punktów ogółem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770E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 w:rsidRPr="00B10D2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0863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  <w:p w14:paraId="0E558F91" w14:textId="77777777" w:rsidR="00554C7F" w:rsidRPr="00B10D24" w:rsidRDefault="00554C7F" w:rsidP="00554C7F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2E8C53A5" w14:textId="77777777" w:rsidR="00554C7F" w:rsidRPr="00B10D24" w:rsidRDefault="00554C7F" w:rsidP="00554C7F">
      <w:pPr>
        <w:suppressAutoHyphens/>
        <w:spacing w:after="0" w:line="276" w:lineRule="auto"/>
        <w:rPr>
          <w:rFonts w:ascii="Arial" w:eastAsia="Calibri" w:hAnsi="Arial" w:cs="Arial"/>
          <w:color w:val="000000"/>
          <w:sz w:val="20"/>
          <w:szCs w:val="20"/>
          <w:lang w:eastAsia="ar-SA"/>
        </w:rPr>
      </w:pPr>
    </w:p>
    <w:p w14:paraId="5871AC51" w14:textId="77777777" w:rsidR="00554C7F" w:rsidRPr="00B10D24" w:rsidRDefault="00554C7F" w:rsidP="00554C7F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bookmarkStart w:id="10" w:name="_Hlk89265720"/>
      <w:bookmarkEnd w:id="9"/>
    </w:p>
    <w:p w14:paraId="1BEC954A" w14:textId="3BA99266" w:rsidR="00554C7F" w:rsidRPr="003A3357" w:rsidRDefault="00554C7F" w:rsidP="0023532B">
      <w:pPr>
        <w:pStyle w:val="Nagwek2"/>
        <w:keepLines w:val="0"/>
        <w:suppressAutoHyphens/>
        <w:spacing w:before="240" w:after="60" w:line="276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3A335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VIII. Informacja o zrealizowanych przez Województwo Mazowieckie w roku ogłoszenia otwartego konkursu ofert i w roku poprzedzającym zadaniach publicznych tego samego rodzaju i związanych z nimi dotacji.</w:t>
      </w:r>
    </w:p>
    <w:p w14:paraId="7362386E" w14:textId="77777777" w:rsidR="003A3357" w:rsidRPr="003A3357" w:rsidRDefault="003A3357" w:rsidP="003A3357">
      <w:pPr>
        <w:rPr>
          <w:lang w:eastAsia="ar-SA"/>
        </w:rPr>
      </w:pPr>
    </w:p>
    <w:p w14:paraId="5E280701" w14:textId="2A1D5599" w:rsidR="00554C7F" w:rsidRPr="00B10D24" w:rsidRDefault="00554C7F" w:rsidP="00B810BD">
      <w:pPr>
        <w:suppressAutoHyphens/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B10D24">
        <w:rPr>
          <w:rFonts w:ascii="Arial" w:eastAsia="Calibri" w:hAnsi="Arial" w:cs="Arial"/>
          <w:color w:val="000000"/>
          <w:sz w:val="20"/>
          <w:szCs w:val="20"/>
        </w:rPr>
        <w:t xml:space="preserve">W roku ogłoszenia otwartego konkursu ofert Województwo Mazowieckie nie zlecało realizacji zadania publicznego </w:t>
      </w:r>
      <w:bookmarkStart w:id="11" w:name="_Hlk92704469"/>
      <w:r w:rsidRPr="00B10D24">
        <w:rPr>
          <w:rFonts w:ascii="Arial" w:eastAsia="Times New Roman" w:hAnsi="Arial" w:cs="Arial"/>
          <w:sz w:val="20"/>
          <w:szCs w:val="20"/>
          <w:lang w:eastAsia="ar-SA"/>
        </w:rPr>
        <w:t>pn.:</w:t>
      </w:r>
      <w:r w:rsidR="003E02AF" w:rsidRPr="00B10D2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B10D24">
        <w:rPr>
          <w:rFonts w:ascii="Arial" w:eastAsia="Times New Roman" w:hAnsi="Arial" w:cs="Arial"/>
          <w:sz w:val="20"/>
          <w:szCs w:val="20"/>
          <w:lang w:eastAsia="ar-SA"/>
        </w:rPr>
        <w:t>„Zapobieganie bezdomności zwierząt na obszarach wiejskich województwa mazowieckiego</w:t>
      </w:r>
      <w:bookmarkEnd w:id="11"/>
      <w:r w:rsidRPr="00B10D24">
        <w:rPr>
          <w:rFonts w:ascii="Arial" w:eastAsia="Times New Roman" w:hAnsi="Arial" w:cs="Arial"/>
          <w:sz w:val="20"/>
          <w:szCs w:val="20"/>
          <w:lang w:eastAsia="ar-SA"/>
        </w:rPr>
        <w:t>”</w:t>
      </w:r>
      <w:r w:rsidR="005129BE">
        <w:rPr>
          <w:rFonts w:ascii="Arial" w:eastAsia="Times New Roman" w:hAnsi="Arial" w:cs="Arial"/>
          <w:sz w:val="20"/>
          <w:szCs w:val="20"/>
          <w:lang w:eastAsia="ar-SA"/>
        </w:rPr>
        <w:t xml:space="preserve"> realizowanego</w:t>
      </w:r>
      <w:r w:rsidR="005129BE" w:rsidRPr="005129B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5129BE" w:rsidRPr="00B10D24">
        <w:rPr>
          <w:rFonts w:ascii="Arial" w:eastAsia="Times New Roman" w:hAnsi="Arial" w:cs="Arial"/>
          <w:sz w:val="20"/>
          <w:szCs w:val="20"/>
          <w:lang w:eastAsia="ar-SA"/>
        </w:rPr>
        <w:t>w ramach budżetu obywatelskiego Województwa Mazowieckiego</w:t>
      </w:r>
    </w:p>
    <w:p w14:paraId="40A1AA5F" w14:textId="2F13CA87" w:rsidR="00554C7F" w:rsidRPr="00B10D24" w:rsidRDefault="00554C7F" w:rsidP="00B810BD">
      <w:pPr>
        <w:suppressAutoHyphens/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B10D24">
        <w:rPr>
          <w:rFonts w:ascii="Arial" w:eastAsia="Calibri" w:hAnsi="Arial" w:cs="Arial"/>
          <w:color w:val="000000"/>
          <w:sz w:val="20"/>
          <w:szCs w:val="20"/>
        </w:rPr>
        <w:t xml:space="preserve">W roku poprzedzającym ogłoszenie otwartego konkursu ofert Województwo Mazowieckie nie zlecało realizację zadania publicznego </w:t>
      </w:r>
      <w:r w:rsidRPr="00B10D24">
        <w:rPr>
          <w:rFonts w:ascii="Arial" w:eastAsia="Times New Roman" w:hAnsi="Arial" w:cs="Arial"/>
          <w:sz w:val="20"/>
          <w:szCs w:val="20"/>
          <w:lang w:eastAsia="ar-SA"/>
        </w:rPr>
        <w:t>pn.: „Zapobieganie bezdomności zwierząt na obszarach wiejskich województwa mazowieckiego</w:t>
      </w:r>
      <w:bookmarkEnd w:id="10"/>
      <w:r w:rsidRPr="00B10D24">
        <w:rPr>
          <w:rFonts w:ascii="Arial" w:eastAsia="Calibri" w:hAnsi="Arial" w:cs="Arial"/>
          <w:sz w:val="20"/>
          <w:szCs w:val="20"/>
        </w:rPr>
        <w:t>”</w:t>
      </w:r>
      <w:r w:rsidR="005129BE" w:rsidRPr="005129B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5129BE">
        <w:rPr>
          <w:rFonts w:ascii="Arial" w:eastAsia="Times New Roman" w:hAnsi="Arial" w:cs="Arial"/>
          <w:sz w:val="20"/>
          <w:szCs w:val="20"/>
          <w:lang w:eastAsia="ar-SA"/>
        </w:rPr>
        <w:t xml:space="preserve">realizowanego </w:t>
      </w:r>
      <w:r w:rsidR="005129BE" w:rsidRPr="00B10D24">
        <w:rPr>
          <w:rFonts w:ascii="Arial" w:eastAsia="Times New Roman" w:hAnsi="Arial" w:cs="Arial"/>
          <w:sz w:val="20"/>
          <w:szCs w:val="20"/>
          <w:lang w:eastAsia="ar-SA"/>
        </w:rPr>
        <w:t>w ramach budżetu obywatelskiego Województwa Mazowieckiego</w:t>
      </w:r>
    </w:p>
    <w:p w14:paraId="1511E5C4" w14:textId="07F3CD34" w:rsidR="00554C7F" w:rsidRDefault="00554C7F" w:rsidP="00B810BD">
      <w:p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2F13EE9A" w14:textId="77777777" w:rsidR="003A3357" w:rsidRPr="00B10D24" w:rsidRDefault="003A3357" w:rsidP="00554C7F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6AA84F37" w14:textId="77777777" w:rsidR="00554C7F" w:rsidRPr="003A3357" w:rsidRDefault="00554C7F" w:rsidP="0023532B">
      <w:pPr>
        <w:pStyle w:val="Nagwek2"/>
        <w:keepLines w:val="0"/>
        <w:suppressAutoHyphens/>
        <w:spacing w:before="240" w:after="60" w:line="276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3A335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IX. Klauzula informacyjna </w:t>
      </w:r>
    </w:p>
    <w:p w14:paraId="55F3E7F7" w14:textId="77777777" w:rsidR="00554C7F" w:rsidRPr="00B10D24" w:rsidRDefault="00554C7F" w:rsidP="00046E0A">
      <w:pPr>
        <w:pStyle w:val="paragraph"/>
        <w:numPr>
          <w:ilvl w:val="1"/>
          <w:numId w:val="9"/>
        </w:numPr>
        <w:tabs>
          <w:tab w:val="clear" w:pos="1440"/>
          <w:tab w:val="num" w:pos="360"/>
        </w:tabs>
        <w:spacing w:line="276" w:lineRule="auto"/>
        <w:ind w:left="360"/>
        <w:textAlignment w:val="baseline"/>
        <w:rPr>
          <w:rFonts w:ascii="Arial" w:hAnsi="Arial" w:cs="Arial"/>
          <w:sz w:val="20"/>
          <w:szCs w:val="20"/>
        </w:rPr>
      </w:pPr>
      <w:r w:rsidRPr="00B10D24">
        <w:rPr>
          <w:rFonts w:ascii="Arial" w:hAnsi="Arial" w:cs="Arial"/>
          <w:sz w:val="20"/>
          <w:szCs w:val="20"/>
        </w:rPr>
        <w:t xml:space="preserve">Administratorem danych osobowych osób reprezentujących oferenta oraz osób wskazanych przez oferenta, jako osoby do kontaktu jest Województwo Mazowieckie, którego dane kontaktowe to: Urząd Marszałkowski Województwa Mazowieckiego w Warszawie, ul. Jagiellońska 26, 03-719 Warszawa, tel. (22) 5979-100, email: </w:t>
      </w:r>
      <w:hyperlink r:id="rId15" w:tgtFrame="_blank" w:history="1">
        <w:r w:rsidRPr="00B10D24">
          <w:rPr>
            <w:rFonts w:ascii="Arial" w:hAnsi="Arial" w:cs="Arial"/>
            <w:color w:val="0563C1"/>
            <w:sz w:val="20"/>
            <w:szCs w:val="20"/>
            <w:u w:val="single"/>
          </w:rPr>
          <w:t>urzad_marszalkowski@mazovia.pl</w:t>
        </w:r>
      </w:hyperlink>
      <w:r w:rsidRPr="00B10D24">
        <w:rPr>
          <w:rFonts w:ascii="Arial" w:hAnsi="Arial" w:cs="Arial"/>
          <w:sz w:val="20"/>
          <w:szCs w:val="20"/>
        </w:rPr>
        <w:t>, ePUAP: /umwm/esp. </w:t>
      </w:r>
    </w:p>
    <w:p w14:paraId="0916D9A8" w14:textId="77777777" w:rsidR="00554C7F" w:rsidRPr="00B10D24" w:rsidRDefault="00554C7F" w:rsidP="00046E0A">
      <w:pPr>
        <w:pStyle w:val="paragraph"/>
        <w:numPr>
          <w:ilvl w:val="1"/>
          <w:numId w:val="9"/>
        </w:numPr>
        <w:tabs>
          <w:tab w:val="clear" w:pos="1440"/>
          <w:tab w:val="num" w:pos="360"/>
        </w:tabs>
        <w:spacing w:line="276" w:lineRule="auto"/>
        <w:ind w:left="360"/>
        <w:textAlignment w:val="baseline"/>
        <w:rPr>
          <w:rFonts w:ascii="Arial" w:hAnsi="Arial" w:cs="Arial"/>
          <w:sz w:val="20"/>
          <w:szCs w:val="20"/>
        </w:rPr>
      </w:pPr>
      <w:r w:rsidRPr="00B10D24">
        <w:rPr>
          <w:rFonts w:ascii="Arial" w:hAnsi="Arial" w:cs="Arial"/>
          <w:sz w:val="20"/>
          <w:szCs w:val="20"/>
        </w:rPr>
        <w:t xml:space="preserve">Administrator wyznaczył inspektora ochrony danych, z którym można się kontaktować pisząc na adres wskazany w ust. 1 lub adres e-mail: </w:t>
      </w:r>
      <w:hyperlink r:id="rId16" w:tgtFrame="_blank" w:history="1">
        <w:r w:rsidRPr="00B10D24">
          <w:rPr>
            <w:rFonts w:ascii="Arial" w:hAnsi="Arial" w:cs="Arial"/>
            <w:color w:val="0563C1"/>
            <w:sz w:val="20"/>
            <w:szCs w:val="20"/>
            <w:u w:val="single"/>
          </w:rPr>
          <w:t>iod@mazovia.pl</w:t>
        </w:r>
      </w:hyperlink>
      <w:r w:rsidRPr="00B10D24">
        <w:rPr>
          <w:rFonts w:ascii="Arial" w:hAnsi="Arial" w:cs="Arial"/>
          <w:sz w:val="20"/>
          <w:szCs w:val="20"/>
        </w:rPr>
        <w:t>. </w:t>
      </w:r>
    </w:p>
    <w:p w14:paraId="4CA8BD39" w14:textId="77777777" w:rsidR="00554C7F" w:rsidRPr="00B10D24" w:rsidRDefault="00554C7F" w:rsidP="00046E0A">
      <w:pPr>
        <w:pStyle w:val="paragraph"/>
        <w:numPr>
          <w:ilvl w:val="1"/>
          <w:numId w:val="9"/>
        </w:numPr>
        <w:tabs>
          <w:tab w:val="clear" w:pos="1440"/>
          <w:tab w:val="num" w:pos="360"/>
        </w:tabs>
        <w:spacing w:line="276" w:lineRule="auto"/>
        <w:ind w:left="360"/>
        <w:textAlignment w:val="baseline"/>
        <w:rPr>
          <w:rFonts w:ascii="Arial" w:hAnsi="Arial" w:cs="Arial"/>
          <w:sz w:val="20"/>
          <w:szCs w:val="20"/>
        </w:rPr>
      </w:pPr>
      <w:r w:rsidRPr="00B10D24">
        <w:rPr>
          <w:rFonts w:ascii="Arial" w:hAnsi="Arial" w:cs="Arial"/>
          <w:sz w:val="20"/>
          <w:szCs w:val="20"/>
        </w:rPr>
        <w:t>Dane osobowe:  </w:t>
      </w:r>
    </w:p>
    <w:p w14:paraId="00702095" w14:textId="77777777" w:rsidR="00554C7F" w:rsidRPr="00B10D24" w:rsidRDefault="00554C7F" w:rsidP="00046E0A">
      <w:pPr>
        <w:pStyle w:val="paragraph"/>
        <w:numPr>
          <w:ilvl w:val="2"/>
          <w:numId w:val="9"/>
        </w:numPr>
        <w:tabs>
          <w:tab w:val="num" w:pos="454"/>
        </w:tabs>
        <w:spacing w:line="276" w:lineRule="auto"/>
        <w:ind w:left="454" w:hanging="284"/>
        <w:textAlignment w:val="baseline"/>
        <w:rPr>
          <w:rFonts w:ascii="Arial" w:hAnsi="Arial" w:cs="Arial"/>
          <w:sz w:val="20"/>
          <w:szCs w:val="20"/>
        </w:rPr>
      </w:pPr>
      <w:r w:rsidRPr="00B10D24">
        <w:rPr>
          <w:rFonts w:ascii="Arial" w:hAnsi="Arial" w:cs="Arial"/>
          <w:sz w:val="20"/>
          <w:szCs w:val="20"/>
        </w:rPr>
        <w:t xml:space="preserve">osób reprezentujących oferenta, będą przetwarzane na podstawie obowiązku prawnego,  </w:t>
      </w:r>
      <w:r w:rsidRPr="00B10D24">
        <w:rPr>
          <w:rFonts w:ascii="Arial" w:hAnsi="Arial" w:cs="Arial"/>
          <w:sz w:val="20"/>
          <w:szCs w:val="20"/>
        </w:rPr>
        <w:br/>
        <w:t>o którym mowa w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wynikającego z</w:t>
      </w:r>
      <w:r w:rsidRPr="00B10D24">
        <w:rPr>
          <w:rFonts w:ascii="Arial" w:hAnsi="Arial" w:cs="Arial"/>
          <w:i/>
          <w:iCs/>
          <w:sz w:val="20"/>
          <w:szCs w:val="20"/>
        </w:rPr>
        <w:t xml:space="preserve">  </w:t>
      </w:r>
      <w:r w:rsidRPr="00B10D24">
        <w:rPr>
          <w:rFonts w:ascii="Arial" w:hAnsi="Arial" w:cs="Arial"/>
          <w:sz w:val="20"/>
          <w:szCs w:val="20"/>
        </w:rPr>
        <w:t>przepisów prawa określających umocowanie do reprezentowania – w zakresie ważności umów i właściwej reprezentacji stron. Podane tych danych jest warunkiem zawarcia umowy lub ważności podejmowanych czynności. </w:t>
      </w:r>
    </w:p>
    <w:p w14:paraId="689EA4AE" w14:textId="31F1F422" w:rsidR="00554C7F" w:rsidRPr="00B10D24" w:rsidRDefault="00554C7F" w:rsidP="00046E0A">
      <w:pPr>
        <w:pStyle w:val="paragraph"/>
        <w:numPr>
          <w:ilvl w:val="2"/>
          <w:numId w:val="9"/>
        </w:numPr>
        <w:tabs>
          <w:tab w:val="num" w:pos="454"/>
        </w:tabs>
        <w:spacing w:line="276" w:lineRule="auto"/>
        <w:ind w:left="454" w:hanging="284"/>
        <w:textAlignment w:val="baseline"/>
        <w:rPr>
          <w:rFonts w:ascii="Arial" w:hAnsi="Arial" w:cs="Arial"/>
          <w:sz w:val="20"/>
          <w:szCs w:val="20"/>
        </w:rPr>
      </w:pPr>
      <w:r w:rsidRPr="00B10D24">
        <w:rPr>
          <w:rFonts w:ascii="Arial" w:hAnsi="Arial" w:cs="Arial"/>
          <w:sz w:val="20"/>
          <w:szCs w:val="20"/>
        </w:rPr>
        <w:t xml:space="preserve">osób wskazanych przez oferenta, jako osoby do kontaktu/realizacji umowy (imię i nazwisko, służbowe dane kontaktowe, miejsce pracy) będą przetwarzane w prawnie uzasadnionym interesie, o którym mowa w art. 6 ust. 1 lit. </w:t>
      </w:r>
      <w:r w:rsidR="00A43ED8">
        <w:rPr>
          <w:rFonts w:ascii="Arial" w:hAnsi="Arial" w:cs="Arial"/>
          <w:sz w:val="20"/>
          <w:szCs w:val="20"/>
        </w:rPr>
        <w:t>e</w:t>
      </w:r>
      <w:r w:rsidRPr="00B10D24">
        <w:rPr>
          <w:rFonts w:ascii="Arial" w:hAnsi="Arial" w:cs="Arial"/>
          <w:sz w:val="20"/>
          <w:szCs w:val="20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 celu realizacji niniejszej umowy/przebiegu postępowania. Dane zostały podane przez oferenta w ramach zawieranej umowy/prowadzonego postępowania. </w:t>
      </w:r>
    </w:p>
    <w:p w14:paraId="29209C07" w14:textId="77777777" w:rsidR="00554C7F" w:rsidRPr="00B10D24" w:rsidRDefault="00554C7F" w:rsidP="00B810BD">
      <w:pPr>
        <w:numPr>
          <w:ilvl w:val="1"/>
          <w:numId w:val="10"/>
        </w:numPr>
        <w:suppressAutoHyphens/>
        <w:spacing w:after="0" w:line="276" w:lineRule="auto"/>
        <w:ind w:left="426" w:hanging="426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10D24">
        <w:rPr>
          <w:rFonts w:ascii="Arial" w:eastAsia="Times New Roman" w:hAnsi="Arial" w:cs="Arial"/>
          <w:sz w:val="20"/>
          <w:szCs w:val="20"/>
          <w:lang w:eastAsia="pl-PL"/>
        </w:rPr>
        <w:t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o narodowym zasobie archiwalnym i archiwach. </w:t>
      </w:r>
    </w:p>
    <w:p w14:paraId="630E7E4D" w14:textId="77777777" w:rsidR="00554C7F" w:rsidRPr="00B10D24" w:rsidRDefault="00554C7F" w:rsidP="00046E0A">
      <w:pPr>
        <w:pStyle w:val="paragraph"/>
        <w:numPr>
          <w:ilvl w:val="1"/>
          <w:numId w:val="10"/>
        </w:numPr>
        <w:tabs>
          <w:tab w:val="clear" w:pos="1440"/>
          <w:tab w:val="num" w:pos="360"/>
        </w:tabs>
        <w:spacing w:line="276" w:lineRule="auto"/>
        <w:ind w:left="360"/>
        <w:textAlignment w:val="baseline"/>
        <w:rPr>
          <w:rFonts w:ascii="Arial" w:hAnsi="Arial" w:cs="Arial"/>
          <w:sz w:val="20"/>
          <w:szCs w:val="20"/>
        </w:rPr>
      </w:pPr>
      <w:r w:rsidRPr="00B10D24">
        <w:rPr>
          <w:rFonts w:ascii="Arial" w:hAnsi="Arial" w:cs="Arial"/>
          <w:sz w:val="20"/>
          <w:szCs w:val="20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 </w:t>
      </w:r>
    </w:p>
    <w:p w14:paraId="3E102DEF" w14:textId="77777777" w:rsidR="00554C7F" w:rsidRPr="00B10D24" w:rsidRDefault="00554C7F" w:rsidP="00B810BD">
      <w:pPr>
        <w:spacing w:after="0" w:line="276" w:lineRule="auto"/>
        <w:ind w:left="426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10D24">
        <w:rPr>
          <w:rFonts w:ascii="Arial" w:eastAsia="Times New Roman" w:hAnsi="Arial" w:cs="Arial"/>
          <w:sz w:val="20"/>
          <w:szCs w:val="20"/>
          <w:lang w:eastAsia="pl-PL"/>
        </w:rPr>
        <w:t>Ponadto osobom wskazanym przez oferenta jako osoby do kontaktu, przysługuje również prawo wniesienia sprzeciwu wobec przetwarzania danych, wynikającego ze szczególnej sytuacji. </w:t>
      </w:r>
    </w:p>
    <w:p w14:paraId="0DBEFB20" w14:textId="77777777" w:rsidR="00554C7F" w:rsidRPr="00B10D24" w:rsidRDefault="00554C7F" w:rsidP="00046E0A">
      <w:pPr>
        <w:pStyle w:val="paragraph"/>
        <w:numPr>
          <w:ilvl w:val="1"/>
          <w:numId w:val="10"/>
        </w:numPr>
        <w:tabs>
          <w:tab w:val="clear" w:pos="1440"/>
          <w:tab w:val="num" w:pos="360"/>
        </w:tabs>
        <w:spacing w:line="276" w:lineRule="auto"/>
        <w:ind w:left="360"/>
        <w:textAlignment w:val="baseline"/>
        <w:rPr>
          <w:rFonts w:ascii="Arial" w:hAnsi="Arial" w:cs="Arial"/>
          <w:sz w:val="20"/>
          <w:szCs w:val="20"/>
        </w:rPr>
      </w:pPr>
      <w:r w:rsidRPr="00B10D24">
        <w:rPr>
          <w:rFonts w:ascii="Arial" w:hAnsi="Arial" w:cs="Arial"/>
          <w:sz w:val="20"/>
          <w:szCs w:val="20"/>
        </w:rPr>
        <w:t>Oferent jest zobowiązany do przekazania zapisów niniejszej klauzuli wszystkim osobom fizycznym wymienionym w ust. 3. </w:t>
      </w:r>
    </w:p>
    <w:p w14:paraId="72B4B12C" w14:textId="77777777" w:rsidR="00554C7F" w:rsidRPr="003A3357" w:rsidRDefault="00554C7F" w:rsidP="00046E0A">
      <w:pPr>
        <w:pStyle w:val="Nagwek2"/>
        <w:keepLines w:val="0"/>
        <w:suppressAutoHyphens/>
        <w:spacing w:before="240" w:after="60" w:line="276" w:lineRule="auto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3A3357">
        <w:rPr>
          <w:rFonts w:ascii="Arial" w:eastAsia="Calibri" w:hAnsi="Arial" w:cs="Arial"/>
          <w:b/>
          <w:bCs/>
          <w:sz w:val="20"/>
          <w:szCs w:val="20"/>
          <w:lang w:eastAsia="ar-SA"/>
        </w:rPr>
        <w:t>X. Dodatkowych informacji udzielają:</w:t>
      </w:r>
    </w:p>
    <w:p w14:paraId="18FDC7D1" w14:textId="77777777" w:rsidR="00554C7F" w:rsidRPr="00B10D24" w:rsidRDefault="00554C7F" w:rsidP="004F492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284"/>
        <w:contextualSpacing w:val="0"/>
        <w:rPr>
          <w:rFonts w:ascii="Arial" w:eastAsia="Calibri" w:hAnsi="Arial" w:cs="Arial"/>
          <w:color w:val="000000"/>
          <w:sz w:val="20"/>
          <w:szCs w:val="20"/>
        </w:rPr>
      </w:pPr>
      <w:r w:rsidRPr="00B10D24">
        <w:rPr>
          <w:rFonts w:ascii="Arial" w:eastAsia="Calibri" w:hAnsi="Arial" w:cs="Arial"/>
          <w:color w:val="000000"/>
          <w:sz w:val="20"/>
          <w:szCs w:val="20"/>
        </w:rPr>
        <w:t xml:space="preserve">Małgorzata Gawkowska Wydział Polityki Ekologicznej i Ochrony Przyrody tel.: (22) 59 79 473, </w:t>
      </w:r>
      <w:r w:rsidRPr="00B10D24">
        <w:rPr>
          <w:rFonts w:ascii="Arial" w:eastAsia="Calibri" w:hAnsi="Arial" w:cs="Arial"/>
          <w:color w:val="000000"/>
          <w:sz w:val="20"/>
          <w:szCs w:val="20"/>
        </w:rPr>
        <w:br/>
        <w:t>e-mail: malgorzata.gawkowska@mazovia.pl</w:t>
      </w:r>
    </w:p>
    <w:p w14:paraId="00CC6AA2" w14:textId="4BB2A471" w:rsidR="00F139B7" w:rsidRPr="004F492B" w:rsidRDefault="00554C7F" w:rsidP="004F492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284"/>
        <w:contextualSpacing w:val="0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4F492B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Katarzyna Kowalczuk </w:t>
      </w:r>
      <w:r w:rsidRPr="004F492B">
        <w:rPr>
          <w:rStyle w:val="normaltextrun1"/>
          <w:rFonts w:eastAsia="Times New Roman"/>
          <w:lang w:eastAsia="pl-PL"/>
        </w:rPr>
        <w:t>Wydział</w:t>
      </w:r>
      <w:r w:rsidRPr="004F492B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 Polityki Ekologicznej i Ochrony Przyrody tel.: (22) 59 79 065, </w:t>
      </w:r>
      <w:r w:rsidRPr="004F492B">
        <w:rPr>
          <w:rFonts w:ascii="Arial" w:eastAsia="Calibri" w:hAnsi="Arial" w:cs="Arial"/>
          <w:color w:val="000000"/>
          <w:sz w:val="20"/>
          <w:szCs w:val="20"/>
          <w:lang w:eastAsia="ar-SA"/>
        </w:rPr>
        <w:br/>
        <w:t xml:space="preserve">e-mail: </w:t>
      </w:r>
      <w:hyperlink r:id="rId17" w:history="1">
        <w:r w:rsidR="00F139B7" w:rsidRPr="004F492B">
          <w:rPr>
            <w:rStyle w:val="Hipercze"/>
            <w:rFonts w:ascii="Arial" w:eastAsia="Calibri" w:hAnsi="Arial" w:cs="Arial"/>
            <w:sz w:val="20"/>
            <w:szCs w:val="20"/>
            <w:lang w:eastAsia="ar-SA"/>
          </w:rPr>
          <w:t>katarzyna.kowalczuk@mazovia.pl</w:t>
        </w:r>
      </w:hyperlink>
      <w:bookmarkStart w:id="12" w:name="_Hlk92879351"/>
    </w:p>
    <w:p w14:paraId="7A62AA4A" w14:textId="54349888" w:rsidR="00554C7F" w:rsidRPr="004F492B" w:rsidRDefault="00554C7F" w:rsidP="004F492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284"/>
        <w:contextualSpacing w:val="0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4F492B">
        <w:rPr>
          <w:rFonts w:ascii="Arial" w:eastAsia="Calibri" w:hAnsi="Arial" w:cs="Arial"/>
          <w:color w:val="000000"/>
          <w:sz w:val="20"/>
          <w:szCs w:val="20"/>
        </w:rPr>
        <w:t xml:space="preserve">Paweł Szcześniak Wydział Polityki Ekologicznej i Ochrony Przyrody tel.: (22) 59 79 058, </w:t>
      </w:r>
      <w:r w:rsidRPr="004F492B">
        <w:rPr>
          <w:rFonts w:ascii="Arial" w:eastAsia="Calibri" w:hAnsi="Arial" w:cs="Arial"/>
          <w:color w:val="000000"/>
          <w:sz w:val="20"/>
          <w:szCs w:val="20"/>
        </w:rPr>
        <w:br/>
        <w:t>e-mail: paweł.szczesniak@mazovia.pl</w:t>
      </w:r>
      <w:bookmarkEnd w:id="12"/>
    </w:p>
    <w:sectPr w:rsidR="00554C7F" w:rsidRPr="004F492B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901EA" w14:textId="77777777" w:rsidR="005B5AA7" w:rsidRDefault="005B5AA7" w:rsidP="00554C7F">
      <w:pPr>
        <w:spacing w:after="0" w:line="240" w:lineRule="auto"/>
      </w:pPr>
      <w:r>
        <w:separator/>
      </w:r>
    </w:p>
  </w:endnote>
  <w:endnote w:type="continuationSeparator" w:id="0">
    <w:p w14:paraId="198A067E" w14:textId="77777777" w:rsidR="005B5AA7" w:rsidRDefault="005B5AA7" w:rsidP="00554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8952371"/>
      <w:docPartObj>
        <w:docPartGallery w:val="Page Numbers (Bottom of Page)"/>
        <w:docPartUnique/>
      </w:docPartObj>
    </w:sdtPr>
    <w:sdtEndPr/>
    <w:sdtContent>
      <w:p w14:paraId="11CF3C30" w14:textId="232FDF19" w:rsidR="005D400C" w:rsidRDefault="005D40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5E7BE7" w14:textId="77777777" w:rsidR="00B06FB8" w:rsidRDefault="00B06F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C0B5B" w14:textId="77777777" w:rsidR="005B5AA7" w:rsidRDefault="005B5AA7" w:rsidP="00554C7F">
      <w:pPr>
        <w:spacing w:after="0" w:line="240" w:lineRule="auto"/>
      </w:pPr>
      <w:r>
        <w:separator/>
      </w:r>
    </w:p>
  </w:footnote>
  <w:footnote w:type="continuationSeparator" w:id="0">
    <w:p w14:paraId="3AFF98C3" w14:textId="77777777" w:rsidR="005B5AA7" w:rsidRDefault="005B5AA7" w:rsidP="00554C7F">
      <w:pPr>
        <w:spacing w:after="0" w:line="240" w:lineRule="auto"/>
      </w:pPr>
      <w:r>
        <w:continuationSeparator/>
      </w:r>
    </w:p>
  </w:footnote>
  <w:footnote w:id="1">
    <w:p w14:paraId="362BCFF2" w14:textId="77777777" w:rsidR="00554C7F" w:rsidRPr="00AD67AC" w:rsidRDefault="00554C7F" w:rsidP="00554C7F">
      <w:pPr>
        <w:pStyle w:val="Tekstprzypisudolnego"/>
        <w:rPr>
          <w:rFonts w:ascii="Arial" w:hAnsi="Arial" w:cs="Arial"/>
          <w:sz w:val="16"/>
          <w:szCs w:val="16"/>
        </w:rPr>
      </w:pPr>
      <w:r w:rsidRPr="00AD67A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D67AC">
        <w:rPr>
          <w:rFonts w:ascii="Arial" w:hAnsi="Arial" w:cs="Arial"/>
          <w:sz w:val="16"/>
          <w:szCs w:val="16"/>
        </w:rPr>
        <w:t xml:space="preserve"> </w:t>
      </w:r>
      <w:bookmarkStart w:id="6" w:name="_Hlk92967140"/>
      <w:r w:rsidRPr="00AD67AC">
        <w:rPr>
          <w:rFonts w:ascii="Arial" w:hAnsi="Arial" w:cs="Arial"/>
          <w:sz w:val="16"/>
          <w:szCs w:val="16"/>
        </w:rPr>
        <w:t xml:space="preserve">Aktualne adresy delegatur dostępne są na stronie internetowej: </w:t>
      </w:r>
      <w:hyperlink r:id="rId1" w:history="1">
        <w:r w:rsidRPr="00AD67AC">
          <w:rPr>
            <w:rStyle w:val="Hipercze"/>
            <w:rFonts w:ascii="Arial" w:hAnsi="Arial" w:cs="Arial"/>
            <w:sz w:val="16"/>
            <w:szCs w:val="16"/>
          </w:rPr>
          <w:t>https://mazovia.pl/pl/bip/urzad-marszalkowski/delegatury/delegatury.html</w:t>
        </w:r>
      </w:hyperlink>
      <w:bookmarkEnd w:id="6"/>
    </w:p>
    <w:p w14:paraId="49D54284" w14:textId="77777777" w:rsidR="00554C7F" w:rsidRDefault="00554C7F" w:rsidP="00554C7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E2B2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81A035C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7E11AE"/>
    <w:multiLevelType w:val="hybridMultilevel"/>
    <w:tmpl w:val="F5E6F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165B2"/>
    <w:multiLevelType w:val="hybridMultilevel"/>
    <w:tmpl w:val="35486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03D8F"/>
    <w:multiLevelType w:val="hybridMultilevel"/>
    <w:tmpl w:val="803C228A"/>
    <w:lvl w:ilvl="0" w:tplc="5F86F96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814860"/>
    <w:multiLevelType w:val="hybridMultilevel"/>
    <w:tmpl w:val="91C0E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C5610"/>
    <w:multiLevelType w:val="hybridMultilevel"/>
    <w:tmpl w:val="BD863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16A37"/>
    <w:multiLevelType w:val="hybridMultilevel"/>
    <w:tmpl w:val="0CC07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879CF"/>
    <w:multiLevelType w:val="hybridMultilevel"/>
    <w:tmpl w:val="74FC6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0620F"/>
    <w:multiLevelType w:val="hybridMultilevel"/>
    <w:tmpl w:val="5EFC7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D2BC0"/>
    <w:multiLevelType w:val="hybridMultilevel"/>
    <w:tmpl w:val="324285E4"/>
    <w:lvl w:ilvl="0" w:tplc="FACA98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93241"/>
    <w:multiLevelType w:val="hybridMultilevel"/>
    <w:tmpl w:val="E3EEADAA"/>
    <w:lvl w:ilvl="0" w:tplc="E47ACDC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21EBA"/>
    <w:multiLevelType w:val="hybridMultilevel"/>
    <w:tmpl w:val="181C4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F23C7"/>
    <w:multiLevelType w:val="hybridMultilevel"/>
    <w:tmpl w:val="1D42DD6E"/>
    <w:lvl w:ilvl="0" w:tplc="FACA98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205F7"/>
    <w:multiLevelType w:val="hybridMultilevel"/>
    <w:tmpl w:val="F5C674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BE6BDA"/>
    <w:multiLevelType w:val="hybridMultilevel"/>
    <w:tmpl w:val="17044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5"/>
  </w:num>
  <w:num w:numId="5">
    <w:abstractNumId w:val="3"/>
  </w:num>
  <w:num w:numId="6">
    <w:abstractNumId w:val="17"/>
  </w:num>
  <w:num w:numId="7">
    <w:abstractNumId w:val="7"/>
  </w:num>
  <w:num w:numId="8">
    <w:abstractNumId w:val="13"/>
  </w:num>
  <w:num w:numId="9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4"/>
  </w:num>
  <w:num w:numId="13">
    <w:abstractNumId w:val="10"/>
  </w:num>
  <w:num w:numId="14">
    <w:abstractNumId w:val="11"/>
  </w:num>
  <w:num w:numId="15">
    <w:abstractNumId w:val="6"/>
  </w:num>
  <w:num w:numId="16">
    <w:abstractNumId w:val="1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F5"/>
    <w:rsid w:val="000361A8"/>
    <w:rsid w:val="00046E0A"/>
    <w:rsid w:val="00127EE7"/>
    <w:rsid w:val="00181BC0"/>
    <w:rsid w:val="00181FE1"/>
    <w:rsid w:val="001B5DE1"/>
    <w:rsid w:val="0023532B"/>
    <w:rsid w:val="002E72FD"/>
    <w:rsid w:val="00314541"/>
    <w:rsid w:val="00371B8F"/>
    <w:rsid w:val="003A3357"/>
    <w:rsid w:val="003D791F"/>
    <w:rsid w:val="003E02AF"/>
    <w:rsid w:val="004C2148"/>
    <w:rsid w:val="004F492B"/>
    <w:rsid w:val="005128C9"/>
    <w:rsid w:val="005129BE"/>
    <w:rsid w:val="00534991"/>
    <w:rsid w:val="00546325"/>
    <w:rsid w:val="00554C7F"/>
    <w:rsid w:val="005644E1"/>
    <w:rsid w:val="005742F5"/>
    <w:rsid w:val="005A3A7A"/>
    <w:rsid w:val="005A5DD8"/>
    <w:rsid w:val="005B5AA7"/>
    <w:rsid w:val="005D400C"/>
    <w:rsid w:val="005F5FD6"/>
    <w:rsid w:val="00611A79"/>
    <w:rsid w:val="00653892"/>
    <w:rsid w:val="006F280D"/>
    <w:rsid w:val="00701699"/>
    <w:rsid w:val="007576FC"/>
    <w:rsid w:val="00776235"/>
    <w:rsid w:val="007A6F18"/>
    <w:rsid w:val="00964487"/>
    <w:rsid w:val="009930D0"/>
    <w:rsid w:val="009A5EF2"/>
    <w:rsid w:val="009B7130"/>
    <w:rsid w:val="009D2C02"/>
    <w:rsid w:val="00A14A0E"/>
    <w:rsid w:val="00A43ED8"/>
    <w:rsid w:val="00A6227B"/>
    <w:rsid w:val="00A65F4D"/>
    <w:rsid w:val="00A70A63"/>
    <w:rsid w:val="00A948FD"/>
    <w:rsid w:val="00A94A9F"/>
    <w:rsid w:val="00AA124A"/>
    <w:rsid w:val="00B06FB8"/>
    <w:rsid w:val="00B10D24"/>
    <w:rsid w:val="00B17A86"/>
    <w:rsid w:val="00B242A2"/>
    <w:rsid w:val="00B37B14"/>
    <w:rsid w:val="00B810BD"/>
    <w:rsid w:val="00B82E1D"/>
    <w:rsid w:val="00BB2714"/>
    <w:rsid w:val="00BD1D54"/>
    <w:rsid w:val="00C1765D"/>
    <w:rsid w:val="00C64595"/>
    <w:rsid w:val="00CB41B2"/>
    <w:rsid w:val="00D87236"/>
    <w:rsid w:val="00D932FA"/>
    <w:rsid w:val="00DC2FA7"/>
    <w:rsid w:val="00DD6979"/>
    <w:rsid w:val="00DF2894"/>
    <w:rsid w:val="00EC6F0D"/>
    <w:rsid w:val="00ED24ED"/>
    <w:rsid w:val="00F1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50D65"/>
  <w15:chartTrackingRefBased/>
  <w15:docId w15:val="{65586B0F-46F3-4A17-B2D2-28E6F429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1FE1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76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554C7F"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sid w:val="00554C7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4C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4C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06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6FB8"/>
  </w:style>
  <w:style w:type="paragraph" w:styleId="Stopka">
    <w:name w:val="footer"/>
    <w:basedOn w:val="Normalny"/>
    <w:link w:val="StopkaZnak"/>
    <w:uiPriority w:val="99"/>
    <w:unhideWhenUsed/>
    <w:rsid w:val="00B06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6FB8"/>
  </w:style>
  <w:style w:type="character" w:customStyle="1" w:styleId="Nagwek2Znak">
    <w:name w:val="Nagłówek 2 Znak"/>
    <w:basedOn w:val="Domylnaczcionkaakapitu"/>
    <w:link w:val="Nagwek2"/>
    <w:uiPriority w:val="9"/>
    <w:rsid w:val="00C1765D"/>
    <w:rPr>
      <w:rFonts w:asciiTheme="majorHAnsi" w:eastAsiaTheme="majorEastAsia" w:hAnsiTheme="majorHAnsi" w:cstheme="majorBidi"/>
      <w:sz w:val="26"/>
      <w:szCs w:val="26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C1765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81FE1"/>
    <w:rPr>
      <w:rFonts w:ascii="Arial" w:eastAsiaTheme="majorEastAsia" w:hAnsi="Arial" w:cstheme="majorBidi"/>
      <w:b/>
      <w:sz w:val="20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5FD6"/>
    <w:rPr>
      <w:color w:val="605E5C"/>
      <w:shd w:val="clear" w:color="auto" w:fill="E1DFDD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A94A9F"/>
  </w:style>
  <w:style w:type="paragraph" w:customStyle="1" w:styleId="paragraph">
    <w:name w:val="paragraph"/>
    <w:basedOn w:val="Normalny"/>
    <w:rsid w:val="00046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1">
    <w:name w:val="normaltextrun1"/>
    <w:basedOn w:val="Domylnaczcionkaakapitu"/>
    <w:rsid w:val="00046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log.mazovia.pl" TargetMode="External"/><Relationship Id="rId13" Type="http://schemas.openxmlformats.org/officeDocument/2006/relationships/hyperlink" Target="http://dialog.mazovia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zovia.pl" TargetMode="External"/><Relationship Id="rId17" Type="http://schemas.openxmlformats.org/officeDocument/2006/relationships/hyperlink" Target="mailto:katarzyna.kowalczuk@mazovi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mazovi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/strefa-klienta/katalog-spraw/opis-uslugi/skargi-wnioski-zapytania-do-urzedu/umw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rzad_marszalkowski@mazovia.pl" TargetMode="External"/><Relationship Id="rId10" Type="http://schemas.openxmlformats.org/officeDocument/2006/relationships/hyperlink" Target="http://www.dialog.mazovi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onkursyngo.mazovia.pl" TargetMode="External"/><Relationship Id="rId14" Type="http://schemas.openxmlformats.org/officeDocument/2006/relationships/hyperlink" Target="http://www.mcps.com.p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azovia.pl/pl/bip/urzad-marszalkowski/delegatury/delegatury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39BFE-5A34-4715-934D-D5183639E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2966</Words>
  <Characters>17800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Gawkowska Małgorzata</dc:creator>
  <cp:keywords/>
  <dc:description/>
  <cp:lastModifiedBy>Kuchta Marzena</cp:lastModifiedBy>
  <cp:revision>41</cp:revision>
  <cp:lastPrinted>2022-01-20T13:30:00Z</cp:lastPrinted>
  <dcterms:created xsi:type="dcterms:W3CDTF">2022-01-13T11:39:00Z</dcterms:created>
  <dcterms:modified xsi:type="dcterms:W3CDTF">2022-02-03T14:23:00Z</dcterms:modified>
</cp:coreProperties>
</file>